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96130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6130F">
        <w:rPr>
          <w:b/>
          <w:bCs/>
          <w:sz w:val="22"/>
          <w:szCs w:val="22"/>
          <w:lang w:val="lv-LV"/>
        </w:rPr>
        <w:t>Pielikums Nr.1</w:t>
      </w:r>
    </w:p>
    <w:p w:rsidR="00C67F49" w:rsidRPr="0096130F" w:rsidRDefault="00B81487" w:rsidP="00C67F49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nolikumam ar ID Nr. RTU-2017/122</w:t>
      </w:r>
    </w:p>
    <w:p w:rsidR="00C67F49" w:rsidRPr="0096130F" w:rsidRDefault="00C67F49" w:rsidP="00C67F49">
      <w:pPr>
        <w:jc w:val="right"/>
        <w:rPr>
          <w:sz w:val="22"/>
          <w:szCs w:val="22"/>
          <w:lang w:val="lv-LV"/>
        </w:rPr>
      </w:pPr>
    </w:p>
    <w:p w:rsidR="00C67F49" w:rsidRPr="0096130F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6130F">
          <w:rPr>
            <w:rFonts w:ascii="Times New Roman Bold" w:hAnsi="Times New Roman Bold"/>
            <w:b/>
            <w:caps/>
            <w:sz w:val="22"/>
            <w:szCs w:val="22"/>
            <w:lang w:val="lv-LV"/>
          </w:rPr>
          <w:t>pieteikums</w:t>
        </w:r>
      </w:smartTag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par piedalīšanos konkursā</w:t>
      </w:r>
    </w:p>
    <w:p w:rsidR="00C67F49" w:rsidRPr="0096130F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6130F">
        <w:rPr>
          <w:b/>
          <w:sz w:val="22"/>
          <w:szCs w:val="22"/>
          <w:lang w:val="lv-LV"/>
        </w:rPr>
        <w:t>Piezīme</w:t>
      </w:r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i/>
          <w:sz w:val="22"/>
          <w:szCs w:val="22"/>
          <w:lang w:val="lv-LV"/>
        </w:rPr>
        <w:t>Konkursa pretendentam jāaizpilda tukšās vietas šajā formā.</w:t>
      </w: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 xml:space="preserve">Pasūtītājs: </w:t>
      </w:r>
      <w:r w:rsidRPr="0096130F">
        <w:rPr>
          <w:sz w:val="22"/>
          <w:szCs w:val="22"/>
        </w:rPr>
        <w:t>Rīgas Tehniskā universitāte</w:t>
      </w:r>
    </w:p>
    <w:p w:rsidR="00C67F49" w:rsidRPr="0096130F" w:rsidRDefault="00C67F49" w:rsidP="00C67F49">
      <w:pPr>
        <w:pStyle w:val="Header"/>
        <w:jc w:val="both"/>
        <w:rPr>
          <w:sz w:val="22"/>
          <w:szCs w:val="22"/>
        </w:rPr>
      </w:pPr>
      <w:r w:rsidRPr="0096130F">
        <w:rPr>
          <w:b/>
          <w:sz w:val="22"/>
          <w:szCs w:val="22"/>
        </w:rPr>
        <w:t>Konkurss:</w:t>
      </w:r>
      <w:r w:rsidRPr="0096130F">
        <w:rPr>
          <w:sz w:val="22"/>
          <w:szCs w:val="22"/>
        </w:rPr>
        <w:t xml:space="preserve"> </w:t>
      </w:r>
      <w:r w:rsidRPr="0096130F">
        <w:rPr>
          <w:b/>
          <w:sz w:val="22"/>
          <w:szCs w:val="22"/>
        </w:rPr>
        <w:t>“</w:t>
      </w:r>
      <w:r w:rsidR="00B81487" w:rsidRPr="00B81487">
        <w:rPr>
          <w:b/>
          <w:sz w:val="22"/>
          <w:szCs w:val="22"/>
        </w:rPr>
        <w:t>Zinātniskās aparatūras un aprīkojuma iegāde RTU augstas veiktspējas skaitļošanas centram: augstas veiktspējas skaitļošanas klastera uzlabojumi</w:t>
      </w:r>
      <w:bookmarkStart w:id="0" w:name="_GoBack"/>
      <w:bookmarkEnd w:id="0"/>
      <w:r w:rsidR="00B81487">
        <w:rPr>
          <w:b/>
          <w:sz w:val="22"/>
          <w:szCs w:val="22"/>
        </w:rPr>
        <w:t>”, ID Nr.: RTU-2017/122</w:t>
      </w:r>
    </w:p>
    <w:p w:rsidR="00C67F49" w:rsidRPr="0096130F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:rsidR="00C67F49" w:rsidRPr="0096130F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 xml:space="preserve">&lt;Pieteikuma sagatavošanas vieta un datums&gt; 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96130F">
          <w:rPr>
            <w:sz w:val="22"/>
            <w:szCs w:val="22"/>
          </w:rPr>
          <w:t>nolikumu</w:t>
        </w:r>
      </w:smartTag>
      <w:r w:rsidRPr="0096130F">
        <w:rPr>
          <w:sz w:val="22"/>
          <w:szCs w:val="22"/>
        </w:rPr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130F">
          <w:rPr>
            <w:sz w:val="22"/>
            <w:szCs w:val="22"/>
          </w:rPr>
          <w:t>līguma</w:t>
        </w:r>
      </w:smartTag>
      <w:r w:rsidRPr="0096130F">
        <w:rPr>
          <w:sz w:val="22"/>
          <w:szCs w:val="22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>Informācija par pretendentu vai personu, kura pārstāv piegādātāju apvienību iepirkumā:</w:t>
      </w:r>
    </w:p>
    <w:p w:rsidR="00C67F49" w:rsidRPr="0096130F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4.1. Pretendenta nosaukums: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4.2. Reģistrēts ar </w:t>
      </w:r>
      <w:proofErr w:type="spellStart"/>
      <w:r w:rsidRPr="0096130F">
        <w:rPr>
          <w:sz w:val="22"/>
          <w:szCs w:val="22"/>
          <w:lang w:val="lv-LV"/>
        </w:rPr>
        <w:t>Nr</w:t>
      </w:r>
      <w:proofErr w:type="spellEnd"/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       4.3. Nodokļu maksātāja reģistrācijas Nr.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4.4. Juridiskā adrese (norādīt arī valsti):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4.5. Biroja adrese (norādīt arī valsti):   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4.6. Kontaktpersona: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96130F">
        <w:rPr>
          <w:sz w:val="22"/>
          <w:szCs w:val="22"/>
          <w:vertAlign w:val="superscript"/>
          <w:lang w:val="lv-LV"/>
        </w:rPr>
        <w:t>(Vārds, uzvārds, amats)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4.7. Telefons: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96130F">
          <w:rPr>
            <w:sz w:val="22"/>
            <w:szCs w:val="22"/>
            <w:lang w:val="lv-LV"/>
          </w:rPr>
          <w:t>Fakss</w:t>
        </w:r>
      </w:smartTag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4.9. E-pasta adrese: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4.10. Banka: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4.11. Kods: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4.12. Konts: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96130F">
        <w:rPr>
          <w:b/>
          <w:i/>
          <w:sz w:val="22"/>
          <w:szCs w:val="22"/>
          <w:lang w:val="lv-LV"/>
        </w:rPr>
        <w:t>Ja Pretendents ir piegādātāju apvienība</w:t>
      </w:r>
      <w:r w:rsidRPr="0096130F">
        <w:rPr>
          <w:i/>
          <w:sz w:val="22"/>
          <w:szCs w:val="22"/>
          <w:lang w:val="lv-LV"/>
        </w:rPr>
        <w:t xml:space="preserve"> (personu grupa):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katras personas atbildības apjoms:</w:t>
      </w:r>
      <w:r w:rsidRPr="0096130F">
        <w:rPr>
          <w:i/>
          <w:sz w:val="22"/>
          <w:szCs w:val="22"/>
          <w:lang w:val="lv-LV"/>
        </w:rPr>
        <w:tab/>
        <w:t xml:space="preserve"> ______________________________________.</w:t>
      </w:r>
    </w:p>
    <w:p w:rsidR="00C67F49" w:rsidRPr="0096130F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96130F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18"/>
        <w:gridCol w:w="2721"/>
        <w:gridCol w:w="2721"/>
      </w:tblGrid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Persona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96130F">
              <w:rPr>
                <w:i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norādīt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nosaukumu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lomu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pretendents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personu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apvienības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dalībnieks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iepirkumā</w:t>
            </w:r>
            <w:proofErr w:type="spellEnd"/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10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Vidējais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nav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250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euro,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43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</w:tr>
    </w:tbl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tabs>
          <w:tab w:val="num" w:pos="900"/>
        </w:tabs>
        <w:ind w:right="28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>APLIECINĀJUMI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proofErr w:type="spellStart"/>
      <w:r w:rsidRPr="0096130F">
        <w:rPr>
          <w:sz w:val="22"/>
          <w:szCs w:val="22"/>
        </w:rPr>
        <w:t>Piegādātājs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tiesīgs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visu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iesniegto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dokumentu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atvasinājumu</w:t>
      </w:r>
      <w:proofErr w:type="spellEnd"/>
      <w:r w:rsidRPr="0096130F">
        <w:rPr>
          <w:sz w:val="22"/>
          <w:szCs w:val="22"/>
        </w:rPr>
        <w:t xml:space="preserve"> </w:t>
      </w:r>
      <w:proofErr w:type="gramStart"/>
      <w:r w:rsidRPr="0096130F">
        <w:rPr>
          <w:sz w:val="22"/>
          <w:szCs w:val="22"/>
        </w:rPr>
        <w:t>un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tulkojumu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pareizību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apliecināt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vienu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apliecinājumu</w:t>
      </w:r>
      <w:proofErr w:type="spellEnd"/>
      <w:r w:rsidRPr="0096130F">
        <w:rPr>
          <w:sz w:val="22"/>
          <w:szCs w:val="22"/>
        </w:rPr>
        <w:t xml:space="preserve">: 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1) KOPIJA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NORAKSTS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3) IZRAKSTS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TULKOJUMS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 xml:space="preserve">).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96130F">
          <w:rPr>
            <w:rFonts w:ascii="Times New Roman" w:hAnsi="Times New Roman"/>
            <w:sz w:val="22"/>
            <w:szCs w:val="22"/>
            <w:lang w:val="lv-LV"/>
          </w:rPr>
          <w:t>nolikuma</w:t>
        </w:r>
      </w:smartTag>
      <w:r w:rsidRPr="0096130F">
        <w:rPr>
          <w:rFonts w:ascii="Times New Roman" w:hAnsi="Times New Roman"/>
          <w:sz w:val="22"/>
          <w:szCs w:val="22"/>
          <w:lang w:val="lv-LV"/>
        </w:rPr>
        <w:t xml:space="preserve"> prasībām. Sniegtā informācija un dati ir patiesi.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:rsidR="003048B1" w:rsidRDefault="003048B1"/>
    <w:sectPr w:rsidR="00304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B81487"/>
    <w:rsid w:val="00C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72DB928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2</cp:revision>
  <dcterms:created xsi:type="dcterms:W3CDTF">2017-10-23T11:44:00Z</dcterms:created>
  <dcterms:modified xsi:type="dcterms:W3CDTF">2017-12-20T07:14:00Z</dcterms:modified>
</cp:coreProperties>
</file>