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17" w:rsidRPr="00BC3C18" w:rsidRDefault="00FF2958" w:rsidP="00BC3C18">
      <w:pPr>
        <w:jc w:val="center"/>
        <w:rPr>
          <w:rFonts w:ascii="Times New Roman" w:hAnsi="Times New Roman" w:cs="Times New Roman"/>
          <w:b/>
          <w:szCs w:val="24"/>
        </w:rPr>
      </w:pPr>
      <w:r w:rsidRPr="00BC3C18">
        <w:rPr>
          <w:rFonts w:ascii="Times New Roman" w:hAnsi="Times New Roman" w:cs="Times New Roman"/>
          <w:b/>
          <w:szCs w:val="24"/>
        </w:rPr>
        <w:t>Atklāta konkursa</w:t>
      </w:r>
    </w:p>
    <w:p w:rsidR="00FF2958" w:rsidRPr="00BC3C18" w:rsidRDefault="00FF2958" w:rsidP="00BC3C18">
      <w:pPr>
        <w:rPr>
          <w:rFonts w:ascii="Times New Roman" w:hAnsi="Times New Roman" w:cs="Times New Roman"/>
          <w:szCs w:val="24"/>
        </w:rPr>
      </w:pP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szCs w:val="24"/>
        </w:rPr>
      </w:pPr>
      <w:r w:rsidRPr="00BC3C18">
        <w:rPr>
          <w:rFonts w:ascii="Times New Roman" w:hAnsi="Times New Roman" w:cs="Times New Roman"/>
          <w:szCs w:val="24"/>
        </w:rPr>
        <w:t>„</w:t>
      </w:r>
      <w:bookmarkStart w:id="0" w:name="OLE_LINK5"/>
      <w:bookmarkStart w:id="1" w:name="OLE_LINK6"/>
      <w:bookmarkStart w:id="2" w:name="OLE_LINK7"/>
      <w:r w:rsidRPr="00BC3C18">
        <w:rPr>
          <w:rFonts w:ascii="Times New Roman" w:hAnsi="Times New Roman" w:cs="Times New Roman"/>
          <w:szCs w:val="24"/>
        </w:rPr>
        <w:t xml:space="preserve">Būvdarbi RTU objektos ERAF līdzfinansētā projekta </w:t>
      </w: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szCs w:val="24"/>
        </w:rPr>
      </w:pPr>
      <w:r w:rsidRPr="00BC3C18">
        <w:rPr>
          <w:rFonts w:ascii="Times New Roman" w:hAnsi="Times New Roman" w:cs="Times New Roman"/>
          <w:szCs w:val="24"/>
        </w:rPr>
        <w:t>„Rīgas Tehniskās universitātes vienotā teritoriālā kompleksa izveide” līguma Nr.2010/0066/3DP/3.1.2.1.1/09/IPIA/VIAA/006 ietvaros</w:t>
      </w:r>
      <w:bookmarkEnd w:id="0"/>
      <w:bookmarkEnd w:id="1"/>
      <w:bookmarkEnd w:id="2"/>
      <w:r w:rsidRPr="00BC3C18">
        <w:rPr>
          <w:rFonts w:ascii="Times New Roman" w:hAnsi="Times New Roman" w:cs="Times New Roman"/>
          <w:szCs w:val="24"/>
        </w:rPr>
        <w:t>”</w:t>
      </w: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szCs w:val="24"/>
        </w:rPr>
      </w:pP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szCs w:val="24"/>
        </w:rPr>
      </w:pPr>
      <w:r w:rsidRPr="00BC3C18">
        <w:rPr>
          <w:rFonts w:ascii="Times New Roman" w:hAnsi="Times New Roman" w:cs="Times New Roman"/>
          <w:szCs w:val="24"/>
        </w:rPr>
        <w:t>RTU-2013/95</w:t>
      </w: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b/>
          <w:szCs w:val="24"/>
        </w:rPr>
      </w:pPr>
    </w:p>
    <w:p w:rsidR="00FF2958" w:rsidRPr="00BC3C18" w:rsidRDefault="00FF2958" w:rsidP="00BC3C18">
      <w:pPr>
        <w:rPr>
          <w:rFonts w:ascii="Times New Roman" w:hAnsi="Times New Roman" w:cs="Times New Roman"/>
          <w:szCs w:val="24"/>
        </w:rPr>
      </w:pPr>
      <w:r w:rsidRPr="00BC3C18">
        <w:rPr>
          <w:rFonts w:ascii="Times New Roman" w:hAnsi="Times New Roman" w:cs="Times New Roman"/>
          <w:szCs w:val="24"/>
        </w:rPr>
        <w:t xml:space="preserve">Rīga, 2013.gada </w:t>
      </w:r>
      <w:r w:rsidR="00D51E75">
        <w:rPr>
          <w:rFonts w:ascii="Times New Roman" w:hAnsi="Times New Roman" w:cs="Times New Roman"/>
          <w:szCs w:val="24"/>
        </w:rPr>
        <w:t>24</w:t>
      </w:r>
      <w:r w:rsidRPr="00BC3C18">
        <w:rPr>
          <w:rFonts w:ascii="Times New Roman" w:hAnsi="Times New Roman" w:cs="Times New Roman"/>
          <w:szCs w:val="24"/>
        </w:rPr>
        <w:t>.</w:t>
      </w:r>
      <w:r w:rsidR="00D83306" w:rsidRPr="00BC3C18">
        <w:rPr>
          <w:rFonts w:ascii="Times New Roman" w:hAnsi="Times New Roman" w:cs="Times New Roman"/>
          <w:szCs w:val="24"/>
        </w:rPr>
        <w:t>septembrī</w:t>
      </w:r>
    </w:p>
    <w:p w:rsidR="00395694" w:rsidRPr="00BC3C18" w:rsidRDefault="00395694" w:rsidP="00BC3C18">
      <w:pPr>
        <w:rPr>
          <w:rFonts w:ascii="Times New Roman" w:hAnsi="Times New Roman" w:cs="Times New Roman"/>
          <w:szCs w:val="24"/>
        </w:rPr>
      </w:pPr>
    </w:p>
    <w:p w:rsidR="00FF2958" w:rsidRPr="00BC3C18" w:rsidRDefault="00FF2958" w:rsidP="00BC3C18">
      <w:pPr>
        <w:rPr>
          <w:rFonts w:ascii="Times New Roman" w:hAnsi="Times New Roman" w:cs="Times New Roman"/>
          <w:szCs w:val="24"/>
        </w:rPr>
      </w:pPr>
    </w:p>
    <w:p w:rsidR="00FF2958" w:rsidRPr="00BC3C18" w:rsidRDefault="006536E0" w:rsidP="00BC3C18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Atbilde</w:t>
      </w:r>
      <w:r w:rsidR="004C3B70">
        <w:rPr>
          <w:rFonts w:ascii="Times New Roman" w:hAnsi="Times New Roman" w:cs="Times New Roman"/>
          <w:i/>
          <w:szCs w:val="24"/>
        </w:rPr>
        <w:t xml:space="preserve"> par saņemtajiem jautājumiem </w:t>
      </w:r>
    </w:p>
    <w:p w:rsidR="00FF2958" w:rsidRPr="002657C2" w:rsidRDefault="00FF2958" w:rsidP="00BC3C18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</w:p>
    <w:p w:rsidR="00D51E75" w:rsidRDefault="00D51E75" w:rsidP="002339A5">
      <w:pPr>
        <w:pStyle w:val="ListParagraph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51E75" w:rsidRPr="00863058" w:rsidRDefault="00D51E75" w:rsidP="00D51E75">
      <w:pPr>
        <w:pStyle w:val="ListParagraph1"/>
        <w:numPr>
          <w:ilvl w:val="0"/>
          <w:numId w:val="1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863058">
        <w:rPr>
          <w:rFonts w:ascii="Times New Roman" w:hAnsi="Times New Roman"/>
          <w:b/>
          <w:sz w:val="24"/>
          <w:szCs w:val="24"/>
        </w:rPr>
        <w:t>Jautājumi par Tehnisko piedāvājumu:</w:t>
      </w:r>
    </w:p>
    <w:p w:rsidR="002657C2" w:rsidRPr="00863058" w:rsidRDefault="00D51E75" w:rsidP="00D51E75">
      <w:pPr>
        <w:pStyle w:val="ListParagraph1"/>
        <w:numPr>
          <w:ilvl w:val="1"/>
          <w:numId w:val="1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863058">
        <w:rPr>
          <w:rFonts w:ascii="Times New Roman" w:hAnsi="Times New Roman"/>
          <w:b/>
          <w:sz w:val="24"/>
          <w:szCs w:val="24"/>
        </w:rPr>
        <w:t>Jautājums</w:t>
      </w:r>
      <w:r w:rsidR="002657C2" w:rsidRPr="00863058">
        <w:rPr>
          <w:rFonts w:ascii="Times New Roman" w:hAnsi="Times New Roman"/>
          <w:b/>
          <w:sz w:val="24"/>
          <w:szCs w:val="24"/>
        </w:rPr>
        <w:t xml:space="preserve">: </w:t>
      </w:r>
    </w:p>
    <w:p w:rsidR="00B563E5" w:rsidRPr="00863058" w:rsidRDefault="00D51E75" w:rsidP="00D51E75">
      <w:pPr>
        <w:pStyle w:val="ListParagraph1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63058">
        <w:rPr>
          <w:rFonts w:ascii="Times New Roman" w:hAnsi="Times New Roman"/>
          <w:sz w:val="24"/>
          <w:szCs w:val="24"/>
        </w:rPr>
        <w:t>Atbildēs „RTU 2013/95 atbildes 7 (16.09.2013.)” atbildē uz 5. jautājumu teikts, ka: „Būvdarbu izpildes grafiks jāsastāda neņemot vērā tehniskā projekta DOP daļā doto sadalījumu pa etapiem”. Vai tas nozīmē, ka rekonstruējamā ēka tiks pilnībā atbrīvota un būvdarbus varēs veikt visā ēkā vienlaicīgi</w:t>
      </w:r>
      <w:r w:rsidR="002657C2" w:rsidRPr="00863058">
        <w:rPr>
          <w:rFonts w:ascii="Times New Roman" w:hAnsi="Times New Roman"/>
          <w:sz w:val="24"/>
          <w:szCs w:val="24"/>
        </w:rPr>
        <w:t>?</w:t>
      </w:r>
    </w:p>
    <w:p w:rsidR="002657C2" w:rsidRPr="00863058" w:rsidRDefault="002657C2" w:rsidP="00D51E75">
      <w:pPr>
        <w:pStyle w:val="Default"/>
        <w:ind w:left="709" w:hanging="425"/>
      </w:pPr>
      <w:r w:rsidRPr="00863058">
        <w:rPr>
          <w:b/>
          <w:bCs/>
        </w:rPr>
        <w:t>Atbilde:</w:t>
      </w:r>
    </w:p>
    <w:p w:rsidR="002657C2" w:rsidRPr="00863058" w:rsidRDefault="00D51E75" w:rsidP="00D51E75">
      <w:pPr>
        <w:ind w:left="284"/>
        <w:jc w:val="both"/>
        <w:rPr>
          <w:rFonts w:ascii="Times New Roman" w:hAnsi="Times New Roman" w:cs="Times New Roman"/>
          <w:szCs w:val="24"/>
        </w:rPr>
      </w:pPr>
      <w:r w:rsidRPr="00863058">
        <w:rPr>
          <w:rFonts w:ascii="Times New Roman" w:hAnsi="Times New Roman" w:cs="Times New Roman"/>
          <w:szCs w:val="24"/>
        </w:rPr>
        <w:t>Jā, rekonstruējamā ēka (2. un 3. Etaps) tiks pilnībā atbrīvota un būvdarbus varēs veikt visā ēkā vienlaicīgi</w:t>
      </w:r>
      <w:r w:rsidR="002657C2" w:rsidRPr="00863058">
        <w:rPr>
          <w:rFonts w:ascii="Times New Roman" w:hAnsi="Times New Roman" w:cs="Times New Roman"/>
          <w:szCs w:val="24"/>
        </w:rPr>
        <w:t>.</w:t>
      </w:r>
    </w:p>
    <w:p w:rsidR="003070F8" w:rsidRPr="00863058" w:rsidRDefault="003070F8" w:rsidP="002657C2">
      <w:pPr>
        <w:jc w:val="both"/>
        <w:rPr>
          <w:rFonts w:ascii="Times New Roman" w:hAnsi="Times New Roman" w:cs="Times New Roman"/>
          <w:szCs w:val="24"/>
        </w:rPr>
      </w:pPr>
    </w:p>
    <w:p w:rsidR="003070F8" w:rsidRPr="00863058" w:rsidRDefault="00D51E75" w:rsidP="003A03E1">
      <w:pPr>
        <w:pStyle w:val="ListParagraph1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863058">
        <w:rPr>
          <w:rFonts w:ascii="Times New Roman" w:hAnsi="Times New Roman"/>
          <w:b/>
          <w:sz w:val="24"/>
          <w:szCs w:val="24"/>
        </w:rPr>
        <w:t>1.2.</w:t>
      </w:r>
      <w:r w:rsidR="003070F8" w:rsidRPr="00863058">
        <w:rPr>
          <w:rFonts w:ascii="Times New Roman" w:hAnsi="Times New Roman"/>
          <w:b/>
          <w:sz w:val="24"/>
          <w:szCs w:val="24"/>
        </w:rPr>
        <w:t xml:space="preserve">Jautājums: </w:t>
      </w:r>
    </w:p>
    <w:p w:rsidR="003070F8" w:rsidRPr="00863058" w:rsidRDefault="00D51E75" w:rsidP="003A03E1">
      <w:pPr>
        <w:pStyle w:val="ListParagraph1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63058">
        <w:rPr>
          <w:rFonts w:ascii="Times New Roman" w:hAnsi="Times New Roman"/>
          <w:sz w:val="24"/>
          <w:szCs w:val="24"/>
        </w:rPr>
        <w:t xml:space="preserve">Vai, sastādot Būvdarbu izpildes grafiku, var apvienot vairākus darbu veidus vienā pozīcijā, ja tie notiek vienlaicīgi un tos veic viena brigāde, piemēram, Aukstais ūdensvads Ū1, Karstais un cirkulācijas ūdensvads T3; T4, Ugunsdzēsības ūdensvads Ū2, Sadzīves kanalizācija K1, Kondensāta novadīšanas kanalizācija </w:t>
      </w:r>
      <w:proofErr w:type="spellStart"/>
      <w:r w:rsidRPr="00863058">
        <w:rPr>
          <w:rFonts w:ascii="Times New Roman" w:hAnsi="Times New Roman"/>
          <w:sz w:val="24"/>
          <w:szCs w:val="24"/>
        </w:rPr>
        <w:t>Kk</w:t>
      </w:r>
      <w:proofErr w:type="spellEnd"/>
      <w:r w:rsidRPr="00863058">
        <w:rPr>
          <w:rFonts w:ascii="Times New Roman" w:hAnsi="Times New Roman"/>
          <w:sz w:val="24"/>
          <w:szCs w:val="24"/>
        </w:rPr>
        <w:t xml:space="preserve"> un nosaukt apvienoto pozīciju par „Iekšējo UK tīklu montāža”?</w:t>
      </w:r>
    </w:p>
    <w:p w:rsidR="002657C2" w:rsidRPr="00863058" w:rsidRDefault="009F5604" w:rsidP="003A03E1">
      <w:pPr>
        <w:pStyle w:val="Default"/>
        <w:ind w:left="284"/>
      </w:pPr>
      <w:r w:rsidRPr="00863058">
        <w:rPr>
          <w:b/>
          <w:bCs/>
        </w:rPr>
        <w:t>Atbilde:</w:t>
      </w:r>
    </w:p>
    <w:p w:rsidR="002657C2" w:rsidRPr="00863058" w:rsidRDefault="00D51E75" w:rsidP="003A03E1">
      <w:pPr>
        <w:ind w:left="284"/>
        <w:jc w:val="both"/>
        <w:rPr>
          <w:rFonts w:ascii="Times New Roman" w:hAnsi="Times New Roman" w:cs="Times New Roman"/>
          <w:szCs w:val="24"/>
        </w:rPr>
      </w:pPr>
      <w:r w:rsidRPr="00863058">
        <w:rPr>
          <w:rFonts w:ascii="Times New Roman" w:hAnsi="Times New Roman" w:cs="Times New Roman"/>
          <w:szCs w:val="24"/>
        </w:rPr>
        <w:t>Sastādot Būvdarbu izpildes grafiku, nevar apvienot vairākus darbu veidus vienā pozīcijā, katrs darbu veids jāattēlo savā pozīcijā</w:t>
      </w:r>
      <w:r w:rsidR="002657C2" w:rsidRPr="00863058">
        <w:rPr>
          <w:rFonts w:ascii="Times New Roman" w:hAnsi="Times New Roman" w:cs="Times New Roman"/>
          <w:szCs w:val="24"/>
        </w:rPr>
        <w:t>.</w:t>
      </w:r>
    </w:p>
    <w:p w:rsidR="009F5604" w:rsidRPr="00863058" w:rsidRDefault="009F5604" w:rsidP="009F5604">
      <w:pPr>
        <w:jc w:val="both"/>
        <w:rPr>
          <w:rFonts w:ascii="Times New Roman" w:hAnsi="Times New Roman" w:cs="Times New Roman"/>
          <w:szCs w:val="24"/>
        </w:rPr>
      </w:pPr>
    </w:p>
    <w:p w:rsidR="00D51E75" w:rsidRDefault="00D51E75" w:rsidP="009F5604">
      <w:pPr>
        <w:jc w:val="both"/>
        <w:rPr>
          <w:rFonts w:ascii="Times New Roman" w:hAnsi="Times New Roman" w:cs="Times New Roman"/>
          <w:szCs w:val="24"/>
        </w:rPr>
      </w:pPr>
    </w:p>
    <w:p w:rsidR="00D51E75" w:rsidRPr="00863058" w:rsidRDefault="00D51E75" w:rsidP="00D51E75">
      <w:pPr>
        <w:pStyle w:val="ListParagraph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863058">
        <w:rPr>
          <w:rFonts w:ascii="Times New Roman" w:hAnsi="Times New Roman" w:cs="Times New Roman"/>
          <w:b/>
          <w:szCs w:val="24"/>
        </w:rPr>
        <w:t xml:space="preserve">Jautājumi </w:t>
      </w:r>
      <w:r w:rsidRPr="00863058">
        <w:rPr>
          <w:rFonts w:ascii="Times New Roman" w:hAnsi="Times New Roman" w:cs="Times New Roman"/>
          <w:b/>
        </w:rPr>
        <w:t>par Finanšu piedāvājumu:</w:t>
      </w:r>
    </w:p>
    <w:p w:rsidR="009F5604" w:rsidRPr="00863058" w:rsidRDefault="009F5604" w:rsidP="00863058">
      <w:pPr>
        <w:pStyle w:val="ListParagraph"/>
        <w:numPr>
          <w:ilvl w:val="1"/>
          <w:numId w:val="11"/>
        </w:numPr>
        <w:ind w:hanging="436"/>
        <w:jc w:val="both"/>
        <w:rPr>
          <w:rFonts w:ascii="Times New Roman" w:hAnsi="Times New Roman" w:cs="Times New Roman"/>
          <w:b/>
          <w:szCs w:val="24"/>
        </w:rPr>
      </w:pPr>
      <w:r w:rsidRPr="00863058">
        <w:rPr>
          <w:rFonts w:ascii="Times New Roman" w:hAnsi="Times New Roman" w:cs="Times New Roman"/>
          <w:b/>
          <w:szCs w:val="24"/>
        </w:rPr>
        <w:t>Jautājums:</w:t>
      </w:r>
    </w:p>
    <w:p w:rsidR="00AB331E" w:rsidRPr="00863058" w:rsidRDefault="003A03E1" w:rsidP="00863058">
      <w:pPr>
        <w:ind w:left="284"/>
        <w:jc w:val="both"/>
        <w:rPr>
          <w:rFonts w:ascii="Times New Roman" w:hAnsi="Times New Roman" w:cs="Times New Roman"/>
          <w:szCs w:val="24"/>
        </w:rPr>
      </w:pPr>
      <w:r w:rsidRPr="00863058">
        <w:rPr>
          <w:rFonts w:ascii="Times New Roman" w:hAnsi="Times New Roman" w:cs="Times New Roman"/>
        </w:rPr>
        <w:t xml:space="preserve">Tāmes matricā Lokālajā tāme </w:t>
      </w:r>
      <w:proofErr w:type="spellStart"/>
      <w:r w:rsidRPr="00863058">
        <w:rPr>
          <w:rFonts w:ascii="Times New Roman" w:hAnsi="Times New Roman" w:cs="Times New Roman"/>
        </w:rPr>
        <w:t>Nr</w:t>
      </w:r>
      <w:proofErr w:type="spellEnd"/>
      <w:r w:rsidRPr="00863058">
        <w:rPr>
          <w:rFonts w:ascii="Times New Roman" w:hAnsi="Times New Roman" w:cs="Times New Roman"/>
        </w:rPr>
        <w:t>. 1-4 „</w:t>
      </w:r>
      <w:proofErr w:type="spellStart"/>
      <w:r w:rsidRPr="00863058">
        <w:rPr>
          <w:rFonts w:ascii="Times New Roman" w:hAnsi="Times New Roman" w:cs="Times New Roman"/>
        </w:rPr>
        <w:t>Rievsienas</w:t>
      </w:r>
      <w:proofErr w:type="spellEnd"/>
      <w:r w:rsidRPr="00863058">
        <w:rPr>
          <w:rFonts w:ascii="Times New Roman" w:hAnsi="Times New Roman" w:cs="Times New Roman"/>
        </w:rPr>
        <w:t xml:space="preserve">” </w:t>
      </w:r>
      <w:proofErr w:type="spellStart"/>
      <w:r w:rsidRPr="00863058">
        <w:rPr>
          <w:rFonts w:ascii="Times New Roman" w:hAnsi="Times New Roman" w:cs="Times New Roman"/>
        </w:rPr>
        <w:t>poz</w:t>
      </w:r>
      <w:proofErr w:type="spellEnd"/>
      <w:r w:rsidRPr="00863058">
        <w:rPr>
          <w:rFonts w:ascii="Times New Roman" w:hAnsi="Times New Roman" w:cs="Times New Roman"/>
        </w:rPr>
        <w:t xml:space="preserve">. </w:t>
      </w:r>
      <w:proofErr w:type="spellStart"/>
      <w:r w:rsidRPr="00863058">
        <w:rPr>
          <w:rFonts w:ascii="Times New Roman" w:hAnsi="Times New Roman" w:cs="Times New Roman"/>
        </w:rPr>
        <w:t>Nr</w:t>
      </w:r>
      <w:proofErr w:type="spellEnd"/>
      <w:r w:rsidRPr="00863058">
        <w:rPr>
          <w:rFonts w:ascii="Times New Roman" w:hAnsi="Times New Roman" w:cs="Times New Roman"/>
        </w:rPr>
        <w:t xml:space="preserve">. 9 „Demontēt balsta sijas un spraišļus </w:t>
      </w:r>
      <w:proofErr w:type="spellStart"/>
      <w:r w:rsidRPr="00863058">
        <w:rPr>
          <w:rFonts w:ascii="Times New Roman" w:hAnsi="Times New Roman" w:cs="Times New Roman"/>
        </w:rPr>
        <w:t>dubult</w:t>
      </w:r>
      <w:proofErr w:type="spellEnd"/>
      <w:r w:rsidRPr="00863058">
        <w:rPr>
          <w:rFonts w:ascii="Times New Roman" w:hAnsi="Times New Roman" w:cs="Times New Roman"/>
        </w:rPr>
        <w:t xml:space="preserve"> T 20B1 un </w:t>
      </w:r>
      <w:proofErr w:type="spellStart"/>
      <w:r w:rsidRPr="00863058">
        <w:rPr>
          <w:rFonts w:ascii="Times New Roman" w:hAnsi="Times New Roman" w:cs="Times New Roman"/>
        </w:rPr>
        <w:t>dubult</w:t>
      </w:r>
      <w:proofErr w:type="spellEnd"/>
      <w:r w:rsidRPr="00863058">
        <w:rPr>
          <w:rFonts w:ascii="Times New Roman" w:hAnsi="Times New Roman" w:cs="Times New Roman"/>
        </w:rPr>
        <w:t xml:space="preserve"> T 18B1, ar </w:t>
      </w:r>
      <w:proofErr w:type="spellStart"/>
      <w:r w:rsidRPr="00863058">
        <w:rPr>
          <w:rFonts w:ascii="Times New Roman" w:hAnsi="Times New Roman" w:cs="Times New Roman"/>
        </w:rPr>
        <w:t>plakandzelzs</w:t>
      </w:r>
      <w:proofErr w:type="spellEnd"/>
      <w:r w:rsidRPr="00863058">
        <w:rPr>
          <w:rFonts w:ascii="Times New Roman" w:hAnsi="Times New Roman" w:cs="Times New Roman"/>
        </w:rPr>
        <w:t xml:space="preserve"> detaļām t=10mm” dotais daudzums 4,08 tonnas ir nepareizs. Būtu jābūt 1,157 tonnām, jo pati </w:t>
      </w:r>
      <w:proofErr w:type="spellStart"/>
      <w:r w:rsidRPr="00863058">
        <w:rPr>
          <w:rFonts w:ascii="Times New Roman" w:hAnsi="Times New Roman" w:cs="Times New Roman"/>
        </w:rPr>
        <w:t>rievsiena</w:t>
      </w:r>
      <w:proofErr w:type="spellEnd"/>
      <w:r w:rsidRPr="00863058">
        <w:rPr>
          <w:rFonts w:ascii="Times New Roman" w:hAnsi="Times New Roman" w:cs="Times New Roman"/>
        </w:rPr>
        <w:t xml:space="preserve"> netiek demontēta, kā teikts projekta BK_TP-121-001 lapā</w:t>
      </w:r>
      <w:r w:rsidR="00AB331E" w:rsidRPr="00863058">
        <w:rPr>
          <w:rFonts w:ascii="Times New Roman" w:hAnsi="Times New Roman" w:cs="Times New Roman"/>
          <w:szCs w:val="24"/>
        </w:rPr>
        <w:t>?</w:t>
      </w:r>
    </w:p>
    <w:p w:rsidR="002657C2" w:rsidRPr="00863058" w:rsidRDefault="00AB331E" w:rsidP="00863058">
      <w:pPr>
        <w:pStyle w:val="Default"/>
        <w:ind w:left="284"/>
      </w:pPr>
      <w:r w:rsidRPr="00863058">
        <w:rPr>
          <w:b/>
          <w:bCs/>
        </w:rPr>
        <w:t>Atbilde:</w:t>
      </w:r>
    </w:p>
    <w:p w:rsidR="002657C2" w:rsidRPr="00863058" w:rsidRDefault="003A03E1" w:rsidP="00863058">
      <w:pPr>
        <w:ind w:left="284"/>
        <w:jc w:val="both"/>
        <w:rPr>
          <w:rFonts w:ascii="Times New Roman" w:hAnsi="Times New Roman" w:cs="Times New Roman"/>
          <w:szCs w:val="24"/>
        </w:rPr>
      </w:pPr>
      <w:r w:rsidRPr="00863058">
        <w:rPr>
          <w:rFonts w:ascii="Times New Roman" w:eastAsia="Times New Roman" w:hAnsi="Times New Roman" w:cs="Times New Roman"/>
          <w:szCs w:val="24"/>
          <w:lang w:eastAsia="lv-LV"/>
        </w:rPr>
        <w:t xml:space="preserve">Lūdzu skatīt atbildes pielikumā precizēto Lokālo tāmi </w:t>
      </w:r>
      <w:proofErr w:type="spellStart"/>
      <w:r w:rsidRPr="00863058">
        <w:rPr>
          <w:rFonts w:ascii="Times New Roman" w:eastAsia="Times New Roman" w:hAnsi="Times New Roman" w:cs="Times New Roman"/>
          <w:szCs w:val="24"/>
          <w:lang w:eastAsia="lv-LV"/>
        </w:rPr>
        <w:t>Nr</w:t>
      </w:r>
      <w:proofErr w:type="spellEnd"/>
      <w:r w:rsidRPr="00863058">
        <w:rPr>
          <w:rFonts w:ascii="Times New Roman" w:eastAsia="Times New Roman" w:hAnsi="Times New Roman" w:cs="Times New Roman"/>
          <w:szCs w:val="24"/>
          <w:lang w:eastAsia="lv-LV"/>
        </w:rPr>
        <w:t>. 1-4 „</w:t>
      </w:r>
      <w:proofErr w:type="spellStart"/>
      <w:r w:rsidRPr="00863058">
        <w:rPr>
          <w:rFonts w:ascii="Times New Roman" w:eastAsia="Times New Roman" w:hAnsi="Times New Roman" w:cs="Times New Roman"/>
          <w:szCs w:val="24"/>
          <w:lang w:eastAsia="lv-LV"/>
        </w:rPr>
        <w:t>Rievsienas</w:t>
      </w:r>
      <w:proofErr w:type="spellEnd"/>
      <w:r w:rsidRPr="00863058">
        <w:rPr>
          <w:rFonts w:ascii="Times New Roman" w:eastAsia="Times New Roman" w:hAnsi="Times New Roman" w:cs="Times New Roman"/>
          <w:szCs w:val="24"/>
          <w:lang w:eastAsia="lv-LV"/>
        </w:rPr>
        <w:t>” (būvdarbu apjomu sarakstu)</w:t>
      </w:r>
      <w:r w:rsidR="00037723">
        <w:rPr>
          <w:rFonts w:ascii="Times New Roman" w:eastAsia="Times New Roman" w:hAnsi="Times New Roman" w:cs="Times New Roman"/>
          <w:szCs w:val="24"/>
          <w:lang w:eastAsia="lv-LV"/>
        </w:rPr>
        <w:t xml:space="preserve"> ar nosaukumu </w:t>
      </w:r>
      <w:r w:rsidR="00037723" w:rsidRPr="000E7937">
        <w:rPr>
          <w:rFonts w:ascii="Times New Roman" w:hAnsi="Times New Roman"/>
          <w:i/>
          <w:szCs w:val="24"/>
        </w:rPr>
        <w:t xml:space="preserve">RTU-2013/95 pie atbildes </w:t>
      </w:r>
      <w:r w:rsidR="00037723">
        <w:rPr>
          <w:rFonts w:ascii="Times New Roman" w:hAnsi="Times New Roman"/>
          <w:i/>
          <w:szCs w:val="24"/>
        </w:rPr>
        <w:t>8</w:t>
      </w:r>
      <w:r w:rsidR="00037723" w:rsidRPr="000E7937">
        <w:rPr>
          <w:rFonts w:ascii="Times New Roman" w:hAnsi="Times New Roman"/>
          <w:i/>
          <w:szCs w:val="24"/>
        </w:rPr>
        <w:t xml:space="preserve"> tāme 1-</w:t>
      </w:r>
      <w:r w:rsidR="00037723">
        <w:rPr>
          <w:rFonts w:ascii="Times New Roman" w:hAnsi="Times New Roman"/>
          <w:i/>
          <w:szCs w:val="24"/>
        </w:rPr>
        <w:t>4 1-26 1-27 2-17</w:t>
      </w:r>
      <w:r w:rsidR="002657C2" w:rsidRPr="00863058">
        <w:rPr>
          <w:rFonts w:ascii="Times New Roman" w:hAnsi="Times New Roman" w:cs="Times New Roman"/>
          <w:szCs w:val="24"/>
        </w:rPr>
        <w:t xml:space="preserve">. </w:t>
      </w:r>
    </w:p>
    <w:p w:rsidR="00AB331E" w:rsidRPr="00863058" w:rsidRDefault="00AB331E" w:rsidP="00863058">
      <w:pPr>
        <w:ind w:left="284"/>
        <w:rPr>
          <w:rFonts w:ascii="Times New Roman" w:hAnsi="Times New Roman" w:cs="Times New Roman"/>
          <w:szCs w:val="24"/>
        </w:rPr>
      </w:pPr>
    </w:p>
    <w:p w:rsidR="00A002E7" w:rsidRPr="00863058" w:rsidRDefault="003A03E1" w:rsidP="00863058">
      <w:pPr>
        <w:ind w:left="284"/>
        <w:rPr>
          <w:rFonts w:ascii="Times New Roman" w:hAnsi="Times New Roman" w:cs="Times New Roman"/>
          <w:b/>
          <w:szCs w:val="24"/>
        </w:rPr>
      </w:pPr>
      <w:r w:rsidRPr="00863058">
        <w:rPr>
          <w:rFonts w:ascii="Times New Roman" w:hAnsi="Times New Roman" w:cs="Times New Roman"/>
          <w:b/>
          <w:szCs w:val="24"/>
        </w:rPr>
        <w:t>2.2.</w:t>
      </w:r>
      <w:r w:rsidR="00A002E7" w:rsidRPr="00863058">
        <w:rPr>
          <w:rFonts w:ascii="Times New Roman" w:hAnsi="Times New Roman" w:cs="Times New Roman"/>
          <w:b/>
          <w:szCs w:val="24"/>
        </w:rPr>
        <w:t>Jautājums:</w:t>
      </w:r>
    </w:p>
    <w:p w:rsidR="00A002E7" w:rsidRPr="00863058" w:rsidRDefault="003A03E1" w:rsidP="007C11A3">
      <w:pPr>
        <w:ind w:left="284"/>
        <w:jc w:val="both"/>
        <w:rPr>
          <w:rFonts w:ascii="Times New Roman" w:hAnsi="Times New Roman" w:cs="Times New Roman"/>
          <w:szCs w:val="24"/>
        </w:rPr>
      </w:pPr>
      <w:r w:rsidRPr="00863058">
        <w:rPr>
          <w:rFonts w:ascii="Times New Roman" w:hAnsi="Times New Roman" w:cs="Times New Roman"/>
        </w:rPr>
        <w:t xml:space="preserve">Tāmes matricā Lokālajā tāme </w:t>
      </w:r>
      <w:proofErr w:type="spellStart"/>
      <w:r w:rsidRPr="00863058">
        <w:rPr>
          <w:rFonts w:ascii="Times New Roman" w:hAnsi="Times New Roman" w:cs="Times New Roman"/>
        </w:rPr>
        <w:t>Nr</w:t>
      </w:r>
      <w:proofErr w:type="spellEnd"/>
      <w:r w:rsidRPr="00863058">
        <w:rPr>
          <w:rFonts w:ascii="Times New Roman" w:hAnsi="Times New Roman" w:cs="Times New Roman"/>
        </w:rPr>
        <w:t xml:space="preserve">. 1-26 „Griestu konstrukcijas un apdares darbi” 2. etapā 1. stāvā griestu tipam 9 nav iekļauta </w:t>
      </w:r>
      <w:proofErr w:type="spellStart"/>
      <w:r w:rsidRPr="00863058">
        <w:rPr>
          <w:rFonts w:ascii="Times New Roman" w:hAnsi="Times New Roman" w:cs="Times New Roman"/>
        </w:rPr>
        <w:t>poz</w:t>
      </w:r>
      <w:proofErr w:type="spellEnd"/>
      <w:r w:rsidRPr="00863058">
        <w:rPr>
          <w:rFonts w:ascii="Times New Roman" w:hAnsi="Times New Roman" w:cs="Times New Roman"/>
        </w:rPr>
        <w:t xml:space="preserve">. „Gaisa </w:t>
      </w:r>
      <w:proofErr w:type="spellStart"/>
      <w:r w:rsidRPr="00863058">
        <w:rPr>
          <w:rFonts w:ascii="Times New Roman" w:hAnsi="Times New Roman" w:cs="Times New Roman"/>
        </w:rPr>
        <w:t>šķirkārta</w:t>
      </w:r>
      <w:proofErr w:type="spellEnd"/>
      <w:r w:rsidRPr="00863058">
        <w:rPr>
          <w:rFonts w:ascii="Times New Roman" w:hAnsi="Times New Roman" w:cs="Times New Roman"/>
        </w:rPr>
        <w:t xml:space="preserve"> ar 25 mm biezu minerālva</w:t>
      </w:r>
      <w:r w:rsidR="007C11A3">
        <w:rPr>
          <w:rFonts w:ascii="Times New Roman" w:hAnsi="Times New Roman" w:cs="Times New Roman"/>
        </w:rPr>
        <w:t xml:space="preserve">tes </w:t>
      </w:r>
      <w:r w:rsidRPr="00863058">
        <w:rPr>
          <w:rFonts w:ascii="Times New Roman" w:hAnsi="Times New Roman" w:cs="Times New Roman"/>
        </w:rPr>
        <w:t>pildījumu, blīvums 50 kg/m3”, bet tehniskā projekta Apdares darbu specifikācijā redakcija B lapā 5 tas ir paredzēts</w:t>
      </w:r>
      <w:r w:rsidR="00A002E7" w:rsidRPr="00863058">
        <w:rPr>
          <w:rFonts w:ascii="Times New Roman" w:hAnsi="Times New Roman" w:cs="Times New Roman"/>
          <w:szCs w:val="24"/>
        </w:rPr>
        <w:t>?</w:t>
      </w:r>
    </w:p>
    <w:p w:rsidR="002657C2" w:rsidRPr="00863058" w:rsidRDefault="00A002E7" w:rsidP="007C11A3">
      <w:pPr>
        <w:pStyle w:val="Default"/>
        <w:ind w:left="284"/>
        <w:jc w:val="both"/>
      </w:pPr>
      <w:r w:rsidRPr="00863058">
        <w:rPr>
          <w:b/>
          <w:bCs/>
        </w:rPr>
        <w:t>Atbilde:</w:t>
      </w:r>
    </w:p>
    <w:p w:rsidR="002657C2" w:rsidRPr="00863058" w:rsidRDefault="003A03E1" w:rsidP="00863058">
      <w:pPr>
        <w:ind w:left="284"/>
        <w:jc w:val="both"/>
        <w:rPr>
          <w:rFonts w:ascii="Times New Roman" w:hAnsi="Times New Roman" w:cs="Times New Roman"/>
          <w:szCs w:val="24"/>
        </w:rPr>
      </w:pPr>
      <w:r w:rsidRPr="00863058">
        <w:rPr>
          <w:rFonts w:ascii="Times New Roman" w:eastAsia="Times New Roman" w:hAnsi="Times New Roman" w:cs="Times New Roman"/>
          <w:szCs w:val="24"/>
          <w:lang w:eastAsia="lv-LV"/>
        </w:rPr>
        <w:t xml:space="preserve">Lūdzu skatīt atbildes pielikumā precizēto Lokālo tāmi </w:t>
      </w:r>
      <w:proofErr w:type="spellStart"/>
      <w:r w:rsidRPr="00863058">
        <w:rPr>
          <w:rFonts w:ascii="Times New Roman" w:eastAsia="Times New Roman" w:hAnsi="Times New Roman" w:cs="Times New Roman"/>
          <w:szCs w:val="24"/>
          <w:lang w:eastAsia="lv-LV"/>
        </w:rPr>
        <w:t>Nr</w:t>
      </w:r>
      <w:proofErr w:type="spellEnd"/>
      <w:r w:rsidRPr="00863058">
        <w:rPr>
          <w:rFonts w:ascii="Times New Roman" w:eastAsia="Times New Roman" w:hAnsi="Times New Roman" w:cs="Times New Roman"/>
          <w:szCs w:val="24"/>
          <w:lang w:eastAsia="lv-LV"/>
        </w:rPr>
        <w:t>. 1-26 „Griestu konstrukcijas un apdares darbi” (būvdarbu apjomu sarakstu)</w:t>
      </w:r>
      <w:r w:rsidR="00EF38CF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r w:rsidR="00EF38CF">
        <w:rPr>
          <w:rFonts w:ascii="Times New Roman" w:eastAsia="Times New Roman" w:hAnsi="Times New Roman" w:cs="Times New Roman"/>
          <w:szCs w:val="24"/>
          <w:lang w:eastAsia="lv-LV"/>
        </w:rPr>
        <w:t xml:space="preserve">ar nosaukumu </w:t>
      </w:r>
      <w:r w:rsidR="00EF38CF" w:rsidRPr="000E7937">
        <w:rPr>
          <w:rFonts w:ascii="Times New Roman" w:hAnsi="Times New Roman"/>
          <w:i/>
          <w:szCs w:val="24"/>
        </w:rPr>
        <w:t xml:space="preserve">RTU-2013/95 pie atbildes </w:t>
      </w:r>
      <w:r w:rsidR="00EF38CF">
        <w:rPr>
          <w:rFonts w:ascii="Times New Roman" w:hAnsi="Times New Roman"/>
          <w:i/>
          <w:szCs w:val="24"/>
        </w:rPr>
        <w:t>8</w:t>
      </w:r>
      <w:r w:rsidR="00EF38CF" w:rsidRPr="000E7937">
        <w:rPr>
          <w:rFonts w:ascii="Times New Roman" w:hAnsi="Times New Roman"/>
          <w:i/>
          <w:szCs w:val="24"/>
        </w:rPr>
        <w:t xml:space="preserve"> tāme 1-</w:t>
      </w:r>
      <w:r w:rsidR="00EF38CF">
        <w:rPr>
          <w:rFonts w:ascii="Times New Roman" w:hAnsi="Times New Roman"/>
          <w:i/>
          <w:szCs w:val="24"/>
        </w:rPr>
        <w:t>4 1-26 1-27 2-17</w:t>
      </w:r>
      <w:r w:rsidR="00D11FC2" w:rsidRPr="00863058">
        <w:rPr>
          <w:rFonts w:ascii="Times New Roman" w:hAnsi="Times New Roman" w:cs="Times New Roman"/>
          <w:szCs w:val="24"/>
        </w:rPr>
        <w:t>.</w:t>
      </w:r>
    </w:p>
    <w:p w:rsidR="00D11FC2" w:rsidRPr="00863058" w:rsidRDefault="00D11FC2" w:rsidP="00863058">
      <w:pPr>
        <w:ind w:left="284"/>
        <w:jc w:val="both"/>
        <w:rPr>
          <w:rFonts w:ascii="Times New Roman" w:hAnsi="Times New Roman" w:cs="Times New Roman"/>
          <w:color w:val="FF0000"/>
          <w:szCs w:val="24"/>
        </w:rPr>
      </w:pPr>
    </w:p>
    <w:p w:rsidR="00D11FC2" w:rsidRPr="00863058" w:rsidRDefault="00D11FC2" w:rsidP="00A002E7">
      <w:pPr>
        <w:jc w:val="both"/>
        <w:rPr>
          <w:rFonts w:ascii="Times New Roman" w:hAnsi="Times New Roman" w:cs="Times New Roman"/>
          <w:color w:val="FF0000"/>
          <w:szCs w:val="24"/>
        </w:rPr>
      </w:pPr>
    </w:p>
    <w:p w:rsidR="00D11FC2" w:rsidRPr="00863058" w:rsidRDefault="003A03E1" w:rsidP="00863058">
      <w:pPr>
        <w:pStyle w:val="Default"/>
        <w:ind w:left="284"/>
        <w:rPr>
          <w:b/>
        </w:rPr>
      </w:pPr>
      <w:r w:rsidRPr="00863058">
        <w:rPr>
          <w:b/>
        </w:rPr>
        <w:t>2.3.</w:t>
      </w:r>
      <w:r w:rsidR="00D11FC2" w:rsidRPr="00863058">
        <w:rPr>
          <w:b/>
        </w:rPr>
        <w:t>Jautājums:</w:t>
      </w:r>
    </w:p>
    <w:p w:rsidR="00D11FC2" w:rsidRPr="00863058" w:rsidRDefault="003A03E1" w:rsidP="00863058">
      <w:pPr>
        <w:pStyle w:val="Default"/>
        <w:ind w:left="284"/>
        <w:jc w:val="both"/>
        <w:rPr>
          <w:bCs/>
        </w:rPr>
      </w:pPr>
      <w:r w:rsidRPr="00863058">
        <w:t xml:space="preserve">Tāmes matricā Lokālajā tāme </w:t>
      </w:r>
      <w:proofErr w:type="spellStart"/>
      <w:r w:rsidRPr="00863058">
        <w:t>Nr</w:t>
      </w:r>
      <w:proofErr w:type="spellEnd"/>
      <w:r w:rsidRPr="00863058">
        <w:t xml:space="preserve">. 1-26 „Griestu konstrukcijas un apdares darbi” 2. etapā 1. stāvā griestu tipam 10 nav iekļauta </w:t>
      </w:r>
      <w:proofErr w:type="spellStart"/>
      <w:r w:rsidRPr="00863058">
        <w:t>poz</w:t>
      </w:r>
      <w:proofErr w:type="spellEnd"/>
      <w:r w:rsidRPr="00863058">
        <w:t>. „Gruntēt un krāsot griestus ar ūdens emulsijas krāsām” ”, bet tehniskā projekta Apdares darbu specifikācijā redakcija B lapā 5 tas ir paredzēts</w:t>
      </w:r>
      <w:r w:rsidR="00D11FC2" w:rsidRPr="00863058">
        <w:t>?</w:t>
      </w:r>
    </w:p>
    <w:p w:rsidR="002657C2" w:rsidRPr="00863058" w:rsidRDefault="00506AC6" w:rsidP="00863058">
      <w:pPr>
        <w:pStyle w:val="Default"/>
        <w:ind w:left="284"/>
      </w:pPr>
      <w:r w:rsidRPr="00863058">
        <w:rPr>
          <w:b/>
          <w:bCs/>
        </w:rPr>
        <w:t>Atbilde:</w:t>
      </w:r>
    </w:p>
    <w:p w:rsidR="002657C2" w:rsidRPr="00863058" w:rsidRDefault="003A03E1" w:rsidP="00863058">
      <w:pPr>
        <w:ind w:left="284"/>
        <w:jc w:val="both"/>
        <w:rPr>
          <w:rFonts w:ascii="Times New Roman" w:hAnsi="Times New Roman" w:cs="Times New Roman"/>
          <w:szCs w:val="24"/>
        </w:rPr>
      </w:pPr>
      <w:r w:rsidRPr="00863058">
        <w:rPr>
          <w:rFonts w:ascii="Times New Roman" w:eastAsia="Times New Roman" w:hAnsi="Times New Roman" w:cs="Times New Roman"/>
          <w:szCs w:val="24"/>
          <w:lang w:eastAsia="lv-LV"/>
        </w:rPr>
        <w:t xml:space="preserve">Lūdzu skatīt atbildes pielikumā precizēto Lokālo tāmi </w:t>
      </w:r>
      <w:proofErr w:type="spellStart"/>
      <w:r w:rsidRPr="00863058">
        <w:rPr>
          <w:rFonts w:ascii="Times New Roman" w:eastAsia="Times New Roman" w:hAnsi="Times New Roman" w:cs="Times New Roman"/>
          <w:szCs w:val="24"/>
          <w:lang w:eastAsia="lv-LV"/>
        </w:rPr>
        <w:t>Nr</w:t>
      </w:r>
      <w:proofErr w:type="spellEnd"/>
      <w:r w:rsidRPr="00863058">
        <w:rPr>
          <w:rFonts w:ascii="Times New Roman" w:eastAsia="Times New Roman" w:hAnsi="Times New Roman" w:cs="Times New Roman"/>
          <w:szCs w:val="24"/>
          <w:lang w:eastAsia="lv-LV"/>
        </w:rPr>
        <w:t>. 1-26 „Griestu konstrukcijas un apdares darbi” (būvdarbu apjomu sarakstu)</w:t>
      </w:r>
      <w:r w:rsidR="00E93E2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r w:rsidR="00E93E22">
        <w:rPr>
          <w:rFonts w:ascii="Times New Roman" w:eastAsia="Times New Roman" w:hAnsi="Times New Roman" w:cs="Times New Roman"/>
          <w:szCs w:val="24"/>
          <w:lang w:eastAsia="lv-LV"/>
        </w:rPr>
        <w:t xml:space="preserve">ar nosaukumu </w:t>
      </w:r>
      <w:r w:rsidR="00E93E22" w:rsidRPr="000E7937">
        <w:rPr>
          <w:rFonts w:ascii="Times New Roman" w:hAnsi="Times New Roman"/>
          <w:i/>
          <w:szCs w:val="24"/>
        </w:rPr>
        <w:t xml:space="preserve">RTU-2013/95 pie atbildes </w:t>
      </w:r>
      <w:r w:rsidR="00E93E22">
        <w:rPr>
          <w:rFonts w:ascii="Times New Roman" w:hAnsi="Times New Roman"/>
          <w:i/>
          <w:szCs w:val="24"/>
        </w:rPr>
        <w:t>8</w:t>
      </w:r>
      <w:r w:rsidR="00E93E22" w:rsidRPr="000E7937">
        <w:rPr>
          <w:rFonts w:ascii="Times New Roman" w:hAnsi="Times New Roman"/>
          <w:i/>
          <w:szCs w:val="24"/>
        </w:rPr>
        <w:t xml:space="preserve"> tāme 1-</w:t>
      </w:r>
      <w:r w:rsidR="00E93E22">
        <w:rPr>
          <w:rFonts w:ascii="Times New Roman" w:hAnsi="Times New Roman"/>
          <w:i/>
          <w:szCs w:val="24"/>
        </w:rPr>
        <w:t>4 1-26 1-27 2-17</w:t>
      </w:r>
      <w:r w:rsidR="002657C2" w:rsidRPr="00863058">
        <w:rPr>
          <w:rFonts w:ascii="Times New Roman" w:hAnsi="Times New Roman" w:cs="Times New Roman"/>
          <w:szCs w:val="24"/>
        </w:rPr>
        <w:t xml:space="preserve">. </w:t>
      </w:r>
    </w:p>
    <w:p w:rsidR="00454DA0" w:rsidRPr="00863058" w:rsidRDefault="00454DA0" w:rsidP="00863058">
      <w:pPr>
        <w:pStyle w:val="PlainText"/>
        <w:ind w:left="284"/>
        <w:jc w:val="both"/>
        <w:rPr>
          <w:rFonts w:ascii="Times New Roman" w:hAnsi="Times New Roman"/>
          <w:i/>
          <w:szCs w:val="24"/>
        </w:rPr>
      </w:pPr>
    </w:p>
    <w:p w:rsidR="003A03E1" w:rsidRPr="00863058" w:rsidRDefault="003A03E1" w:rsidP="00863058">
      <w:pPr>
        <w:pStyle w:val="Default"/>
        <w:ind w:left="284"/>
        <w:rPr>
          <w:b/>
        </w:rPr>
      </w:pPr>
      <w:r w:rsidRPr="00863058">
        <w:rPr>
          <w:b/>
        </w:rPr>
        <w:t>2.</w:t>
      </w:r>
      <w:r w:rsidRPr="00863058">
        <w:rPr>
          <w:b/>
        </w:rPr>
        <w:t>4</w:t>
      </w:r>
      <w:r w:rsidRPr="00863058">
        <w:rPr>
          <w:b/>
        </w:rPr>
        <w:t>.Jautājums:</w:t>
      </w:r>
    </w:p>
    <w:p w:rsidR="003A03E1" w:rsidRPr="00863058" w:rsidRDefault="003A03E1" w:rsidP="00863058">
      <w:pPr>
        <w:pStyle w:val="Default"/>
        <w:ind w:left="284"/>
        <w:jc w:val="both"/>
        <w:rPr>
          <w:bCs/>
        </w:rPr>
      </w:pPr>
      <w:r w:rsidRPr="00863058">
        <w:t xml:space="preserve">Tāmes matricā Lokālajā tāme </w:t>
      </w:r>
      <w:proofErr w:type="spellStart"/>
      <w:r w:rsidRPr="00863058">
        <w:t>Nr</w:t>
      </w:r>
      <w:proofErr w:type="spellEnd"/>
      <w:r w:rsidRPr="00863058">
        <w:t xml:space="preserve">. 1-26 „Griestu konstrukcijas un apdares darbi” 2. etapā 3. stāvā griestu tipam 5 nav iekļauta </w:t>
      </w:r>
      <w:proofErr w:type="spellStart"/>
      <w:r w:rsidRPr="00863058">
        <w:t>poz</w:t>
      </w:r>
      <w:proofErr w:type="spellEnd"/>
      <w:r w:rsidRPr="00863058">
        <w:t>. „Vecā balsinājuma noņemšana”</w:t>
      </w:r>
    </w:p>
    <w:p w:rsidR="003A03E1" w:rsidRPr="00863058" w:rsidRDefault="003A03E1" w:rsidP="00863058">
      <w:pPr>
        <w:pStyle w:val="Default"/>
        <w:ind w:left="284"/>
      </w:pPr>
      <w:r w:rsidRPr="00863058">
        <w:rPr>
          <w:b/>
          <w:bCs/>
        </w:rPr>
        <w:t>Atbilde:</w:t>
      </w:r>
    </w:p>
    <w:p w:rsidR="003A03E1" w:rsidRPr="00863058" w:rsidRDefault="003A03E1" w:rsidP="00863058">
      <w:pPr>
        <w:ind w:left="284"/>
        <w:jc w:val="both"/>
        <w:rPr>
          <w:rFonts w:ascii="Times New Roman" w:hAnsi="Times New Roman" w:cs="Times New Roman"/>
          <w:szCs w:val="24"/>
        </w:rPr>
      </w:pPr>
      <w:r w:rsidRPr="00863058">
        <w:rPr>
          <w:rFonts w:ascii="Times New Roman" w:eastAsia="Times New Roman" w:hAnsi="Times New Roman" w:cs="Times New Roman"/>
          <w:szCs w:val="24"/>
          <w:lang w:eastAsia="lv-LV"/>
        </w:rPr>
        <w:t xml:space="preserve">Lūdzu skatīt atbildes pielikumā precizēto Lokālo tāmi </w:t>
      </w:r>
      <w:proofErr w:type="spellStart"/>
      <w:r w:rsidRPr="00863058">
        <w:rPr>
          <w:rFonts w:ascii="Times New Roman" w:eastAsia="Times New Roman" w:hAnsi="Times New Roman" w:cs="Times New Roman"/>
          <w:szCs w:val="24"/>
          <w:lang w:eastAsia="lv-LV"/>
        </w:rPr>
        <w:t>Nr</w:t>
      </w:r>
      <w:proofErr w:type="spellEnd"/>
      <w:r w:rsidRPr="00863058">
        <w:rPr>
          <w:rFonts w:ascii="Times New Roman" w:eastAsia="Times New Roman" w:hAnsi="Times New Roman" w:cs="Times New Roman"/>
          <w:szCs w:val="24"/>
          <w:lang w:eastAsia="lv-LV"/>
        </w:rPr>
        <w:t>. 1-26 „Griestu konstrukcijas un apdares darbi” (būvdarbu apjomu sarakstu)</w:t>
      </w:r>
      <w:r w:rsidR="00E93E2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r w:rsidR="00E93E22">
        <w:rPr>
          <w:rFonts w:ascii="Times New Roman" w:eastAsia="Times New Roman" w:hAnsi="Times New Roman" w:cs="Times New Roman"/>
          <w:szCs w:val="24"/>
          <w:lang w:eastAsia="lv-LV"/>
        </w:rPr>
        <w:t xml:space="preserve">ar nosaukumu </w:t>
      </w:r>
      <w:r w:rsidR="00E93E22" w:rsidRPr="000E7937">
        <w:rPr>
          <w:rFonts w:ascii="Times New Roman" w:hAnsi="Times New Roman"/>
          <w:i/>
          <w:szCs w:val="24"/>
        </w:rPr>
        <w:t xml:space="preserve">RTU-2013/95 pie atbildes </w:t>
      </w:r>
      <w:r w:rsidR="00E93E22">
        <w:rPr>
          <w:rFonts w:ascii="Times New Roman" w:hAnsi="Times New Roman"/>
          <w:i/>
          <w:szCs w:val="24"/>
        </w:rPr>
        <w:t>8</w:t>
      </w:r>
      <w:r w:rsidR="00E93E22" w:rsidRPr="000E7937">
        <w:rPr>
          <w:rFonts w:ascii="Times New Roman" w:hAnsi="Times New Roman"/>
          <w:i/>
          <w:szCs w:val="24"/>
        </w:rPr>
        <w:t xml:space="preserve"> tāme 1-</w:t>
      </w:r>
      <w:r w:rsidR="00E93E22">
        <w:rPr>
          <w:rFonts w:ascii="Times New Roman" w:hAnsi="Times New Roman"/>
          <w:i/>
          <w:szCs w:val="24"/>
        </w:rPr>
        <w:t>4 1-26 1-27 2-17</w:t>
      </w:r>
      <w:r w:rsidRPr="00863058">
        <w:rPr>
          <w:rFonts w:ascii="Times New Roman" w:hAnsi="Times New Roman" w:cs="Times New Roman"/>
          <w:szCs w:val="24"/>
        </w:rPr>
        <w:t xml:space="preserve">. </w:t>
      </w:r>
    </w:p>
    <w:p w:rsidR="00454DA0" w:rsidRPr="00863058" w:rsidRDefault="00454DA0" w:rsidP="00863058">
      <w:pPr>
        <w:pStyle w:val="PlainText"/>
        <w:ind w:left="284"/>
        <w:jc w:val="both"/>
        <w:rPr>
          <w:rFonts w:ascii="Times New Roman" w:hAnsi="Times New Roman"/>
          <w:i/>
          <w:szCs w:val="24"/>
        </w:rPr>
      </w:pPr>
    </w:p>
    <w:p w:rsidR="003A03E1" w:rsidRPr="00863058" w:rsidRDefault="003A03E1" w:rsidP="00863058">
      <w:pPr>
        <w:pStyle w:val="Default"/>
        <w:ind w:left="284"/>
        <w:rPr>
          <w:b/>
        </w:rPr>
      </w:pPr>
      <w:r w:rsidRPr="00863058">
        <w:rPr>
          <w:b/>
        </w:rPr>
        <w:t>2.</w:t>
      </w:r>
      <w:r w:rsidRPr="00863058">
        <w:rPr>
          <w:b/>
        </w:rPr>
        <w:t>5</w:t>
      </w:r>
      <w:r w:rsidRPr="00863058">
        <w:rPr>
          <w:b/>
        </w:rPr>
        <w:t>.Jautājums:</w:t>
      </w:r>
    </w:p>
    <w:p w:rsidR="003A03E1" w:rsidRPr="00863058" w:rsidRDefault="003A03E1" w:rsidP="00863058">
      <w:pPr>
        <w:pStyle w:val="Default"/>
        <w:ind w:left="284"/>
        <w:jc w:val="both"/>
        <w:rPr>
          <w:bCs/>
        </w:rPr>
      </w:pPr>
      <w:r w:rsidRPr="00863058">
        <w:t xml:space="preserve">Tāmes matricā Lokālajā tāme </w:t>
      </w:r>
      <w:proofErr w:type="spellStart"/>
      <w:r w:rsidRPr="00863058">
        <w:t>Nr</w:t>
      </w:r>
      <w:proofErr w:type="spellEnd"/>
      <w:r w:rsidRPr="00863058">
        <w:t>. 1-27 „Sienu - starpsienu apdares darbi” sienu tipiem 6 un 7 nav paredzēta špaktelēšana, gruntēšana un krāsošana, bet tehniskā projekta Apdares darbu specifikācijā redakcija B lapā 6 tas ir paredzēts</w:t>
      </w:r>
    </w:p>
    <w:p w:rsidR="003A03E1" w:rsidRPr="00863058" w:rsidRDefault="003A03E1" w:rsidP="00863058">
      <w:pPr>
        <w:pStyle w:val="Default"/>
        <w:ind w:left="284"/>
      </w:pPr>
      <w:r w:rsidRPr="00863058">
        <w:rPr>
          <w:b/>
          <w:bCs/>
        </w:rPr>
        <w:t>Atbilde:</w:t>
      </w:r>
    </w:p>
    <w:p w:rsidR="003A03E1" w:rsidRPr="00863058" w:rsidRDefault="003A03E1" w:rsidP="00863058">
      <w:pPr>
        <w:ind w:left="284"/>
        <w:jc w:val="both"/>
        <w:rPr>
          <w:rFonts w:ascii="Times New Roman" w:hAnsi="Times New Roman" w:cs="Times New Roman"/>
          <w:szCs w:val="24"/>
        </w:rPr>
      </w:pPr>
      <w:r w:rsidRPr="00863058">
        <w:rPr>
          <w:rFonts w:ascii="Times New Roman" w:eastAsia="Times New Roman" w:hAnsi="Times New Roman" w:cs="Times New Roman"/>
          <w:szCs w:val="24"/>
          <w:lang w:eastAsia="lv-LV"/>
        </w:rPr>
        <w:t xml:space="preserve">Lūdzu skatīt atbildes pielikumā precizēto Lokālo tāmi </w:t>
      </w:r>
      <w:proofErr w:type="spellStart"/>
      <w:r w:rsidRPr="00863058">
        <w:rPr>
          <w:rFonts w:ascii="Times New Roman" w:eastAsia="Times New Roman" w:hAnsi="Times New Roman" w:cs="Times New Roman"/>
          <w:szCs w:val="24"/>
          <w:lang w:eastAsia="lv-LV"/>
        </w:rPr>
        <w:t>Nr</w:t>
      </w:r>
      <w:proofErr w:type="spellEnd"/>
      <w:r w:rsidRPr="00863058">
        <w:rPr>
          <w:rFonts w:ascii="Times New Roman" w:eastAsia="Times New Roman" w:hAnsi="Times New Roman" w:cs="Times New Roman"/>
          <w:szCs w:val="24"/>
          <w:lang w:eastAsia="lv-LV"/>
        </w:rPr>
        <w:t>. 1-27 „Sienu - starpsienu apdares darbi” (būvdarbu apjomu sarakstu)</w:t>
      </w:r>
      <w:r w:rsidR="00E93E2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r w:rsidR="00E93E22">
        <w:rPr>
          <w:rFonts w:ascii="Times New Roman" w:eastAsia="Times New Roman" w:hAnsi="Times New Roman" w:cs="Times New Roman"/>
          <w:szCs w:val="24"/>
          <w:lang w:eastAsia="lv-LV"/>
        </w:rPr>
        <w:t xml:space="preserve">ar nosaukumu </w:t>
      </w:r>
      <w:r w:rsidR="00E93E22" w:rsidRPr="000E7937">
        <w:rPr>
          <w:rFonts w:ascii="Times New Roman" w:hAnsi="Times New Roman"/>
          <w:i/>
          <w:szCs w:val="24"/>
        </w:rPr>
        <w:t xml:space="preserve">RTU-2013/95 pie atbildes </w:t>
      </w:r>
      <w:r w:rsidR="00E93E22">
        <w:rPr>
          <w:rFonts w:ascii="Times New Roman" w:hAnsi="Times New Roman"/>
          <w:i/>
          <w:szCs w:val="24"/>
        </w:rPr>
        <w:t>8</w:t>
      </w:r>
      <w:r w:rsidR="00E93E22" w:rsidRPr="000E7937">
        <w:rPr>
          <w:rFonts w:ascii="Times New Roman" w:hAnsi="Times New Roman"/>
          <w:i/>
          <w:szCs w:val="24"/>
        </w:rPr>
        <w:t xml:space="preserve"> tāme 1-</w:t>
      </w:r>
      <w:r w:rsidR="00E93E22">
        <w:rPr>
          <w:rFonts w:ascii="Times New Roman" w:hAnsi="Times New Roman"/>
          <w:i/>
          <w:szCs w:val="24"/>
        </w:rPr>
        <w:t>4 1-26 1-27 2-17</w:t>
      </w:r>
      <w:r w:rsidRPr="00863058">
        <w:rPr>
          <w:rFonts w:ascii="Times New Roman" w:hAnsi="Times New Roman" w:cs="Times New Roman"/>
          <w:szCs w:val="24"/>
        </w:rPr>
        <w:t xml:space="preserve">. </w:t>
      </w:r>
    </w:p>
    <w:p w:rsidR="003A03E1" w:rsidRPr="00863058" w:rsidRDefault="003A03E1" w:rsidP="00863058">
      <w:pPr>
        <w:pStyle w:val="PlainText"/>
        <w:ind w:left="284"/>
        <w:jc w:val="both"/>
        <w:rPr>
          <w:rFonts w:ascii="Times New Roman" w:hAnsi="Times New Roman"/>
          <w:i/>
          <w:szCs w:val="24"/>
        </w:rPr>
      </w:pPr>
    </w:p>
    <w:p w:rsidR="003A03E1" w:rsidRPr="00863058" w:rsidRDefault="003A03E1" w:rsidP="00863058">
      <w:pPr>
        <w:pStyle w:val="Default"/>
        <w:ind w:left="284"/>
        <w:rPr>
          <w:b/>
        </w:rPr>
      </w:pPr>
      <w:r w:rsidRPr="00863058">
        <w:rPr>
          <w:b/>
        </w:rPr>
        <w:t>2.</w:t>
      </w:r>
      <w:r w:rsidRPr="00863058">
        <w:rPr>
          <w:b/>
        </w:rPr>
        <w:t>6</w:t>
      </w:r>
      <w:r w:rsidRPr="00863058">
        <w:rPr>
          <w:b/>
        </w:rPr>
        <w:t>.Jautājums:</w:t>
      </w:r>
    </w:p>
    <w:p w:rsidR="003A03E1" w:rsidRPr="00863058" w:rsidRDefault="003A03E1" w:rsidP="00863058">
      <w:pPr>
        <w:pStyle w:val="Default"/>
        <w:ind w:left="284"/>
        <w:jc w:val="both"/>
        <w:rPr>
          <w:bCs/>
        </w:rPr>
      </w:pPr>
      <w:r w:rsidRPr="00863058">
        <w:t xml:space="preserve">Tāmes matricā Lokālajā tāme </w:t>
      </w:r>
      <w:proofErr w:type="spellStart"/>
      <w:r w:rsidRPr="00863058">
        <w:t>Nr</w:t>
      </w:r>
      <w:proofErr w:type="spellEnd"/>
      <w:r w:rsidRPr="00863058">
        <w:t xml:space="preserve">. 1-27 „Sienu - starpsienu apdares darbi” sienu tipam 6 (izņemot 2. etapa 3. stāvu) nav paredzēta gaisa </w:t>
      </w:r>
      <w:proofErr w:type="spellStart"/>
      <w:r w:rsidRPr="00863058">
        <w:t>šķirkārta</w:t>
      </w:r>
      <w:proofErr w:type="spellEnd"/>
      <w:r w:rsidRPr="00863058">
        <w:t xml:space="preserve"> ar 50 mm biezu minerālvates pildījumu, blīvums50 kg/m3, bet tehniskā projekta Apdares darbu specifikācijā redakcija B lapā 6 tas ir paredzēts</w:t>
      </w:r>
      <w:r w:rsidR="00E93E22">
        <w:t>.</w:t>
      </w:r>
    </w:p>
    <w:p w:rsidR="003A03E1" w:rsidRPr="00863058" w:rsidRDefault="003A03E1" w:rsidP="00863058">
      <w:pPr>
        <w:pStyle w:val="Default"/>
        <w:ind w:left="284"/>
      </w:pPr>
      <w:r w:rsidRPr="00863058">
        <w:rPr>
          <w:b/>
          <w:bCs/>
        </w:rPr>
        <w:t>Atbilde:</w:t>
      </w:r>
    </w:p>
    <w:p w:rsidR="003A03E1" w:rsidRPr="00863058" w:rsidRDefault="003A03E1" w:rsidP="00863058">
      <w:pPr>
        <w:ind w:left="284"/>
        <w:jc w:val="both"/>
        <w:rPr>
          <w:rFonts w:ascii="Times New Roman" w:hAnsi="Times New Roman" w:cs="Times New Roman"/>
          <w:szCs w:val="24"/>
        </w:rPr>
      </w:pPr>
      <w:r w:rsidRPr="00863058">
        <w:rPr>
          <w:rFonts w:ascii="Times New Roman" w:eastAsia="Times New Roman" w:hAnsi="Times New Roman" w:cs="Times New Roman"/>
          <w:szCs w:val="24"/>
          <w:lang w:eastAsia="lv-LV"/>
        </w:rPr>
        <w:t xml:space="preserve">Lūdzu skatīt atbildes pielikumā precizēto Lokālo tāmi </w:t>
      </w:r>
      <w:proofErr w:type="spellStart"/>
      <w:r w:rsidRPr="00863058">
        <w:rPr>
          <w:rFonts w:ascii="Times New Roman" w:eastAsia="Times New Roman" w:hAnsi="Times New Roman" w:cs="Times New Roman"/>
          <w:szCs w:val="24"/>
          <w:lang w:eastAsia="lv-LV"/>
        </w:rPr>
        <w:t>Nr</w:t>
      </w:r>
      <w:proofErr w:type="spellEnd"/>
      <w:r w:rsidRPr="00863058">
        <w:rPr>
          <w:rFonts w:ascii="Times New Roman" w:eastAsia="Times New Roman" w:hAnsi="Times New Roman" w:cs="Times New Roman"/>
          <w:szCs w:val="24"/>
          <w:lang w:eastAsia="lv-LV"/>
        </w:rPr>
        <w:t>. 1-27 „Sienu - starpsienu apdares darbi” (būvdarbu apjomu sarakstu)</w:t>
      </w:r>
      <w:r w:rsidR="00E93E2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r w:rsidR="00E93E22">
        <w:rPr>
          <w:rFonts w:ascii="Times New Roman" w:eastAsia="Times New Roman" w:hAnsi="Times New Roman" w:cs="Times New Roman"/>
          <w:szCs w:val="24"/>
          <w:lang w:eastAsia="lv-LV"/>
        </w:rPr>
        <w:t xml:space="preserve">ar nosaukumu </w:t>
      </w:r>
      <w:r w:rsidR="00E93E22" w:rsidRPr="000E7937">
        <w:rPr>
          <w:rFonts w:ascii="Times New Roman" w:hAnsi="Times New Roman"/>
          <w:i/>
          <w:szCs w:val="24"/>
        </w:rPr>
        <w:t xml:space="preserve">RTU-2013/95 pie atbildes </w:t>
      </w:r>
      <w:r w:rsidR="00E93E22">
        <w:rPr>
          <w:rFonts w:ascii="Times New Roman" w:hAnsi="Times New Roman"/>
          <w:i/>
          <w:szCs w:val="24"/>
        </w:rPr>
        <w:t>8</w:t>
      </w:r>
      <w:r w:rsidR="00E93E22" w:rsidRPr="000E7937">
        <w:rPr>
          <w:rFonts w:ascii="Times New Roman" w:hAnsi="Times New Roman"/>
          <w:i/>
          <w:szCs w:val="24"/>
        </w:rPr>
        <w:t xml:space="preserve"> tāme 1-</w:t>
      </w:r>
      <w:r w:rsidR="00E93E22">
        <w:rPr>
          <w:rFonts w:ascii="Times New Roman" w:hAnsi="Times New Roman"/>
          <w:i/>
          <w:szCs w:val="24"/>
        </w:rPr>
        <w:t>4 1-26 1-27 2-17</w:t>
      </w:r>
      <w:bookmarkStart w:id="3" w:name="_GoBack"/>
      <w:bookmarkEnd w:id="3"/>
      <w:r w:rsidRPr="00863058">
        <w:rPr>
          <w:rFonts w:ascii="Times New Roman" w:hAnsi="Times New Roman" w:cs="Times New Roman"/>
          <w:szCs w:val="24"/>
        </w:rPr>
        <w:t xml:space="preserve">. </w:t>
      </w:r>
    </w:p>
    <w:p w:rsidR="003A03E1" w:rsidRDefault="003A03E1" w:rsidP="002339A5">
      <w:pPr>
        <w:pStyle w:val="PlainText"/>
        <w:jc w:val="both"/>
        <w:rPr>
          <w:rFonts w:ascii="Times New Roman" w:hAnsi="Times New Roman"/>
          <w:i/>
          <w:szCs w:val="24"/>
        </w:rPr>
      </w:pPr>
    </w:p>
    <w:p w:rsidR="003A03E1" w:rsidRDefault="003A03E1" w:rsidP="002339A5">
      <w:pPr>
        <w:pStyle w:val="PlainText"/>
        <w:jc w:val="both"/>
        <w:rPr>
          <w:rFonts w:ascii="Times New Roman" w:hAnsi="Times New Roman"/>
          <w:i/>
          <w:szCs w:val="24"/>
        </w:rPr>
      </w:pPr>
    </w:p>
    <w:p w:rsidR="003A03E1" w:rsidRDefault="003A03E1" w:rsidP="002339A5">
      <w:pPr>
        <w:pStyle w:val="PlainText"/>
        <w:jc w:val="both"/>
        <w:rPr>
          <w:rFonts w:ascii="Times New Roman" w:hAnsi="Times New Roman"/>
          <w:i/>
          <w:szCs w:val="24"/>
        </w:rPr>
      </w:pPr>
    </w:p>
    <w:p w:rsidR="00454DA0" w:rsidRDefault="00454DA0" w:rsidP="002339A5">
      <w:pPr>
        <w:pStyle w:val="PlainText"/>
        <w:jc w:val="both"/>
        <w:rPr>
          <w:rFonts w:ascii="Times New Roman" w:hAnsi="Times New Roman"/>
          <w:i/>
          <w:szCs w:val="24"/>
        </w:rPr>
      </w:pPr>
    </w:p>
    <w:p w:rsidR="00FF2958" w:rsidRPr="00BC3C18" w:rsidRDefault="00D83306" w:rsidP="002339A5">
      <w:pPr>
        <w:pStyle w:val="PlainText"/>
        <w:jc w:val="both"/>
        <w:rPr>
          <w:rFonts w:ascii="Times New Roman" w:hAnsi="Times New Roman"/>
          <w:i/>
          <w:szCs w:val="24"/>
        </w:rPr>
      </w:pPr>
      <w:r w:rsidRPr="00BC3C18">
        <w:rPr>
          <w:rFonts w:ascii="Times New Roman" w:hAnsi="Times New Roman"/>
          <w:i/>
          <w:szCs w:val="24"/>
        </w:rPr>
        <w:t>Iepirkumu komisija</w:t>
      </w:r>
    </w:p>
    <w:sectPr w:rsidR="00FF2958" w:rsidRPr="00BC3C18" w:rsidSect="00BF53FA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alligr TL">
    <w:altName w:val="Palatino Linotype"/>
    <w:charset w:val="BA"/>
    <w:family w:val="roman"/>
    <w:pitch w:val="variable"/>
    <w:sig w:usb0="00000001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FA2"/>
    <w:multiLevelType w:val="hybridMultilevel"/>
    <w:tmpl w:val="4AC847B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F809C9"/>
    <w:multiLevelType w:val="multilevel"/>
    <w:tmpl w:val="77662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436DE3"/>
    <w:multiLevelType w:val="hybridMultilevel"/>
    <w:tmpl w:val="59F0A3B0"/>
    <w:lvl w:ilvl="0" w:tplc="93E8D87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2711C"/>
    <w:multiLevelType w:val="hybridMultilevel"/>
    <w:tmpl w:val="0FE2CB4A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5186EDA"/>
    <w:multiLevelType w:val="hybridMultilevel"/>
    <w:tmpl w:val="C0C6EEDE"/>
    <w:lvl w:ilvl="0" w:tplc="3CC4A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C64DB8"/>
    <w:multiLevelType w:val="hybridMultilevel"/>
    <w:tmpl w:val="EBD4B9C8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F1406C"/>
    <w:multiLevelType w:val="hybridMultilevel"/>
    <w:tmpl w:val="927052B2"/>
    <w:lvl w:ilvl="0" w:tplc="9E5A9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35B94"/>
    <w:multiLevelType w:val="hybridMultilevel"/>
    <w:tmpl w:val="1D9899BC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2086A13"/>
    <w:multiLevelType w:val="multilevel"/>
    <w:tmpl w:val="3CD298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">
    <w:nsid w:val="77D5056E"/>
    <w:multiLevelType w:val="multilevel"/>
    <w:tmpl w:val="8EE42C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Index1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A81171"/>
    <w:multiLevelType w:val="hybridMultilevel"/>
    <w:tmpl w:val="29C4ACF6"/>
    <w:lvl w:ilvl="0" w:tplc="AB1CECE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58"/>
    <w:rsid w:val="00037723"/>
    <w:rsid w:val="0005293D"/>
    <w:rsid w:val="00067C8C"/>
    <w:rsid w:val="000E7937"/>
    <w:rsid w:val="001068B9"/>
    <w:rsid w:val="001271DC"/>
    <w:rsid w:val="001757C5"/>
    <w:rsid w:val="001B60C2"/>
    <w:rsid w:val="001C31CB"/>
    <w:rsid w:val="001C522C"/>
    <w:rsid w:val="001D511A"/>
    <w:rsid w:val="001F55A0"/>
    <w:rsid w:val="00231158"/>
    <w:rsid w:val="002339A5"/>
    <w:rsid w:val="002657C2"/>
    <w:rsid w:val="002679FF"/>
    <w:rsid w:val="00280698"/>
    <w:rsid w:val="003070F8"/>
    <w:rsid w:val="00326240"/>
    <w:rsid w:val="003520FA"/>
    <w:rsid w:val="003761C3"/>
    <w:rsid w:val="00395694"/>
    <w:rsid w:val="003A03E1"/>
    <w:rsid w:val="003A4FAC"/>
    <w:rsid w:val="003C0C97"/>
    <w:rsid w:val="003D386C"/>
    <w:rsid w:val="00406AD1"/>
    <w:rsid w:val="004169D2"/>
    <w:rsid w:val="00454DA0"/>
    <w:rsid w:val="004708D4"/>
    <w:rsid w:val="00472E84"/>
    <w:rsid w:val="004C3B70"/>
    <w:rsid w:val="004E399F"/>
    <w:rsid w:val="005030B4"/>
    <w:rsid w:val="00506AC6"/>
    <w:rsid w:val="00507901"/>
    <w:rsid w:val="0057037A"/>
    <w:rsid w:val="005A268B"/>
    <w:rsid w:val="005E248A"/>
    <w:rsid w:val="005E3A89"/>
    <w:rsid w:val="005F4140"/>
    <w:rsid w:val="005F7047"/>
    <w:rsid w:val="0062303F"/>
    <w:rsid w:val="00652804"/>
    <w:rsid w:val="006536E0"/>
    <w:rsid w:val="00662764"/>
    <w:rsid w:val="0068584D"/>
    <w:rsid w:val="006D5861"/>
    <w:rsid w:val="00720315"/>
    <w:rsid w:val="00753ED0"/>
    <w:rsid w:val="007C11A3"/>
    <w:rsid w:val="00801025"/>
    <w:rsid w:val="00843982"/>
    <w:rsid w:val="00863058"/>
    <w:rsid w:val="008A0DB1"/>
    <w:rsid w:val="008E3169"/>
    <w:rsid w:val="008F2D22"/>
    <w:rsid w:val="00961C5C"/>
    <w:rsid w:val="00965DFB"/>
    <w:rsid w:val="009A6DF5"/>
    <w:rsid w:val="009B0579"/>
    <w:rsid w:val="009D21F3"/>
    <w:rsid w:val="009E27B2"/>
    <w:rsid w:val="009E4835"/>
    <w:rsid w:val="009F5604"/>
    <w:rsid w:val="00A002E7"/>
    <w:rsid w:val="00AB331E"/>
    <w:rsid w:val="00B563E5"/>
    <w:rsid w:val="00B8785D"/>
    <w:rsid w:val="00BB00BF"/>
    <w:rsid w:val="00BC3C18"/>
    <w:rsid w:val="00BF53FA"/>
    <w:rsid w:val="00C10DCE"/>
    <w:rsid w:val="00C619EB"/>
    <w:rsid w:val="00C7349B"/>
    <w:rsid w:val="00C76739"/>
    <w:rsid w:val="00CF20D1"/>
    <w:rsid w:val="00D04DFC"/>
    <w:rsid w:val="00D11476"/>
    <w:rsid w:val="00D11FC2"/>
    <w:rsid w:val="00D22755"/>
    <w:rsid w:val="00D26AB3"/>
    <w:rsid w:val="00D51E75"/>
    <w:rsid w:val="00D83306"/>
    <w:rsid w:val="00D8531F"/>
    <w:rsid w:val="00D94217"/>
    <w:rsid w:val="00DB4C79"/>
    <w:rsid w:val="00DD4840"/>
    <w:rsid w:val="00E53CD3"/>
    <w:rsid w:val="00E93E22"/>
    <w:rsid w:val="00ED6FB1"/>
    <w:rsid w:val="00EE6E66"/>
    <w:rsid w:val="00EF38CF"/>
    <w:rsid w:val="00F21D82"/>
    <w:rsid w:val="00F57647"/>
    <w:rsid w:val="00FA7342"/>
    <w:rsid w:val="00FE4A2F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ZapfCalligr TL" w:eastAsiaTheme="minorHAnsi" w:hAnsi="ZapfCalligr TL" w:cs="Tahoma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a">
    <w:name w:val="colora"/>
    <w:rsid w:val="00FF2958"/>
  </w:style>
  <w:style w:type="paragraph" w:styleId="PlainText">
    <w:name w:val="Plain Text"/>
    <w:basedOn w:val="Normal"/>
    <w:link w:val="PlainTextChar"/>
    <w:rsid w:val="00FF2958"/>
    <w:rPr>
      <w:rFonts w:ascii="Calibri" w:eastAsia="SimSun" w:hAnsi="Calibri" w:cs="Times New Roman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FF2958"/>
    <w:rPr>
      <w:rFonts w:ascii="Calibri" w:eastAsia="SimSun" w:hAnsi="Calibri" w:cs="Times New Roman"/>
      <w:sz w:val="22"/>
      <w:szCs w:val="21"/>
      <w:lang w:eastAsia="zh-CN"/>
    </w:rPr>
  </w:style>
  <w:style w:type="paragraph" w:customStyle="1" w:styleId="ListParagraph1">
    <w:name w:val="List Paragraph1"/>
    <w:basedOn w:val="Normal"/>
    <w:rsid w:val="00D83306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D83306"/>
    <w:rPr>
      <w:color w:val="0000FF"/>
      <w:u w:val="single"/>
    </w:rPr>
  </w:style>
  <w:style w:type="character" w:styleId="Strong">
    <w:name w:val="Strong"/>
    <w:uiPriority w:val="22"/>
    <w:qFormat/>
    <w:rsid w:val="00D83306"/>
    <w:rPr>
      <w:b/>
      <w:bCs/>
    </w:rPr>
  </w:style>
  <w:style w:type="paragraph" w:styleId="ListParagraph">
    <w:name w:val="List Paragraph"/>
    <w:basedOn w:val="Normal"/>
    <w:uiPriority w:val="34"/>
    <w:qFormat/>
    <w:rsid w:val="00B8785D"/>
    <w:pPr>
      <w:ind w:left="720"/>
      <w:contextualSpacing/>
    </w:pPr>
  </w:style>
  <w:style w:type="paragraph" w:styleId="Index1">
    <w:name w:val="index 1"/>
    <w:basedOn w:val="Normal"/>
    <w:next w:val="Normal"/>
    <w:autoRedefine/>
    <w:uiPriority w:val="99"/>
    <w:unhideWhenUsed/>
    <w:rsid w:val="004C3B70"/>
    <w:pPr>
      <w:numPr>
        <w:ilvl w:val="1"/>
        <w:numId w:val="7"/>
      </w:numPr>
      <w:ind w:hanging="574"/>
      <w:jc w:val="both"/>
    </w:pPr>
    <w:rPr>
      <w:rFonts w:ascii="Times New Roman" w:eastAsia="Times New Roman" w:hAnsi="Times New Roman" w:cs="Times New Roman"/>
      <w:szCs w:val="24"/>
      <w:lang w:eastAsia="lv-LV"/>
    </w:rPr>
  </w:style>
  <w:style w:type="paragraph" w:customStyle="1" w:styleId="Default">
    <w:name w:val="Default"/>
    <w:rsid w:val="002657C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ZapfCalligr TL" w:eastAsiaTheme="minorHAnsi" w:hAnsi="ZapfCalligr TL" w:cs="Tahoma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a">
    <w:name w:val="colora"/>
    <w:rsid w:val="00FF2958"/>
  </w:style>
  <w:style w:type="paragraph" w:styleId="PlainText">
    <w:name w:val="Plain Text"/>
    <w:basedOn w:val="Normal"/>
    <w:link w:val="PlainTextChar"/>
    <w:rsid w:val="00FF2958"/>
    <w:rPr>
      <w:rFonts w:ascii="Calibri" w:eastAsia="SimSun" w:hAnsi="Calibri" w:cs="Times New Roman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FF2958"/>
    <w:rPr>
      <w:rFonts w:ascii="Calibri" w:eastAsia="SimSun" w:hAnsi="Calibri" w:cs="Times New Roman"/>
      <w:sz w:val="22"/>
      <w:szCs w:val="21"/>
      <w:lang w:eastAsia="zh-CN"/>
    </w:rPr>
  </w:style>
  <w:style w:type="paragraph" w:customStyle="1" w:styleId="ListParagraph1">
    <w:name w:val="List Paragraph1"/>
    <w:basedOn w:val="Normal"/>
    <w:rsid w:val="00D83306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D83306"/>
    <w:rPr>
      <w:color w:val="0000FF"/>
      <w:u w:val="single"/>
    </w:rPr>
  </w:style>
  <w:style w:type="character" w:styleId="Strong">
    <w:name w:val="Strong"/>
    <w:uiPriority w:val="22"/>
    <w:qFormat/>
    <w:rsid w:val="00D83306"/>
    <w:rPr>
      <w:b/>
      <w:bCs/>
    </w:rPr>
  </w:style>
  <w:style w:type="paragraph" w:styleId="ListParagraph">
    <w:name w:val="List Paragraph"/>
    <w:basedOn w:val="Normal"/>
    <w:uiPriority w:val="34"/>
    <w:qFormat/>
    <w:rsid w:val="00B8785D"/>
    <w:pPr>
      <w:ind w:left="720"/>
      <w:contextualSpacing/>
    </w:pPr>
  </w:style>
  <w:style w:type="paragraph" w:styleId="Index1">
    <w:name w:val="index 1"/>
    <w:basedOn w:val="Normal"/>
    <w:next w:val="Normal"/>
    <w:autoRedefine/>
    <w:uiPriority w:val="99"/>
    <w:unhideWhenUsed/>
    <w:rsid w:val="004C3B70"/>
    <w:pPr>
      <w:numPr>
        <w:ilvl w:val="1"/>
        <w:numId w:val="7"/>
      </w:numPr>
      <w:ind w:hanging="574"/>
      <w:jc w:val="both"/>
    </w:pPr>
    <w:rPr>
      <w:rFonts w:ascii="Times New Roman" w:eastAsia="Times New Roman" w:hAnsi="Times New Roman" w:cs="Times New Roman"/>
      <w:szCs w:val="24"/>
      <w:lang w:eastAsia="lv-LV"/>
    </w:rPr>
  </w:style>
  <w:style w:type="paragraph" w:customStyle="1" w:styleId="Default">
    <w:name w:val="Default"/>
    <w:rsid w:val="002657C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A2D8-8755-4775-AE14-ECDA0A4F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2659</Words>
  <Characters>1517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MB00316</dc:creator>
  <cp:lastModifiedBy>IS00620</cp:lastModifiedBy>
  <cp:revision>37</cp:revision>
  <cp:lastPrinted>2013-09-24T08:30:00Z</cp:lastPrinted>
  <dcterms:created xsi:type="dcterms:W3CDTF">2013-09-09T06:58:00Z</dcterms:created>
  <dcterms:modified xsi:type="dcterms:W3CDTF">2013-09-24T10:23:00Z</dcterms:modified>
</cp:coreProperties>
</file>