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C67C2B">
        <w:rPr>
          <w:rFonts w:eastAsia="Cambria"/>
          <w:kern w:val="56"/>
          <w:sz w:val="20"/>
          <w:szCs w:val="20"/>
        </w:rPr>
        <w:t>58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C67C2B" w:rsidRPr="00C67C2B">
        <w:rPr>
          <w:rFonts w:eastAsia="Cambria"/>
          <w:b/>
          <w:bCs/>
          <w:kern w:val="56"/>
        </w:rPr>
        <w:t>Aprīkojuma iegāde RTU STEM studiju programmu modernizēšanai Daugavpils filiāles, Ventspils filiāles un EEF VASSI vajadzībām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C67C2B">
        <w:rPr>
          <w:rFonts w:eastAsia="Cambria"/>
          <w:b/>
          <w:kern w:val="56"/>
        </w:rPr>
        <w:t>58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Iepirkuma daļas Nr. un nosaukums</w:t>
      </w:r>
    </w:p>
    <w:p w:rsidR="002377E1" w:rsidRDefault="002377E1" w:rsidP="00FC3F25">
      <w:pPr>
        <w:rPr>
          <w:b/>
          <w:caps/>
          <w:color w:val="FF0000"/>
        </w:rPr>
      </w:pPr>
      <w:r>
        <w:rPr>
          <w:b/>
          <w:caps/>
          <w:color w:val="FF0000"/>
        </w:rPr>
        <w:t>____________________________________________________________</w:t>
      </w:r>
    </w:p>
    <w:p w:rsidR="002377E1" w:rsidRPr="00B61460" w:rsidRDefault="002377E1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 xml:space="preserve">citas izmaksas, kas </w:t>
      </w:r>
      <w:r w:rsidR="00F724FD">
        <w:rPr>
          <w:sz w:val="22"/>
          <w:szCs w:val="22"/>
        </w:rPr>
        <w:t xml:space="preserve">izriet no Tehniskās specifikācijas un ir </w:t>
      </w:r>
      <w:r w:rsidRPr="0014550F">
        <w:rPr>
          <w:sz w:val="22"/>
          <w:szCs w:val="22"/>
        </w:rPr>
        <w:t xml:space="preserve">saistītas ar </w:t>
      </w:r>
      <w:r w:rsidR="00F724FD">
        <w:rPr>
          <w:sz w:val="22"/>
          <w:szCs w:val="22"/>
        </w:rPr>
        <w:t>Līguma izpildi un garantijas apkalpošanu</w:t>
      </w:r>
      <w:r>
        <w:rPr>
          <w:sz w:val="22"/>
          <w:szCs w:val="22"/>
        </w:rPr>
        <w:t>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67C2B"/>
    <w:p w:rsidR="00A176AF" w:rsidRDefault="00A176AF"/>
    <w:p w:rsidR="00A176AF" w:rsidRDefault="00A176AF"/>
    <w:sectPr w:rsidR="00A176A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67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67C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2377E1"/>
    <w:rsid w:val="009A3CC5"/>
    <w:rsid w:val="00A176AF"/>
    <w:rsid w:val="00AA046A"/>
    <w:rsid w:val="00B16945"/>
    <w:rsid w:val="00C67C2B"/>
    <w:rsid w:val="00F724F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A172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2018-08-30T07:36:00Z</dcterms:created>
  <dcterms:modified xsi:type="dcterms:W3CDTF">2018-08-30T07:36:00Z</dcterms:modified>
</cp:coreProperties>
</file>