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BF" w:rsidRPr="002A653D" w:rsidRDefault="003738BF" w:rsidP="003738BF">
      <w:pPr>
        <w:ind w:right="-170"/>
        <w:jc w:val="center"/>
        <w:rPr>
          <w:lang w:val="lv-LV"/>
        </w:rPr>
      </w:pPr>
      <w:r w:rsidRPr="002A653D">
        <w:rPr>
          <w:lang w:val="lv-LV"/>
        </w:rPr>
        <w:t>Atklāts konkurss</w:t>
      </w:r>
    </w:p>
    <w:p w:rsidR="00164049" w:rsidRPr="002A653D" w:rsidRDefault="00164049" w:rsidP="00164049">
      <w:pPr>
        <w:jc w:val="center"/>
        <w:rPr>
          <w:b/>
          <w:lang w:val="lv-LV"/>
        </w:rPr>
      </w:pPr>
      <w:r w:rsidRPr="002A653D">
        <w:rPr>
          <w:b/>
          <w:lang w:val="lv-LV"/>
        </w:rPr>
        <w:t xml:space="preserve">“Zinātniskās aparatūras un aprīkojuma iegāde RTU Elektronikas un telekomunikāciju fakultātei: </w:t>
      </w:r>
      <w:r w:rsidRPr="002A653D">
        <w:rPr>
          <w:b/>
          <w:bCs/>
          <w:color w:val="000000"/>
          <w:lang w:val="lv-LV"/>
        </w:rPr>
        <w:t> </w:t>
      </w:r>
      <w:r w:rsidRPr="002A653D">
        <w:rPr>
          <w:b/>
          <w:lang w:val="lv-LV"/>
        </w:rPr>
        <w:t xml:space="preserve">Mobila robotizēta platforma, ROS </w:t>
      </w:r>
      <w:proofErr w:type="spellStart"/>
      <w:r w:rsidRPr="002A653D">
        <w:rPr>
          <w:b/>
          <w:lang w:val="lv-LV"/>
        </w:rPr>
        <w:t>saskarne</w:t>
      </w:r>
      <w:proofErr w:type="spellEnd"/>
      <w:r w:rsidRPr="002A653D">
        <w:rPr>
          <w:b/>
          <w:lang w:val="lv-LV"/>
        </w:rPr>
        <w:t xml:space="preserve">, 5DOF satvērējs Jaguar V4 </w:t>
      </w:r>
    </w:p>
    <w:p w:rsidR="00164049" w:rsidRPr="002A653D" w:rsidRDefault="00164049" w:rsidP="00164049">
      <w:pPr>
        <w:jc w:val="center"/>
        <w:rPr>
          <w:b/>
          <w:lang w:val="lv-LV"/>
        </w:rPr>
      </w:pPr>
      <w:proofErr w:type="spellStart"/>
      <w:r w:rsidRPr="002A653D">
        <w:rPr>
          <w:b/>
          <w:lang w:val="lv-LV"/>
        </w:rPr>
        <w:t>Platform</w:t>
      </w:r>
      <w:proofErr w:type="spellEnd"/>
      <w:r w:rsidRPr="002A653D">
        <w:rPr>
          <w:b/>
          <w:lang w:val="lv-LV"/>
        </w:rPr>
        <w:t xml:space="preserve"> </w:t>
      </w:r>
      <w:proofErr w:type="spellStart"/>
      <w:r w:rsidRPr="002A653D">
        <w:rPr>
          <w:b/>
          <w:lang w:val="lv-LV"/>
        </w:rPr>
        <w:t>with</w:t>
      </w:r>
      <w:proofErr w:type="spellEnd"/>
      <w:r w:rsidRPr="002A653D">
        <w:rPr>
          <w:b/>
          <w:lang w:val="lv-LV"/>
        </w:rPr>
        <w:t xml:space="preserve"> </w:t>
      </w:r>
      <w:proofErr w:type="spellStart"/>
      <w:r w:rsidRPr="002A653D">
        <w:rPr>
          <w:b/>
          <w:lang w:val="lv-LV"/>
        </w:rPr>
        <w:t>arm</w:t>
      </w:r>
      <w:proofErr w:type="spellEnd"/>
      <w:r w:rsidRPr="002A653D">
        <w:rPr>
          <w:b/>
          <w:lang w:val="lv-LV"/>
        </w:rPr>
        <w:t xml:space="preserve">, Unikāla 6DOF robotizēta cilvēkveidīga robotizēta platforma, </w:t>
      </w:r>
    </w:p>
    <w:p w:rsidR="00164049" w:rsidRPr="002A653D" w:rsidRDefault="00164049" w:rsidP="00164049">
      <w:pPr>
        <w:jc w:val="center"/>
        <w:rPr>
          <w:b/>
          <w:lang w:val="lv-LV"/>
        </w:rPr>
      </w:pPr>
      <w:r w:rsidRPr="002A653D">
        <w:rPr>
          <w:b/>
          <w:lang w:val="lv-LV"/>
        </w:rPr>
        <w:t xml:space="preserve">ROS </w:t>
      </w:r>
      <w:proofErr w:type="spellStart"/>
      <w:r w:rsidRPr="002A653D">
        <w:rPr>
          <w:b/>
          <w:lang w:val="lv-LV"/>
        </w:rPr>
        <w:t>saskarne</w:t>
      </w:r>
      <w:proofErr w:type="spellEnd"/>
      <w:r w:rsidRPr="002A653D">
        <w:rPr>
          <w:b/>
          <w:lang w:val="lv-LV"/>
        </w:rPr>
        <w:t xml:space="preserve">, </w:t>
      </w:r>
      <w:proofErr w:type="spellStart"/>
      <w:r w:rsidRPr="002A653D">
        <w:rPr>
          <w:b/>
          <w:lang w:val="lv-LV"/>
        </w:rPr>
        <w:t>Baxter</w:t>
      </w:r>
      <w:proofErr w:type="spellEnd"/>
      <w:r w:rsidRPr="002A653D">
        <w:rPr>
          <w:b/>
          <w:lang w:val="lv-LV"/>
        </w:rPr>
        <w:t xml:space="preserve">” </w:t>
      </w:r>
    </w:p>
    <w:p w:rsidR="003738BF" w:rsidRPr="002A653D" w:rsidRDefault="003738BF" w:rsidP="003738BF">
      <w:pPr>
        <w:ind w:right="-170"/>
        <w:jc w:val="center"/>
        <w:rPr>
          <w:lang w:val="lv-LV"/>
        </w:rPr>
      </w:pPr>
      <w:r w:rsidRPr="002A653D">
        <w:rPr>
          <w:lang w:val="lv-LV"/>
        </w:rPr>
        <w:t xml:space="preserve"> (i</w:t>
      </w:r>
      <w:r w:rsidR="00461749" w:rsidRPr="002A653D">
        <w:rPr>
          <w:lang w:val="lv-LV"/>
        </w:rPr>
        <w:t>dentifikācijas Nr. RTU – 2018/</w:t>
      </w:r>
      <w:r w:rsidR="00102146" w:rsidRPr="002A653D">
        <w:rPr>
          <w:lang w:val="lv-LV"/>
        </w:rPr>
        <w:t>4</w:t>
      </w:r>
      <w:r w:rsidRPr="002A653D">
        <w:rPr>
          <w:lang w:val="lv-LV"/>
        </w:rPr>
        <w:t>)</w:t>
      </w:r>
    </w:p>
    <w:p w:rsidR="003738BF" w:rsidRPr="002A653D" w:rsidRDefault="003738BF" w:rsidP="003738BF">
      <w:pPr>
        <w:jc w:val="center"/>
        <w:rPr>
          <w:b/>
          <w:lang w:val="lv-LV"/>
        </w:rPr>
      </w:pPr>
    </w:p>
    <w:p w:rsidR="003738BF" w:rsidRPr="002A653D" w:rsidRDefault="00102146" w:rsidP="003738BF">
      <w:pPr>
        <w:jc w:val="center"/>
        <w:rPr>
          <w:lang w:val="lv-LV"/>
        </w:rPr>
      </w:pPr>
      <w:r w:rsidRPr="002A653D">
        <w:rPr>
          <w:lang w:val="lv-LV"/>
        </w:rPr>
        <w:t>Protokols Nr.2</w:t>
      </w:r>
    </w:p>
    <w:p w:rsidR="003738BF" w:rsidRPr="002A653D" w:rsidRDefault="003738BF" w:rsidP="003738BF">
      <w:pPr>
        <w:jc w:val="center"/>
        <w:rPr>
          <w:lang w:val="lv-LV"/>
        </w:rPr>
      </w:pPr>
    </w:p>
    <w:p w:rsidR="003738BF" w:rsidRPr="002A653D" w:rsidRDefault="003738BF" w:rsidP="003738BF">
      <w:pPr>
        <w:rPr>
          <w:lang w:val="lv-LV"/>
        </w:rPr>
      </w:pPr>
      <w:r w:rsidRPr="002A653D">
        <w:rPr>
          <w:lang w:val="lv-LV"/>
        </w:rPr>
        <w:t xml:space="preserve"> Rīgā, Kaļķu ielā 1 – 322. telpā, plkst. 09:00                                                                          </w:t>
      </w:r>
      <w:r w:rsidR="00102146" w:rsidRPr="002A653D">
        <w:rPr>
          <w:lang w:val="lv-LV"/>
        </w:rPr>
        <w:t>11.04</w:t>
      </w:r>
      <w:r w:rsidRPr="002A653D">
        <w:rPr>
          <w:lang w:val="lv-LV"/>
        </w:rPr>
        <w:t>.2018.</w:t>
      </w:r>
    </w:p>
    <w:p w:rsidR="003738BF" w:rsidRPr="002A653D" w:rsidRDefault="003738BF" w:rsidP="003738BF">
      <w:pPr>
        <w:jc w:val="center"/>
        <w:rPr>
          <w:lang w:val="lv-LV"/>
        </w:rPr>
      </w:pPr>
    </w:p>
    <w:tbl>
      <w:tblPr>
        <w:tblW w:w="10348" w:type="dxa"/>
        <w:tblLayout w:type="fixed"/>
        <w:tblLook w:val="04A0" w:firstRow="1" w:lastRow="0" w:firstColumn="1" w:lastColumn="0" w:noHBand="0" w:noVBand="1"/>
      </w:tblPr>
      <w:tblGrid>
        <w:gridCol w:w="3085"/>
        <w:gridCol w:w="6815"/>
        <w:gridCol w:w="448"/>
      </w:tblGrid>
      <w:tr w:rsidR="003738BF" w:rsidRPr="002A653D" w:rsidTr="00DF1AC2">
        <w:tc>
          <w:tcPr>
            <w:tcW w:w="3085" w:type="dxa"/>
          </w:tcPr>
          <w:p w:rsidR="003738BF" w:rsidRPr="002A653D" w:rsidRDefault="003738BF" w:rsidP="00DF1AC2">
            <w:pPr>
              <w:tabs>
                <w:tab w:val="left" w:pos="9575"/>
              </w:tabs>
              <w:spacing w:before="120"/>
              <w:jc w:val="both"/>
              <w:rPr>
                <w:b/>
                <w:lang w:val="lv-LV"/>
              </w:rPr>
            </w:pPr>
            <w:r w:rsidRPr="002A653D">
              <w:rPr>
                <w:b/>
                <w:lang w:val="lv-LV"/>
              </w:rPr>
              <w:t>Komisijas priekšsēdētāj</w:t>
            </w:r>
            <w:r w:rsidR="00164049" w:rsidRPr="002A653D">
              <w:rPr>
                <w:b/>
                <w:lang w:val="lv-LV"/>
              </w:rPr>
              <w:t>a</w:t>
            </w:r>
            <w:r w:rsidRPr="002A653D">
              <w:rPr>
                <w:b/>
                <w:lang w:val="lv-LV"/>
              </w:rPr>
              <w:t>:</w:t>
            </w:r>
          </w:p>
        </w:tc>
        <w:tc>
          <w:tcPr>
            <w:tcW w:w="7263" w:type="dxa"/>
            <w:gridSpan w:val="2"/>
          </w:tcPr>
          <w:p w:rsidR="003738BF" w:rsidRPr="002A653D" w:rsidRDefault="003738BF" w:rsidP="00DF1AC2">
            <w:pPr>
              <w:tabs>
                <w:tab w:val="left" w:pos="397"/>
                <w:tab w:val="left" w:pos="9000"/>
                <w:tab w:val="left" w:pos="9575"/>
              </w:tabs>
              <w:spacing w:before="120"/>
              <w:jc w:val="both"/>
              <w:rPr>
                <w:b/>
                <w:lang w:val="lv-LV"/>
              </w:rPr>
            </w:pPr>
          </w:p>
        </w:tc>
      </w:tr>
      <w:tr w:rsidR="00164049" w:rsidRPr="002A653D" w:rsidTr="00164049">
        <w:trPr>
          <w:gridAfter w:val="1"/>
          <w:wAfter w:w="448" w:type="dxa"/>
        </w:trPr>
        <w:tc>
          <w:tcPr>
            <w:tcW w:w="3085" w:type="dxa"/>
          </w:tcPr>
          <w:p w:rsidR="00164049" w:rsidRPr="002A653D" w:rsidRDefault="00164049" w:rsidP="00DF1AC2">
            <w:pPr>
              <w:rPr>
                <w:b/>
                <w:lang w:val="lv-LV"/>
              </w:rPr>
            </w:pPr>
            <w:r w:rsidRPr="002A653D">
              <w:rPr>
                <w:rStyle w:val="c1"/>
                <w:color w:val="000000"/>
                <w:lang w:val="lv-LV"/>
              </w:rPr>
              <w:t>Iveta Benga</w:t>
            </w:r>
          </w:p>
        </w:tc>
        <w:tc>
          <w:tcPr>
            <w:tcW w:w="6815" w:type="dxa"/>
          </w:tcPr>
          <w:p w:rsidR="00164049" w:rsidRPr="002A653D" w:rsidRDefault="00164049" w:rsidP="00DF1AC2">
            <w:pPr>
              <w:rPr>
                <w:b/>
                <w:lang w:val="lv-LV"/>
              </w:rPr>
            </w:pPr>
            <w:r w:rsidRPr="002A653D">
              <w:rPr>
                <w:rStyle w:val="c1"/>
                <w:color w:val="000000"/>
                <w:lang w:val="lv-LV"/>
              </w:rPr>
              <w:t>Juridiskā departamenta Iepirkumu nodaļas vecākais iepirkumu speciāliste</w:t>
            </w:r>
          </w:p>
        </w:tc>
      </w:tr>
      <w:tr w:rsidR="003738BF" w:rsidRPr="002A653D" w:rsidTr="00DF1AC2">
        <w:trPr>
          <w:trHeight w:val="334"/>
        </w:trPr>
        <w:tc>
          <w:tcPr>
            <w:tcW w:w="3085" w:type="dxa"/>
          </w:tcPr>
          <w:p w:rsidR="003738BF" w:rsidRPr="002A653D" w:rsidRDefault="003738BF" w:rsidP="00DF1AC2">
            <w:pPr>
              <w:tabs>
                <w:tab w:val="left" w:pos="9000"/>
                <w:tab w:val="left" w:pos="9360"/>
                <w:tab w:val="left" w:pos="9575"/>
              </w:tabs>
              <w:spacing w:before="120"/>
              <w:jc w:val="both"/>
              <w:rPr>
                <w:b/>
                <w:lang w:val="lv-LV"/>
              </w:rPr>
            </w:pPr>
            <w:r w:rsidRPr="002A653D">
              <w:rPr>
                <w:b/>
                <w:lang w:val="lv-LV"/>
              </w:rPr>
              <w:t>Komisijas locekļi:</w:t>
            </w:r>
          </w:p>
        </w:tc>
        <w:tc>
          <w:tcPr>
            <w:tcW w:w="7263" w:type="dxa"/>
            <w:gridSpan w:val="2"/>
          </w:tcPr>
          <w:p w:rsidR="003738BF" w:rsidRPr="002A653D" w:rsidRDefault="003738BF" w:rsidP="00DF1AC2">
            <w:pPr>
              <w:tabs>
                <w:tab w:val="left" w:pos="397"/>
                <w:tab w:val="left" w:pos="9000"/>
                <w:tab w:val="left" w:pos="9575"/>
              </w:tabs>
              <w:spacing w:before="120"/>
              <w:jc w:val="center"/>
              <w:rPr>
                <w:b/>
                <w:lang w:val="lv-LV"/>
              </w:rPr>
            </w:pPr>
          </w:p>
        </w:tc>
      </w:tr>
      <w:tr w:rsidR="003738BF" w:rsidRPr="002A653D" w:rsidTr="00DF1AC2">
        <w:tc>
          <w:tcPr>
            <w:tcW w:w="3085" w:type="dxa"/>
          </w:tcPr>
          <w:p w:rsidR="003738BF" w:rsidRPr="002A653D" w:rsidRDefault="003738BF" w:rsidP="00DF1AC2">
            <w:pPr>
              <w:jc w:val="both"/>
              <w:rPr>
                <w:b/>
                <w:bCs/>
                <w:lang w:val="lv-LV"/>
              </w:rPr>
            </w:pPr>
            <w:r w:rsidRPr="002A653D">
              <w:rPr>
                <w:bCs/>
                <w:lang w:val="lv-LV"/>
              </w:rPr>
              <w:t>Zane Circāne</w:t>
            </w:r>
          </w:p>
        </w:tc>
        <w:tc>
          <w:tcPr>
            <w:tcW w:w="7263" w:type="dxa"/>
            <w:gridSpan w:val="2"/>
          </w:tcPr>
          <w:p w:rsidR="003738BF" w:rsidRPr="002A653D" w:rsidRDefault="003738BF" w:rsidP="00DF1AC2">
            <w:pPr>
              <w:spacing w:line="276" w:lineRule="auto"/>
              <w:jc w:val="both"/>
              <w:rPr>
                <w:b/>
                <w:lang w:val="lv-LV"/>
              </w:rPr>
            </w:pPr>
            <w:r w:rsidRPr="002A653D">
              <w:rPr>
                <w:lang w:val="lv-LV"/>
              </w:rPr>
              <w:t>Projektu ieviešanas un koordinācijas nodaļas projektu vadītāja</w:t>
            </w:r>
          </w:p>
        </w:tc>
      </w:tr>
      <w:tr w:rsidR="00FA35AA" w:rsidRPr="002A653D" w:rsidTr="00DF1AC2">
        <w:tc>
          <w:tcPr>
            <w:tcW w:w="3085" w:type="dxa"/>
          </w:tcPr>
          <w:p w:rsidR="00FA35AA" w:rsidRPr="002A653D" w:rsidRDefault="00FA35AA" w:rsidP="00DF1AC2">
            <w:pPr>
              <w:jc w:val="both"/>
              <w:rPr>
                <w:bCs/>
                <w:lang w:val="lv-LV"/>
              </w:rPr>
            </w:pPr>
            <w:r w:rsidRPr="002A653D">
              <w:rPr>
                <w:bCs/>
                <w:lang w:val="lv-LV"/>
              </w:rPr>
              <w:t>Artis Celitāns</w:t>
            </w:r>
          </w:p>
        </w:tc>
        <w:tc>
          <w:tcPr>
            <w:tcW w:w="7263" w:type="dxa"/>
            <w:gridSpan w:val="2"/>
          </w:tcPr>
          <w:p w:rsidR="00FA35AA" w:rsidRPr="002A653D" w:rsidRDefault="00FA35AA" w:rsidP="00DF1AC2">
            <w:pPr>
              <w:spacing w:line="276" w:lineRule="auto"/>
              <w:jc w:val="both"/>
              <w:rPr>
                <w:lang w:val="lv-LV"/>
              </w:rPr>
            </w:pPr>
            <w:r w:rsidRPr="002A653D">
              <w:rPr>
                <w:lang w:val="lv-LV"/>
              </w:rPr>
              <w:t xml:space="preserve">Juridiskā departamenta Iepirkumu nodaļas vecākais iepirkumu specialists </w:t>
            </w:r>
          </w:p>
        </w:tc>
      </w:tr>
      <w:tr w:rsidR="003738BF" w:rsidRPr="002A653D" w:rsidTr="00DF1AC2">
        <w:tc>
          <w:tcPr>
            <w:tcW w:w="3085" w:type="dxa"/>
          </w:tcPr>
          <w:p w:rsidR="003738BF" w:rsidRPr="002A653D" w:rsidRDefault="00901F7E" w:rsidP="00DF1AC2">
            <w:pPr>
              <w:jc w:val="both"/>
              <w:rPr>
                <w:b/>
                <w:bCs/>
                <w:lang w:val="lv-LV"/>
              </w:rPr>
            </w:pPr>
            <w:r w:rsidRPr="002A653D">
              <w:rPr>
                <w:bCs/>
                <w:lang w:val="lv-LV"/>
              </w:rPr>
              <w:t>Ivars Gusts</w:t>
            </w:r>
          </w:p>
          <w:p w:rsidR="003738BF" w:rsidRPr="002A653D" w:rsidRDefault="003738BF" w:rsidP="00DF1AC2">
            <w:pPr>
              <w:jc w:val="both"/>
              <w:rPr>
                <w:b/>
                <w:bCs/>
                <w:lang w:val="lv-LV"/>
              </w:rPr>
            </w:pPr>
          </w:p>
        </w:tc>
        <w:tc>
          <w:tcPr>
            <w:tcW w:w="7263" w:type="dxa"/>
            <w:gridSpan w:val="2"/>
          </w:tcPr>
          <w:p w:rsidR="003738BF" w:rsidRPr="002A653D" w:rsidRDefault="00FA35AA" w:rsidP="00DF1AC2">
            <w:pPr>
              <w:spacing w:line="276" w:lineRule="auto"/>
              <w:jc w:val="both"/>
              <w:rPr>
                <w:b/>
                <w:lang w:val="lv-LV"/>
              </w:rPr>
            </w:pPr>
            <w:r w:rsidRPr="002A653D">
              <w:rPr>
                <w:lang w:val="lv-LV"/>
              </w:rPr>
              <w:t>Elektronik</w:t>
            </w:r>
            <w:r w:rsidR="00164049" w:rsidRPr="002A653D">
              <w:rPr>
                <w:lang w:val="lv-LV"/>
              </w:rPr>
              <w:t>a</w:t>
            </w:r>
            <w:r w:rsidRPr="002A653D">
              <w:rPr>
                <w:lang w:val="lv-LV"/>
              </w:rPr>
              <w:t xml:space="preserve">s pamatu katedras Laboratorijas vadītājs </w:t>
            </w:r>
          </w:p>
        </w:tc>
      </w:tr>
    </w:tbl>
    <w:p w:rsidR="003738BF" w:rsidRPr="002A653D" w:rsidRDefault="003738BF" w:rsidP="003738BF">
      <w:pPr>
        <w:rPr>
          <w:lang w:val="lv-LV"/>
        </w:rPr>
      </w:pPr>
      <w:r w:rsidRPr="002A653D">
        <w:rPr>
          <w:lang w:val="lv-LV"/>
        </w:rPr>
        <w:t xml:space="preserve">Komisija izveidota ar RTU finanšu prorektora </w:t>
      </w:r>
      <w:r w:rsidR="00FA35AA" w:rsidRPr="002A653D">
        <w:rPr>
          <w:lang w:val="lv-LV"/>
        </w:rPr>
        <w:t>10</w:t>
      </w:r>
      <w:r w:rsidRPr="002A653D">
        <w:rPr>
          <w:lang w:val="lv-LV"/>
        </w:rPr>
        <w:t>.0</w:t>
      </w:r>
      <w:r w:rsidR="00FA35AA" w:rsidRPr="002A653D">
        <w:rPr>
          <w:lang w:val="lv-LV"/>
        </w:rPr>
        <w:t>1</w:t>
      </w:r>
      <w:r w:rsidR="00461749" w:rsidRPr="002A653D">
        <w:rPr>
          <w:lang w:val="lv-LV"/>
        </w:rPr>
        <w:t>.201</w:t>
      </w:r>
      <w:r w:rsidR="00FA35AA" w:rsidRPr="002A653D">
        <w:rPr>
          <w:lang w:val="lv-LV"/>
        </w:rPr>
        <w:t>8</w:t>
      </w:r>
      <w:r w:rsidR="00461749" w:rsidRPr="002A653D">
        <w:rPr>
          <w:lang w:val="lv-LV"/>
        </w:rPr>
        <w:t>. rīkojumu Nr. 03000-1.2/</w:t>
      </w:r>
      <w:r w:rsidR="00FA35AA" w:rsidRPr="002A653D">
        <w:rPr>
          <w:lang w:val="lv-LV"/>
        </w:rPr>
        <w:t>5</w:t>
      </w:r>
    </w:p>
    <w:p w:rsidR="003738BF" w:rsidRPr="002A653D" w:rsidRDefault="003738BF" w:rsidP="003738BF">
      <w:pPr>
        <w:jc w:val="both"/>
        <w:rPr>
          <w:lang w:val="lv-LV"/>
        </w:rPr>
      </w:pPr>
      <w:r w:rsidRPr="002A653D">
        <w:rPr>
          <w:lang w:val="lv-LV"/>
        </w:rPr>
        <w:t xml:space="preserve">Sēdi vada un protokolē: </w:t>
      </w:r>
      <w:proofErr w:type="spellStart"/>
      <w:r w:rsidR="00901F7E" w:rsidRPr="002A653D">
        <w:rPr>
          <w:lang w:val="lv-LV"/>
        </w:rPr>
        <w:t>I.Benga</w:t>
      </w:r>
      <w:proofErr w:type="spellEnd"/>
    </w:p>
    <w:p w:rsidR="003738BF" w:rsidRPr="002A653D" w:rsidRDefault="003738BF" w:rsidP="003738BF">
      <w:pPr>
        <w:jc w:val="both"/>
        <w:rPr>
          <w:lang w:val="lv-LV"/>
        </w:rPr>
      </w:pPr>
    </w:p>
    <w:p w:rsidR="004849CB" w:rsidRPr="002A653D" w:rsidRDefault="004849CB" w:rsidP="004849CB">
      <w:pPr>
        <w:jc w:val="both"/>
        <w:rPr>
          <w:lang w:val="lv-LV"/>
        </w:rPr>
      </w:pPr>
      <w:r w:rsidRPr="002A653D">
        <w:rPr>
          <w:b/>
          <w:bCs/>
          <w:lang w:val="lv-LV"/>
        </w:rPr>
        <w:t xml:space="preserve">Darba kārtībā: </w:t>
      </w:r>
    </w:p>
    <w:p w:rsidR="003A4222" w:rsidRPr="002A653D" w:rsidRDefault="00102146" w:rsidP="00102146">
      <w:pPr>
        <w:jc w:val="both"/>
        <w:rPr>
          <w:b/>
          <w:lang w:val="lv-LV"/>
        </w:rPr>
      </w:pPr>
      <w:r w:rsidRPr="002A653D">
        <w:rPr>
          <w:b/>
          <w:lang w:val="lv-LV"/>
        </w:rPr>
        <w:t>Potenciālā pretendenta jautājumu izskatīšana un atbildes sniegšana.</w:t>
      </w:r>
    </w:p>
    <w:p w:rsidR="00C6365E" w:rsidRPr="002A653D" w:rsidRDefault="00C6365E" w:rsidP="00F3164B">
      <w:pPr>
        <w:jc w:val="both"/>
        <w:rPr>
          <w:lang w:val="lv-LV"/>
        </w:rPr>
      </w:pPr>
    </w:p>
    <w:p w:rsidR="00102146" w:rsidRPr="002A653D" w:rsidRDefault="003E5CC2" w:rsidP="00CA742D">
      <w:pPr>
        <w:jc w:val="both"/>
        <w:rPr>
          <w:lang w:val="lv-LV"/>
        </w:rPr>
      </w:pPr>
      <w:r w:rsidRPr="002A653D">
        <w:rPr>
          <w:lang w:val="lv-LV"/>
        </w:rPr>
        <w:t>K</w:t>
      </w:r>
      <w:r w:rsidR="00D122C5" w:rsidRPr="002A653D">
        <w:rPr>
          <w:lang w:val="lv-LV"/>
        </w:rPr>
        <w:t>omisijas priekšsēdētāj</w:t>
      </w:r>
      <w:r w:rsidRPr="002A653D">
        <w:rPr>
          <w:lang w:val="lv-LV"/>
        </w:rPr>
        <w:t>a</w:t>
      </w:r>
      <w:r w:rsidR="006D18E9" w:rsidRPr="002A653D">
        <w:rPr>
          <w:lang w:val="lv-LV"/>
        </w:rPr>
        <w:t xml:space="preserve"> </w:t>
      </w:r>
      <w:proofErr w:type="spellStart"/>
      <w:r w:rsidR="00901F7E" w:rsidRPr="002A653D">
        <w:rPr>
          <w:lang w:val="lv-LV"/>
        </w:rPr>
        <w:t>I.Benga</w:t>
      </w:r>
      <w:proofErr w:type="spellEnd"/>
      <w:r w:rsidR="003738BF" w:rsidRPr="002A653D">
        <w:rPr>
          <w:lang w:val="lv-LV"/>
        </w:rPr>
        <w:t xml:space="preserve"> </w:t>
      </w:r>
      <w:r w:rsidR="00D122C5" w:rsidRPr="002A653D">
        <w:rPr>
          <w:lang w:val="lv-LV"/>
        </w:rPr>
        <w:t>informē, ka</w:t>
      </w:r>
      <w:r w:rsidR="00102146" w:rsidRPr="002A653D">
        <w:rPr>
          <w:lang w:val="lv-LV"/>
        </w:rPr>
        <w:t xml:space="preserve"> 06.04.2018</w:t>
      </w:r>
      <w:r w:rsidR="00102146" w:rsidRPr="002A653D">
        <w:rPr>
          <w:lang w:val="lv-LV"/>
        </w:rPr>
        <w:t xml:space="preserve">. no iespējamajā pretendenta elektroniski ir saņemti </w:t>
      </w:r>
      <w:r w:rsidR="00102146" w:rsidRPr="002A653D">
        <w:rPr>
          <w:lang w:val="lv-LV"/>
        </w:rPr>
        <w:t>3 jautājumi par iepirkuma līguma projektu.</w:t>
      </w:r>
    </w:p>
    <w:p w:rsidR="00102146" w:rsidRPr="002A653D" w:rsidRDefault="00102146" w:rsidP="00CA742D">
      <w:pPr>
        <w:keepNext/>
        <w:keepLines/>
        <w:jc w:val="both"/>
        <w:rPr>
          <w:lang w:val="lv-LV"/>
        </w:rPr>
      </w:pPr>
      <w:r w:rsidRPr="002A653D">
        <w:rPr>
          <w:lang w:val="lv-LV"/>
        </w:rPr>
        <w:t xml:space="preserve"> </w:t>
      </w:r>
      <w:r w:rsidRPr="002A653D">
        <w:rPr>
          <w:lang w:val="lv-LV"/>
        </w:rPr>
        <w:t>Komisijas locekļi iepazīstas ar uzdotajiem jautājumiem un nolemj sniegt šādas atbildes:</w:t>
      </w:r>
    </w:p>
    <w:p w:rsidR="00BB3C5B" w:rsidRPr="002A653D" w:rsidRDefault="00102146" w:rsidP="00CA742D">
      <w:pPr>
        <w:jc w:val="both"/>
        <w:rPr>
          <w:lang w:val="lv-LV"/>
        </w:rPr>
      </w:pPr>
      <w:r w:rsidRPr="002A653D">
        <w:rPr>
          <w:b/>
          <w:lang w:val="lv-LV"/>
        </w:rPr>
        <w:t xml:space="preserve">1. </w:t>
      </w:r>
      <w:r w:rsidRPr="002A653D">
        <w:rPr>
          <w:b/>
          <w:lang w:val="lv-LV"/>
        </w:rPr>
        <w:t>Jautājums:</w:t>
      </w:r>
      <w:r w:rsidRPr="002A653D">
        <w:rPr>
          <w:lang w:val="lv-LV"/>
        </w:rPr>
        <w:t xml:space="preserve"> </w:t>
      </w:r>
      <w:r w:rsidR="00BB3C5B" w:rsidRPr="002A653D">
        <w:rPr>
          <w:lang w:val="lv-LV"/>
        </w:rPr>
        <w:t>Kādos gadījumos no Jūsu puses ir paredzēts pieprasīt avansa atmaksu? Saprotu un lūdzu apstiprināt, ka līguma projekta p. 13.4 gadījumos, bet vai var būt vēl kādi apstākļi vai iemesli?</w:t>
      </w:r>
    </w:p>
    <w:p w:rsidR="00BE3919" w:rsidRPr="002A653D" w:rsidRDefault="00102146" w:rsidP="00CA742D">
      <w:pPr>
        <w:jc w:val="both"/>
        <w:rPr>
          <w:lang w:val="lv-LV"/>
        </w:rPr>
      </w:pPr>
      <w:r w:rsidRPr="002A653D">
        <w:rPr>
          <w:b/>
          <w:lang w:val="lv-LV"/>
        </w:rPr>
        <w:t xml:space="preserve">1. </w:t>
      </w:r>
      <w:r w:rsidRPr="002A653D">
        <w:rPr>
          <w:b/>
          <w:lang w:val="lv-LV"/>
        </w:rPr>
        <w:t>Atbilde:</w:t>
      </w:r>
      <w:r w:rsidRPr="002A653D">
        <w:rPr>
          <w:color w:val="1F497D"/>
          <w:lang w:val="lv-LV"/>
        </w:rPr>
        <w:t xml:space="preserve"> </w:t>
      </w:r>
      <w:r w:rsidR="002A653D" w:rsidRPr="002A653D">
        <w:rPr>
          <w:lang w:val="lv-LV"/>
        </w:rPr>
        <w:t>Avansa atmaksa ir paredzēta gadījumos, ja Piegādātājs nepild</w:t>
      </w:r>
      <w:r w:rsidR="002A653D">
        <w:rPr>
          <w:lang w:val="lv-LV"/>
        </w:rPr>
        <w:t>īs l</w:t>
      </w:r>
      <w:r w:rsidR="002A653D" w:rsidRPr="002A653D">
        <w:rPr>
          <w:lang w:val="lv-LV"/>
        </w:rPr>
        <w:t xml:space="preserve">īgumā paredzētās saistības, t.sk. līguma projekta 13.4.paredzētos gadījumos. </w:t>
      </w:r>
    </w:p>
    <w:p w:rsidR="0056441C" w:rsidRPr="002A653D" w:rsidRDefault="00BB3C5B" w:rsidP="00CA742D">
      <w:pPr>
        <w:jc w:val="both"/>
        <w:rPr>
          <w:lang w:val="lv-LV"/>
        </w:rPr>
      </w:pPr>
      <w:r w:rsidRPr="002A653D">
        <w:rPr>
          <w:b/>
          <w:lang w:val="lv-LV"/>
        </w:rPr>
        <w:t>2</w:t>
      </w:r>
      <w:r w:rsidRPr="002A653D">
        <w:rPr>
          <w:b/>
          <w:lang w:val="lv-LV"/>
        </w:rPr>
        <w:t>. Jautājums:</w:t>
      </w:r>
      <w:r w:rsidRPr="002A653D">
        <w:rPr>
          <w:lang w:val="lv-LV"/>
        </w:rPr>
        <w:t xml:space="preserve"> Līguma projekta punktā 3.4. ir minēts, ka garantija ir spēkā līdz pilnīgai avansa summas atmaksai. Cik ilgi tā būtu spēkā līguma ietvaros? Paskaidrojot jautājumu – ja prece ir piegādāta atbilstoši līguma noteikumiem un ir parakstīts akts, vai garantiju Jūs vairs nevar izmantot, vai arī tā zaudē spēku tikai pēc tam, kad RTU ir apmaksājis preces pilnā apmērā?</w:t>
      </w:r>
    </w:p>
    <w:p w:rsidR="00CA742D" w:rsidRPr="002A653D" w:rsidRDefault="00BB3C5B" w:rsidP="00CA742D">
      <w:pPr>
        <w:jc w:val="both"/>
        <w:rPr>
          <w:lang w:val="lv-LV"/>
        </w:rPr>
      </w:pPr>
      <w:r w:rsidRPr="002A653D">
        <w:rPr>
          <w:b/>
          <w:lang w:val="lv-LV"/>
        </w:rPr>
        <w:t>2</w:t>
      </w:r>
      <w:r w:rsidRPr="002A653D">
        <w:rPr>
          <w:b/>
          <w:lang w:val="lv-LV"/>
        </w:rPr>
        <w:t>. Atbilde:</w:t>
      </w:r>
      <w:r w:rsidRPr="002A653D">
        <w:rPr>
          <w:color w:val="1F497D"/>
          <w:lang w:val="lv-LV"/>
        </w:rPr>
        <w:t xml:space="preserve"> </w:t>
      </w:r>
      <w:r w:rsidR="009869D5" w:rsidRPr="002A653D">
        <w:rPr>
          <w:lang w:val="lv-LV"/>
        </w:rPr>
        <w:t>Saskaņā ar konkursa nolikuma 10.1.punktu avansa garantija ir spēkā līdz piln</w:t>
      </w:r>
      <w:r w:rsidR="002A653D">
        <w:rPr>
          <w:lang w:val="lv-LV"/>
        </w:rPr>
        <w:t xml:space="preserve">īgai </w:t>
      </w:r>
      <w:r w:rsidR="009869D5" w:rsidRPr="002A653D">
        <w:rPr>
          <w:lang w:val="lv-LV"/>
        </w:rPr>
        <w:t>avansa summas atmaksai. Avansa garantijas būtība ir pasargāt pasūtītāju no zaudējumiem (avansā samaksātās summas</w:t>
      </w:r>
      <w:r w:rsidR="002A653D">
        <w:rPr>
          <w:lang w:val="lv-LV"/>
        </w:rPr>
        <w:t xml:space="preserve"> apmērā</w:t>
      </w:r>
      <w:r w:rsidR="009869D5" w:rsidRPr="002A653D">
        <w:rPr>
          <w:lang w:val="lv-LV"/>
        </w:rPr>
        <w:t>) gadījumā, ja Piegādātājs neizpilda līgumā paredzētās saistības</w:t>
      </w:r>
      <w:r w:rsidR="00CA742D" w:rsidRPr="002A653D">
        <w:rPr>
          <w:lang w:val="lv-LV"/>
        </w:rPr>
        <w:t xml:space="preserve">. Tāpēc, ja prece būs piegādāta atbilstoši līguma noteikumiem un no pasūtītāja puses būs parakstīts akts, tad garantija vairs nebūs spēkā. </w:t>
      </w:r>
      <w:r w:rsidR="009869D5" w:rsidRPr="002A653D">
        <w:rPr>
          <w:lang w:val="lv-LV"/>
        </w:rPr>
        <w:t xml:space="preserve"> </w:t>
      </w:r>
    </w:p>
    <w:p w:rsidR="00BB3C5B" w:rsidRPr="002A653D" w:rsidRDefault="00BB3C5B" w:rsidP="00CA742D">
      <w:pPr>
        <w:jc w:val="both"/>
        <w:rPr>
          <w:lang w:val="lv-LV"/>
        </w:rPr>
      </w:pPr>
      <w:r w:rsidRPr="002A653D">
        <w:rPr>
          <w:b/>
          <w:lang w:val="lv-LV"/>
        </w:rPr>
        <w:t>3</w:t>
      </w:r>
      <w:r w:rsidRPr="002A653D">
        <w:rPr>
          <w:b/>
          <w:lang w:val="lv-LV"/>
        </w:rPr>
        <w:t>. Jautājums:</w:t>
      </w:r>
      <w:r w:rsidRPr="002A653D">
        <w:rPr>
          <w:lang w:val="lv-LV"/>
        </w:rPr>
        <w:t xml:space="preserve"> Vai par preces atlikušo summu 70%  (Līguma punkts 3.5.) no Jūsu puses varētu tikt izsniegts akreditīvs?</w:t>
      </w:r>
      <w:r w:rsidRPr="002A653D">
        <w:rPr>
          <w:lang w:val="lv-LV"/>
        </w:rPr>
        <w:t xml:space="preserve"> </w:t>
      </w:r>
    </w:p>
    <w:p w:rsidR="00BB3C5B" w:rsidRDefault="00BB3C5B" w:rsidP="00CA742D">
      <w:pPr>
        <w:jc w:val="both"/>
        <w:rPr>
          <w:lang w:val="lv-LV"/>
        </w:rPr>
      </w:pPr>
      <w:r w:rsidRPr="002A653D">
        <w:rPr>
          <w:b/>
          <w:lang w:val="lv-LV"/>
        </w:rPr>
        <w:t>3</w:t>
      </w:r>
      <w:r w:rsidRPr="002A653D">
        <w:rPr>
          <w:b/>
          <w:lang w:val="lv-LV"/>
        </w:rPr>
        <w:t>. Atbilde:</w:t>
      </w:r>
      <w:r w:rsidRPr="002A653D">
        <w:rPr>
          <w:color w:val="1F497D"/>
          <w:lang w:val="lv-LV"/>
        </w:rPr>
        <w:t xml:space="preserve"> </w:t>
      </w:r>
      <w:r w:rsidRPr="002A653D">
        <w:rPr>
          <w:lang w:val="lv-LV"/>
        </w:rPr>
        <w:t xml:space="preserve">Konkrētajā gadījumā nav paredzēts izsniegt akreditīvu. Vienlaicīgi norādām, ka iepirkums </w:t>
      </w:r>
      <w:r w:rsidRPr="002A653D">
        <w:rPr>
          <w:lang w:val="lv-LV"/>
        </w:rPr>
        <w:t>tiek rīkots Eiropas Savienības fonda projekta “Rīgas Tehniskās universitātes Inženierzinātņu un viedo tehnoloģiju centra infrastruktūras attīstība Viedās specializācijas jomās”, Vienošanās Nr.1.1.1.4/17/I/004, īstenošanas ietvaros</w:t>
      </w:r>
      <w:r w:rsidRPr="002A653D">
        <w:rPr>
          <w:lang w:val="lv-LV"/>
        </w:rPr>
        <w:t xml:space="preserve"> un atbilstoši Ministru kabineta</w:t>
      </w:r>
      <w:r w:rsidR="009869D5" w:rsidRPr="002A653D">
        <w:rPr>
          <w:lang w:val="lv-LV"/>
        </w:rPr>
        <w:t xml:space="preserve"> 2016. gada 16. augusta   noteikumos Nr.562 “</w:t>
      </w:r>
      <w:r w:rsidRPr="002A653D">
        <w:rPr>
          <w:lang w:val="lv-LV"/>
        </w:rPr>
        <w:t xml:space="preserve"> </w:t>
      </w:r>
      <w:r w:rsidR="009869D5" w:rsidRPr="002A653D">
        <w:rPr>
          <w:lang w:val="lv-LV"/>
        </w:rPr>
        <w:t>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w:t>
      </w:r>
      <w:r w:rsidR="009869D5" w:rsidRPr="002A653D">
        <w:rPr>
          <w:rFonts w:ascii="Arial" w:hAnsi="Arial" w:cs="Arial"/>
          <w:b/>
          <w:bCs/>
          <w:color w:val="414142"/>
          <w:shd w:val="clear" w:color="auto" w:fill="FFFFFF"/>
          <w:lang w:val="lv-LV"/>
        </w:rPr>
        <w:t xml:space="preserve"> </w:t>
      </w:r>
      <w:r w:rsidR="009869D5" w:rsidRPr="002A653D">
        <w:rPr>
          <w:lang w:val="lv-LV"/>
        </w:rPr>
        <w:t>attīstīšana viedās specializācijas jomās un zinātnisko institūciju institucionālās kapacitātes stiprināšana" īstenošanas noteikumi</w:t>
      </w:r>
      <w:r w:rsidR="009869D5" w:rsidRPr="002A653D">
        <w:rPr>
          <w:lang w:val="lv-LV"/>
        </w:rPr>
        <w:t xml:space="preserve">” noteiktajam projekta īstenotājam nav noteiktas šādas tiesības. </w:t>
      </w:r>
      <w:r w:rsidRPr="002A653D">
        <w:rPr>
          <w:lang w:val="lv-LV"/>
        </w:rPr>
        <w:t xml:space="preserve">  </w:t>
      </w:r>
    </w:p>
    <w:p w:rsidR="002A653D" w:rsidRPr="002A653D" w:rsidRDefault="002A653D" w:rsidP="00CA742D">
      <w:pPr>
        <w:jc w:val="both"/>
        <w:rPr>
          <w:lang w:val="lv-LV"/>
        </w:rPr>
      </w:pPr>
    </w:p>
    <w:p w:rsidR="00B37546" w:rsidRPr="002A653D" w:rsidRDefault="00B37546" w:rsidP="0081471B">
      <w:pPr>
        <w:shd w:val="clear" w:color="auto" w:fill="FFFFFF"/>
        <w:tabs>
          <w:tab w:val="left" w:pos="7925"/>
        </w:tabs>
        <w:jc w:val="both"/>
        <w:rPr>
          <w:b/>
          <w:color w:val="000000"/>
          <w:spacing w:val="-8"/>
          <w:lang w:val="lv-LV"/>
        </w:rPr>
      </w:pPr>
      <w:r w:rsidRPr="002A653D">
        <w:rPr>
          <w:b/>
          <w:color w:val="000000"/>
          <w:spacing w:val="-8"/>
          <w:u w:val="single"/>
          <w:lang w:val="lv-LV"/>
        </w:rPr>
        <w:t>Komisija vienbalsīgi nolemj:</w:t>
      </w:r>
    </w:p>
    <w:p w:rsidR="00B37546" w:rsidRPr="002A653D" w:rsidRDefault="00102146" w:rsidP="002A653D">
      <w:pPr>
        <w:jc w:val="both"/>
        <w:rPr>
          <w:b/>
          <w:lang w:val="lv-LV"/>
        </w:rPr>
      </w:pPr>
      <w:r w:rsidRPr="002A653D">
        <w:rPr>
          <w:b/>
          <w:lang w:val="lv-LV"/>
        </w:rPr>
        <w:t xml:space="preserve">Uzdot </w:t>
      </w:r>
      <w:proofErr w:type="spellStart"/>
      <w:r w:rsidRPr="002A653D">
        <w:rPr>
          <w:b/>
          <w:lang w:val="lv-LV"/>
        </w:rPr>
        <w:t>I.Bengai</w:t>
      </w:r>
      <w:proofErr w:type="spellEnd"/>
      <w:r w:rsidRPr="002A653D">
        <w:rPr>
          <w:b/>
          <w:lang w:val="lv-LV"/>
        </w:rPr>
        <w:t xml:space="preserve"> informēt iespējamo pretendentu par atbildēm un publicēt</w:t>
      </w:r>
      <w:r w:rsidR="002A653D">
        <w:rPr>
          <w:b/>
          <w:lang w:val="lv-LV"/>
        </w:rPr>
        <w:t xml:space="preserve"> tās</w:t>
      </w:r>
      <w:r w:rsidRPr="002A653D">
        <w:rPr>
          <w:b/>
          <w:lang w:val="lv-LV"/>
        </w:rPr>
        <w:t xml:space="preserve"> </w:t>
      </w:r>
      <w:hyperlink r:id="rId8" w:history="1">
        <w:r w:rsidRPr="002A653D">
          <w:rPr>
            <w:rStyle w:val="Hyperlink"/>
            <w:b/>
            <w:lang w:val="lv-LV"/>
          </w:rPr>
          <w:t>www.eis.gov.lv</w:t>
        </w:r>
      </w:hyperlink>
      <w:r w:rsidRPr="002A653D">
        <w:rPr>
          <w:b/>
          <w:lang w:val="lv-LV"/>
        </w:rPr>
        <w:t xml:space="preserve"> (Elekt</w:t>
      </w:r>
      <w:bookmarkStart w:id="0" w:name="_GoBack"/>
      <w:bookmarkEnd w:id="0"/>
      <w:r w:rsidRPr="002A653D">
        <w:rPr>
          <w:b/>
          <w:lang w:val="lv-LV"/>
        </w:rPr>
        <w:t xml:space="preserve">ronisko iepirkumu sistēmā) un </w:t>
      </w:r>
      <w:r w:rsidRPr="002A653D">
        <w:rPr>
          <w:b/>
          <w:lang w:val="lv-LV"/>
        </w:rPr>
        <w:t xml:space="preserve">pasūtītāja tīmekļa vietnē. </w:t>
      </w:r>
    </w:p>
    <w:p w:rsidR="003738BF" w:rsidRPr="002A653D" w:rsidRDefault="003738BF" w:rsidP="0081471B">
      <w:pPr>
        <w:jc w:val="both"/>
        <w:rPr>
          <w:lang w:val="lv-LV"/>
        </w:rPr>
      </w:pPr>
    </w:p>
    <w:p w:rsidR="003738BF" w:rsidRPr="002A653D" w:rsidRDefault="003738BF" w:rsidP="003738BF">
      <w:pPr>
        <w:keepNext/>
        <w:keepLines/>
        <w:rPr>
          <w:lang w:val="lv-LV"/>
        </w:rPr>
      </w:pPr>
      <w:r w:rsidRPr="002A653D">
        <w:rPr>
          <w:lang w:val="lv-LV"/>
        </w:rPr>
        <w:t>S</w:t>
      </w:r>
      <w:r w:rsidR="001D35A1" w:rsidRPr="002A653D">
        <w:rPr>
          <w:lang w:val="lv-LV"/>
        </w:rPr>
        <w:t xml:space="preserve">ēdi slēdz: </w:t>
      </w:r>
      <w:proofErr w:type="spellStart"/>
      <w:r w:rsidR="0003007A" w:rsidRPr="002A653D">
        <w:rPr>
          <w:lang w:val="lv-LV"/>
        </w:rPr>
        <w:t>I.Benga</w:t>
      </w:r>
      <w:proofErr w:type="spellEnd"/>
      <w:r w:rsidR="001D35A1" w:rsidRPr="002A653D">
        <w:rPr>
          <w:lang w:val="lv-LV"/>
        </w:rPr>
        <w:t>, plkst. 10</w:t>
      </w:r>
      <w:r w:rsidRPr="002A653D">
        <w:rPr>
          <w:lang w:val="lv-LV"/>
        </w:rPr>
        <w:t>:30.</w:t>
      </w:r>
    </w:p>
    <w:p w:rsidR="003738BF" w:rsidRPr="002A653D" w:rsidRDefault="003738BF" w:rsidP="003738BF">
      <w:pPr>
        <w:keepNext/>
        <w:keepLines/>
        <w:rPr>
          <w:lang w:val="lv-LV"/>
        </w:rPr>
      </w:pPr>
    </w:p>
    <w:tbl>
      <w:tblPr>
        <w:tblW w:w="20412" w:type="dxa"/>
        <w:tblLayout w:type="fixed"/>
        <w:tblLook w:val="01E0" w:firstRow="1" w:lastRow="1" w:firstColumn="1" w:lastColumn="1" w:noHBand="0" w:noVBand="0"/>
      </w:tblPr>
      <w:tblGrid>
        <w:gridCol w:w="4050"/>
        <w:gridCol w:w="6480"/>
        <w:gridCol w:w="4050"/>
        <w:gridCol w:w="2982"/>
        <w:gridCol w:w="2850"/>
      </w:tblGrid>
      <w:tr w:rsidR="002A653D" w:rsidRPr="002A653D" w:rsidTr="002A653D">
        <w:tc>
          <w:tcPr>
            <w:tcW w:w="4050" w:type="dxa"/>
          </w:tcPr>
          <w:p w:rsidR="002A653D" w:rsidRPr="002A653D" w:rsidRDefault="002A653D" w:rsidP="00DF1AC2">
            <w:pPr>
              <w:jc w:val="both"/>
              <w:rPr>
                <w:lang w:val="lv-LV"/>
              </w:rPr>
            </w:pPr>
            <w:r w:rsidRPr="002A653D">
              <w:rPr>
                <w:lang w:val="lv-LV"/>
              </w:rPr>
              <w:t>Komisijas priekšsēdētāja:</w:t>
            </w:r>
          </w:p>
        </w:tc>
        <w:tc>
          <w:tcPr>
            <w:tcW w:w="6480" w:type="dxa"/>
          </w:tcPr>
          <w:p w:rsidR="002A653D" w:rsidRPr="002A653D" w:rsidRDefault="002A653D" w:rsidP="00DF1AC2">
            <w:pPr>
              <w:rPr>
                <w:lang w:val="lv-LV"/>
              </w:rPr>
            </w:pPr>
            <w:r w:rsidRPr="002A653D">
              <w:rPr>
                <w:lang w:val="lv-LV"/>
              </w:rPr>
              <w:t xml:space="preserve">    I. Benga</w:t>
            </w:r>
          </w:p>
        </w:tc>
        <w:tc>
          <w:tcPr>
            <w:tcW w:w="4050" w:type="dxa"/>
          </w:tcPr>
          <w:p w:rsidR="002A653D" w:rsidRPr="002A653D" w:rsidRDefault="002A653D" w:rsidP="00DF1AC2">
            <w:pPr>
              <w:jc w:val="both"/>
              <w:rPr>
                <w:lang w:val="lv-LV"/>
              </w:rPr>
            </w:pPr>
          </w:p>
        </w:tc>
        <w:tc>
          <w:tcPr>
            <w:tcW w:w="2982" w:type="dxa"/>
          </w:tcPr>
          <w:p w:rsidR="002A653D" w:rsidRPr="002A653D" w:rsidRDefault="002A653D" w:rsidP="00DF1AC2">
            <w:pPr>
              <w:jc w:val="both"/>
              <w:rPr>
                <w:lang w:val="lv-LV"/>
              </w:rPr>
            </w:pPr>
          </w:p>
        </w:tc>
        <w:tc>
          <w:tcPr>
            <w:tcW w:w="2850" w:type="dxa"/>
          </w:tcPr>
          <w:p w:rsidR="002A653D" w:rsidRPr="002A653D" w:rsidRDefault="002A653D" w:rsidP="00DF1AC2">
            <w:pPr>
              <w:rPr>
                <w:lang w:val="lv-LV"/>
              </w:rPr>
            </w:pPr>
          </w:p>
        </w:tc>
      </w:tr>
      <w:tr w:rsidR="002A653D" w:rsidRPr="002A653D" w:rsidTr="002A653D">
        <w:trPr>
          <w:gridAfter w:val="1"/>
          <w:wAfter w:w="2850" w:type="dxa"/>
        </w:trPr>
        <w:tc>
          <w:tcPr>
            <w:tcW w:w="4050" w:type="dxa"/>
          </w:tcPr>
          <w:p w:rsidR="002A653D" w:rsidRPr="002A653D" w:rsidRDefault="002A653D" w:rsidP="00DF1AC2">
            <w:pPr>
              <w:jc w:val="both"/>
              <w:rPr>
                <w:lang w:val="lv-LV"/>
              </w:rPr>
            </w:pPr>
          </w:p>
          <w:p w:rsidR="002A653D" w:rsidRPr="002A653D" w:rsidRDefault="002A653D" w:rsidP="00DF1AC2">
            <w:pPr>
              <w:jc w:val="both"/>
              <w:rPr>
                <w:lang w:val="lv-LV"/>
              </w:rPr>
            </w:pPr>
            <w:r w:rsidRPr="002A653D">
              <w:rPr>
                <w:lang w:val="lv-LV"/>
              </w:rPr>
              <w:t>Komisijas locekļi:</w:t>
            </w:r>
          </w:p>
        </w:tc>
        <w:tc>
          <w:tcPr>
            <w:tcW w:w="6480" w:type="dxa"/>
          </w:tcPr>
          <w:p w:rsidR="002A653D" w:rsidRPr="002A653D" w:rsidRDefault="002A653D" w:rsidP="00DF1AC2">
            <w:pPr>
              <w:jc w:val="both"/>
              <w:rPr>
                <w:lang w:val="lv-LV"/>
              </w:rPr>
            </w:pPr>
          </w:p>
        </w:tc>
        <w:tc>
          <w:tcPr>
            <w:tcW w:w="4050" w:type="dxa"/>
          </w:tcPr>
          <w:p w:rsidR="002A653D" w:rsidRPr="002A653D" w:rsidRDefault="002A653D" w:rsidP="00DF1AC2">
            <w:pPr>
              <w:jc w:val="both"/>
              <w:rPr>
                <w:lang w:val="lv-LV"/>
              </w:rPr>
            </w:pPr>
          </w:p>
        </w:tc>
        <w:tc>
          <w:tcPr>
            <w:tcW w:w="2982" w:type="dxa"/>
          </w:tcPr>
          <w:p w:rsidR="002A653D" w:rsidRPr="002A653D" w:rsidRDefault="002A653D" w:rsidP="00DF1AC2">
            <w:pPr>
              <w:jc w:val="both"/>
              <w:rPr>
                <w:lang w:val="lv-LV"/>
              </w:rPr>
            </w:pPr>
          </w:p>
        </w:tc>
      </w:tr>
      <w:tr w:rsidR="002A653D" w:rsidRPr="002A653D" w:rsidTr="002A653D">
        <w:tc>
          <w:tcPr>
            <w:tcW w:w="4050" w:type="dxa"/>
          </w:tcPr>
          <w:p w:rsidR="002A653D" w:rsidRPr="002A653D" w:rsidRDefault="002A653D" w:rsidP="00DF1AC2">
            <w:pPr>
              <w:jc w:val="right"/>
            </w:pPr>
          </w:p>
        </w:tc>
        <w:tc>
          <w:tcPr>
            <w:tcW w:w="6480" w:type="dxa"/>
          </w:tcPr>
          <w:tbl>
            <w:tblPr>
              <w:tblW w:w="9406" w:type="dxa"/>
              <w:tblLayout w:type="fixed"/>
              <w:tblLook w:val="04A0" w:firstRow="1" w:lastRow="0" w:firstColumn="1" w:lastColumn="0" w:noHBand="0" w:noVBand="1"/>
            </w:tblPr>
            <w:tblGrid>
              <w:gridCol w:w="9406"/>
            </w:tblGrid>
            <w:tr w:rsidR="002A653D" w:rsidRPr="002A653D" w:rsidTr="00DF1AC2">
              <w:trPr>
                <w:trHeight w:val="857"/>
              </w:trPr>
              <w:tc>
                <w:tcPr>
                  <w:tcW w:w="9406" w:type="dxa"/>
                </w:tcPr>
                <w:tbl>
                  <w:tblPr>
                    <w:tblW w:w="9406" w:type="dxa"/>
                    <w:tblLayout w:type="fixed"/>
                    <w:tblLook w:val="04A0" w:firstRow="1" w:lastRow="0" w:firstColumn="1" w:lastColumn="0" w:noHBand="0" w:noVBand="1"/>
                  </w:tblPr>
                  <w:tblGrid>
                    <w:gridCol w:w="9406"/>
                  </w:tblGrid>
                  <w:tr w:rsidR="002A653D" w:rsidRPr="002A653D" w:rsidTr="00DF1AC2">
                    <w:trPr>
                      <w:trHeight w:val="169"/>
                    </w:trPr>
                    <w:tc>
                      <w:tcPr>
                        <w:tcW w:w="9406" w:type="dxa"/>
                      </w:tcPr>
                      <w:p w:rsidR="002A653D" w:rsidRPr="002A653D" w:rsidRDefault="002A653D" w:rsidP="00DF1AC2">
                        <w:pPr>
                          <w:keepNext/>
                          <w:keepLines/>
                          <w:rPr>
                            <w:lang w:val="lv-LV"/>
                          </w:rPr>
                        </w:pPr>
                        <w:proofErr w:type="spellStart"/>
                        <w:r w:rsidRPr="002A653D">
                          <w:rPr>
                            <w:lang w:val="lv-LV"/>
                          </w:rPr>
                          <w:t>Z.Circāne</w:t>
                        </w:r>
                        <w:proofErr w:type="spellEnd"/>
                      </w:p>
                      <w:p w:rsidR="002A653D" w:rsidRPr="002A653D" w:rsidRDefault="002A653D" w:rsidP="00DF1AC2">
                        <w:pPr>
                          <w:keepNext/>
                          <w:keepLines/>
                        </w:pPr>
                      </w:p>
                    </w:tc>
                  </w:tr>
                  <w:tr w:rsidR="002A653D" w:rsidRPr="002A653D" w:rsidTr="00DF1AC2">
                    <w:trPr>
                      <w:trHeight w:val="179"/>
                    </w:trPr>
                    <w:tc>
                      <w:tcPr>
                        <w:tcW w:w="9406" w:type="dxa"/>
                      </w:tcPr>
                      <w:p w:rsidR="002A653D" w:rsidRPr="002A653D" w:rsidRDefault="002A653D" w:rsidP="00DF1AC2">
                        <w:pPr>
                          <w:keepNext/>
                          <w:keepLines/>
                        </w:pPr>
                        <w:proofErr w:type="spellStart"/>
                        <w:r w:rsidRPr="002A653D">
                          <w:t>A.Celitāns</w:t>
                        </w:r>
                        <w:proofErr w:type="spellEnd"/>
                        <w:r w:rsidRPr="002A653D">
                          <w:t xml:space="preserve"> </w:t>
                        </w:r>
                      </w:p>
                      <w:p w:rsidR="002A653D" w:rsidRPr="002A653D" w:rsidRDefault="002A653D" w:rsidP="00DF1AC2">
                        <w:pPr>
                          <w:keepNext/>
                          <w:keepLines/>
                        </w:pPr>
                      </w:p>
                    </w:tc>
                  </w:tr>
                  <w:tr w:rsidR="002A653D" w:rsidRPr="002A653D" w:rsidTr="00DF1AC2">
                    <w:trPr>
                      <w:trHeight w:val="454"/>
                    </w:trPr>
                    <w:tc>
                      <w:tcPr>
                        <w:tcW w:w="9406" w:type="dxa"/>
                      </w:tcPr>
                      <w:p w:rsidR="002A653D" w:rsidRPr="002A653D" w:rsidRDefault="002A653D" w:rsidP="00DF1AC2">
                        <w:proofErr w:type="spellStart"/>
                        <w:r w:rsidRPr="002A653D">
                          <w:t>I.Gusts</w:t>
                        </w:r>
                        <w:proofErr w:type="spellEnd"/>
                      </w:p>
                      <w:p w:rsidR="002A653D" w:rsidRPr="002A653D" w:rsidRDefault="002A653D" w:rsidP="00DF1AC2"/>
                      <w:p w:rsidR="002A653D" w:rsidRPr="002A653D" w:rsidRDefault="002A653D" w:rsidP="00DF1AC2"/>
                    </w:tc>
                  </w:tr>
                </w:tbl>
                <w:p w:rsidR="002A653D" w:rsidRPr="002A653D" w:rsidRDefault="002A653D" w:rsidP="00DF1AC2"/>
              </w:tc>
            </w:tr>
            <w:tr w:rsidR="002A653D" w:rsidRPr="002A653D" w:rsidTr="00E855F8">
              <w:trPr>
                <w:trHeight w:val="828"/>
              </w:trPr>
              <w:tc>
                <w:tcPr>
                  <w:tcW w:w="9406" w:type="dxa"/>
                </w:tcPr>
                <w:p w:rsidR="002A653D" w:rsidRPr="002A653D" w:rsidRDefault="002A653D" w:rsidP="00DF1AC2"/>
              </w:tc>
            </w:tr>
          </w:tbl>
          <w:p w:rsidR="002A653D" w:rsidRPr="002A653D" w:rsidRDefault="002A653D" w:rsidP="00DF1AC2"/>
        </w:tc>
        <w:tc>
          <w:tcPr>
            <w:tcW w:w="4050" w:type="dxa"/>
          </w:tcPr>
          <w:p w:rsidR="002A653D" w:rsidRPr="002A653D" w:rsidRDefault="002A653D" w:rsidP="00DF1AC2">
            <w:pPr>
              <w:jc w:val="right"/>
            </w:pPr>
          </w:p>
        </w:tc>
        <w:tc>
          <w:tcPr>
            <w:tcW w:w="2982" w:type="dxa"/>
          </w:tcPr>
          <w:p w:rsidR="002A653D" w:rsidRPr="002A653D" w:rsidRDefault="002A653D" w:rsidP="00DF1AC2">
            <w:pPr>
              <w:jc w:val="both"/>
              <w:rPr>
                <w:lang w:val="lv-LV"/>
              </w:rPr>
            </w:pPr>
          </w:p>
        </w:tc>
        <w:tc>
          <w:tcPr>
            <w:tcW w:w="2850" w:type="dxa"/>
          </w:tcPr>
          <w:p w:rsidR="002A653D" w:rsidRPr="002A653D" w:rsidRDefault="002A653D" w:rsidP="00DF1AC2"/>
        </w:tc>
      </w:tr>
    </w:tbl>
    <w:p w:rsidR="00E05605" w:rsidRPr="002A653D" w:rsidRDefault="00E05605" w:rsidP="0097412F">
      <w:pPr>
        <w:ind w:left="7200"/>
      </w:pPr>
    </w:p>
    <w:p w:rsidR="00E05605" w:rsidRPr="002A653D" w:rsidRDefault="00E05605" w:rsidP="00CC4F93">
      <w:pPr>
        <w:rPr>
          <w:lang w:val="lv-LV"/>
        </w:rPr>
      </w:pPr>
    </w:p>
    <w:sectPr w:rsidR="00E05605" w:rsidRPr="002A653D" w:rsidSect="00D76781">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8D2" w:rsidRDefault="00B408D2" w:rsidP="003649CE">
      <w:r>
        <w:separator/>
      </w:r>
    </w:p>
  </w:endnote>
  <w:endnote w:type="continuationSeparator" w:id="0">
    <w:p w:rsidR="00B408D2" w:rsidRDefault="00B408D2" w:rsidP="0036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920422"/>
      <w:docPartObj>
        <w:docPartGallery w:val="Page Numbers (Bottom of Page)"/>
        <w:docPartUnique/>
      </w:docPartObj>
    </w:sdtPr>
    <w:sdtEndPr>
      <w:rPr>
        <w:noProof/>
      </w:rPr>
    </w:sdtEndPr>
    <w:sdtContent>
      <w:p w:rsidR="003649CE" w:rsidRDefault="003649CE">
        <w:pPr>
          <w:pStyle w:val="Footer"/>
          <w:jc w:val="right"/>
        </w:pPr>
        <w:r>
          <w:fldChar w:fldCharType="begin"/>
        </w:r>
        <w:r>
          <w:instrText xml:space="preserve"> PAGE   \* MERGEFORMAT </w:instrText>
        </w:r>
        <w:r>
          <w:fldChar w:fldCharType="separate"/>
        </w:r>
        <w:r w:rsidR="002A653D">
          <w:rPr>
            <w:noProof/>
          </w:rPr>
          <w:t>2</w:t>
        </w:r>
        <w:r>
          <w:rPr>
            <w:noProof/>
          </w:rPr>
          <w:fldChar w:fldCharType="end"/>
        </w:r>
      </w:p>
    </w:sdtContent>
  </w:sdt>
  <w:p w:rsidR="003649CE" w:rsidRDefault="00364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8D2" w:rsidRDefault="00B408D2" w:rsidP="003649CE">
      <w:r>
        <w:separator/>
      </w:r>
    </w:p>
  </w:footnote>
  <w:footnote w:type="continuationSeparator" w:id="0">
    <w:p w:rsidR="00B408D2" w:rsidRDefault="00B408D2" w:rsidP="0036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801BCC"/>
    <w:multiLevelType w:val="hybridMultilevel"/>
    <w:tmpl w:val="3DE26442"/>
    <w:lvl w:ilvl="0" w:tplc="AE1CDCC6">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 w15:restartNumberingAfterBreak="0">
    <w:nsid w:val="060B71BB"/>
    <w:multiLevelType w:val="hybridMultilevel"/>
    <w:tmpl w:val="AA260804"/>
    <w:lvl w:ilvl="0" w:tplc="CE7AAF0A">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5F7850"/>
    <w:multiLevelType w:val="hybridMultilevel"/>
    <w:tmpl w:val="30C0B4F6"/>
    <w:lvl w:ilvl="0" w:tplc="057A5780">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5" w15:restartNumberingAfterBreak="0">
    <w:nsid w:val="0C512209"/>
    <w:multiLevelType w:val="hybridMultilevel"/>
    <w:tmpl w:val="8D8EF3D8"/>
    <w:lvl w:ilvl="0" w:tplc="54BC2554">
      <w:start w:val="1"/>
      <w:numFmt w:val="upperRoman"/>
      <w:lvlText w:val="%1."/>
      <w:lvlJc w:val="left"/>
      <w:pPr>
        <w:ind w:left="4020" w:hanging="720"/>
      </w:pPr>
      <w:rPr>
        <w:rFonts w:hint="default"/>
      </w:rPr>
    </w:lvl>
    <w:lvl w:ilvl="1" w:tplc="04260019" w:tentative="1">
      <w:start w:val="1"/>
      <w:numFmt w:val="lowerLetter"/>
      <w:lvlText w:val="%2."/>
      <w:lvlJc w:val="left"/>
      <w:pPr>
        <w:ind w:left="4380" w:hanging="360"/>
      </w:pPr>
    </w:lvl>
    <w:lvl w:ilvl="2" w:tplc="0426001B" w:tentative="1">
      <w:start w:val="1"/>
      <w:numFmt w:val="lowerRoman"/>
      <w:lvlText w:val="%3."/>
      <w:lvlJc w:val="right"/>
      <w:pPr>
        <w:ind w:left="5100" w:hanging="180"/>
      </w:pPr>
    </w:lvl>
    <w:lvl w:ilvl="3" w:tplc="0426000F" w:tentative="1">
      <w:start w:val="1"/>
      <w:numFmt w:val="decimal"/>
      <w:lvlText w:val="%4."/>
      <w:lvlJc w:val="left"/>
      <w:pPr>
        <w:ind w:left="5820" w:hanging="360"/>
      </w:pPr>
    </w:lvl>
    <w:lvl w:ilvl="4" w:tplc="04260019" w:tentative="1">
      <w:start w:val="1"/>
      <w:numFmt w:val="lowerLetter"/>
      <w:lvlText w:val="%5."/>
      <w:lvlJc w:val="left"/>
      <w:pPr>
        <w:ind w:left="6540" w:hanging="360"/>
      </w:pPr>
    </w:lvl>
    <w:lvl w:ilvl="5" w:tplc="0426001B" w:tentative="1">
      <w:start w:val="1"/>
      <w:numFmt w:val="lowerRoman"/>
      <w:lvlText w:val="%6."/>
      <w:lvlJc w:val="right"/>
      <w:pPr>
        <w:ind w:left="7260" w:hanging="180"/>
      </w:pPr>
    </w:lvl>
    <w:lvl w:ilvl="6" w:tplc="0426000F" w:tentative="1">
      <w:start w:val="1"/>
      <w:numFmt w:val="decimal"/>
      <w:lvlText w:val="%7."/>
      <w:lvlJc w:val="left"/>
      <w:pPr>
        <w:ind w:left="7980" w:hanging="360"/>
      </w:pPr>
    </w:lvl>
    <w:lvl w:ilvl="7" w:tplc="04260019" w:tentative="1">
      <w:start w:val="1"/>
      <w:numFmt w:val="lowerLetter"/>
      <w:lvlText w:val="%8."/>
      <w:lvlJc w:val="left"/>
      <w:pPr>
        <w:ind w:left="8700" w:hanging="360"/>
      </w:pPr>
    </w:lvl>
    <w:lvl w:ilvl="8" w:tplc="0426001B" w:tentative="1">
      <w:start w:val="1"/>
      <w:numFmt w:val="lowerRoman"/>
      <w:lvlText w:val="%9."/>
      <w:lvlJc w:val="right"/>
      <w:pPr>
        <w:ind w:left="9420" w:hanging="180"/>
      </w:pPr>
    </w:lvl>
  </w:abstractNum>
  <w:abstractNum w:abstractNumId="6"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142E4D9E"/>
    <w:multiLevelType w:val="multilevel"/>
    <w:tmpl w:val="DF80CEA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5E7FAE"/>
    <w:multiLevelType w:val="multilevel"/>
    <w:tmpl w:val="34C82D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67664FB"/>
    <w:multiLevelType w:val="multilevel"/>
    <w:tmpl w:val="93DC0C7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AA31EC0"/>
    <w:multiLevelType w:val="multilevel"/>
    <w:tmpl w:val="774E66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114"/>
        </w:tabs>
        <w:ind w:left="1114" w:hanging="360"/>
      </w:pPr>
      <w:rPr>
        <w:rFonts w:ascii="Times New Roman" w:hAnsi="Times New Roman" w:cs="Times New Roman" w:hint="default"/>
        <w:b w:val="0"/>
        <w:sz w:val="24"/>
        <w:szCs w:val="24"/>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2251A51"/>
    <w:multiLevelType w:val="multilevel"/>
    <w:tmpl w:val="E81AEFB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594576"/>
    <w:multiLevelType w:val="multilevel"/>
    <w:tmpl w:val="0B32E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E80516"/>
    <w:multiLevelType w:val="multilevel"/>
    <w:tmpl w:val="803CE69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FB3213"/>
    <w:multiLevelType w:val="hybridMultilevel"/>
    <w:tmpl w:val="9E407C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0457E4"/>
    <w:multiLevelType w:val="multilevel"/>
    <w:tmpl w:val="2B804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4964B1"/>
    <w:multiLevelType w:val="hybridMultilevel"/>
    <w:tmpl w:val="8F62305A"/>
    <w:lvl w:ilvl="0" w:tplc="094E3236">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19" w15:restartNumberingAfterBreak="0">
    <w:nsid w:val="36E35781"/>
    <w:multiLevelType w:val="hybridMultilevel"/>
    <w:tmpl w:val="7DFCD3A4"/>
    <w:lvl w:ilvl="0" w:tplc="5F9EB4E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1" w15:restartNumberingAfterBreak="0">
    <w:nsid w:val="3FE33201"/>
    <w:multiLevelType w:val="hybridMultilevel"/>
    <w:tmpl w:val="26829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3" w15:restartNumberingAfterBreak="0">
    <w:nsid w:val="40F11C1D"/>
    <w:multiLevelType w:val="hybridMultilevel"/>
    <w:tmpl w:val="E0E8D8EA"/>
    <w:lvl w:ilvl="0" w:tplc="13FADF64">
      <w:start w:val="1"/>
      <w:numFmt w:val="decimal"/>
      <w:lvlText w:val="%1."/>
      <w:lvlJc w:val="left"/>
      <w:pPr>
        <w:tabs>
          <w:tab w:val="num" w:pos="720"/>
        </w:tabs>
        <w:ind w:left="720" w:hanging="360"/>
      </w:pPr>
      <w:rPr>
        <w:rFonts w:hint="default"/>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D212084"/>
    <w:multiLevelType w:val="hybridMultilevel"/>
    <w:tmpl w:val="FF38B04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E6E2158"/>
    <w:multiLevelType w:val="hybridMultilevel"/>
    <w:tmpl w:val="1A8CD3E6"/>
    <w:lvl w:ilvl="0" w:tplc="D4763052">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6" w15:restartNumberingAfterBreak="0">
    <w:nsid w:val="539B2FED"/>
    <w:multiLevelType w:val="hybridMultilevel"/>
    <w:tmpl w:val="1AB01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C27656"/>
    <w:multiLevelType w:val="multilevel"/>
    <w:tmpl w:val="14A67DE6"/>
    <w:lvl w:ilvl="0">
      <w:start w:val="1"/>
      <w:numFmt w:val="decimal"/>
      <w:lvlText w:val="%1."/>
      <w:lvlJc w:val="left"/>
      <w:pPr>
        <w:ind w:left="450" w:hanging="360"/>
      </w:pPr>
      <w:rPr>
        <w:rFonts w:hint="default"/>
      </w:rPr>
    </w:lvl>
    <w:lvl w:ilvl="1">
      <w:start w:val="1"/>
      <w:numFmt w:val="decimal"/>
      <w:isLgl/>
      <w:lvlText w:val="%2)"/>
      <w:lvlJc w:val="left"/>
      <w:pPr>
        <w:ind w:left="1800" w:hanging="360"/>
      </w:pPr>
      <w:rPr>
        <w:rFonts w:ascii="Times New Roman" w:eastAsia="Times New Roman" w:hAnsi="Times New Roman" w:cs="Times New Roman"/>
        <w:color w:val="000000" w:themeColor="text1"/>
      </w:rPr>
    </w:lvl>
    <w:lvl w:ilvl="2">
      <w:start w:val="1"/>
      <w:numFmt w:val="decimal"/>
      <w:isLgl/>
      <w:lvlText w:val="%1.%2.%3."/>
      <w:lvlJc w:val="left"/>
      <w:pPr>
        <w:ind w:left="3240" w:hanging="720"/>
      </w:pPr>
      <w:rPr>
        <w:rFonts w:hint="default"/>
        <w:color w:val="000000" w:themeColor="text1"/>
      </w:rPr>
    </w:lvl>
    <w:lvl w:ilvl="3">
      <w:start w:val="1"/>
      <w:numFmt w:val="decimal"/>
      <w:isLgl/>
      <w:lvlText w:val="%1.%2.%3.%4."/>
      <w:lvlJc w:val="left"/>
      <w:pPr>
        <w:ind w:left="4320" w:hanging="720"/>
      </w:pPr>
      <w:rPr>
        <w:rFonts w:hint="default"/>
        <w:color w:val="000000" w:themeColor="text1"/>
      </w:rPr>
    </w:lvl>
    <w:lvl w:ilvl="4">
      <w:start w:val="1"/>
      <w:numFmt w:val="decimal"/>
      <w:isLgl/>
      <w:lvlText w:val="%1.%2.%3.%4.%5."/>
      <w:lvlJc w:val="left"/>
      <w:pPr>
        <w:ind w:left="5760" w:hanging="1080"/>
      </w:pPr>
      <w:rPr>
        <w:rFonts w:hint="default"/>
        <w:color w:val="000000" w:themeColor="text1"/>
      </w:rPr>
    </w:lvl>
    <w:lvl w:ilvl="5">
      <w:start w:val="1"/>
      <w:numFmt w:val="decimal"/>
      <w:isLgl/>
      <w:lvlText w:val="%1.%2.%3.%4.%5.%6."/>
      <w:lvlJc w:val="left"/>
      <w:pPr>
        <w:ind w:left="6840" w:hanging="1080"/>
      </w:pPr>
      <w:rPr>
        <w:rFonts w:hint="default"/>
        <w:color w:val="000000" w:themeColor="text1"/>
      </w:rPr>
    </w:lvl>
    <w:lvl w:ilvl="6">
      <w:start w:val="1"/>
      <w:numFmt w:val="decimal"/>
      <w:isLgl/>
      <w:lvlText w:val="%1.%2.%3.%4.%5.%6.%7."/>
      <w:lvlJc w:val="left"/>
      <w:pPr>
        <w:ind w:left="8280" w:hanging="1440"/>
      </w:pPr>
      <w:rPr>
        <w:rFonts w:hint="default"/>
        <w:color w:val="000000" w:themeColor="text1"/>
      </w:rPr>
    </w:lvl>
    <w:lvl w:ilvl="7">
      <w:start w:val="1"/>
      <w:numFmt w:val="decimal"/>
      <w:isLgl/>
      <w:lvlText w:val="%1.%2.%3.%4.%5.%6.%7.%8."/>
      <w:lvlJc w:val="left"/>
      <w:pPr>
        <w:ind w:left="9360" w:hanging="1440"/>
      </w:pPr>
      <w:rPr>
        <w:rFonts w:hint="default"/>
        <w:color w:val="000000" w:themeColor="text1"/>
      </w:rPr>
    </w:lvl>
    <w:lvl w:ilvl="8">
      <w:start w:val="1"/>
      <w:numFmt w:val="decimal"/>
      <w:isLgl/>
      <w:lvlText w:val="%1.%2.%3.%4.%5.%6.%7.%8.%9."/>
      <w:lvlJc w:val="left"/>
      <w:pPr>
        <w:ind w:left="10800" w:hanging="1800"/>
      </w:pPr>
      <w:rPr>
        <w:rFonts w:hint="default"/>
        <w:color w:val="000000" w:themeColor="text1"/>
      </w:rPr>
    </w:lvl>
  </w:abstractNum>
  <w:abstractNum w:abstractNumId="28" w15:restartNumberingAfterBreak="0">
    <w:nsid w:val="555A23BA"/>
    <w:multiLevelType w:val="hybridMultilevel"/>
    <w:tmpl w:val="8CD4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390CF1"/>
    <w:multiLevelType w:val="multilevel"/>
    <w:tmpl w:val="508698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14130C"/>
    <w:multiLevelType w:val="hybridMultilevel"/>
    <w:tmpl w:val="B2C6F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5915F5"/>
    <w:multiLevelType w:val="hybridMultilevel"/>
    <w:tmpl w:val="9F0653B2"/>
    <w:lvl w:ilvl="0" w:tplc="C8F87888">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4" w15:restartNumberingAfterBreak="0">
    <w:nsid w:val="63840E37"/>
    <w:multiLevelType w:val="hybridMultilevel"/>
    <w:tmpl w:val="14428042"/>
    <w:lvl w:ilvl="0" w:tplc="8D880340">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5" w15:restartNumberingAfterBreak="0">
    <w:nsid w:val="67573701"/>
    <w:multiLevelType w:val="hybridMultilevel"/>
    <w:tmpl w:val="764A89BE"/>
    <w:lvl w:ilvl="0" w:tplc="883AC2E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6BE04900"/>
    <w:multiLevelType w:val="multilevel"/>
    <w:tmpl w:val="A71E9378"/>
    <w:lvl w:ilvl="0">
      <w:start w:val="5"/>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CF6561B"/>
    <w:multiLevelType w:val="multilevel"/>
    <w:tmpl w:val="48228C60"/>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8" w15:restartNumberingAfterBreak="0">
    <w:nsid w:val="70095FC7"/>
    <w:multiLevelType w:val="multilevel"/>
    <w:tmpl w:val="606EFAC2"/>
    <w:lvl w:ilvl="0">
      <w:start w:val="5"/>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num w:numId="1">
    <w:abstractNumId w:val="27"/>
  </w:num>
  <w:num w:numId="2">
    <w:abstractNumId w:val="17"/>
  </w:num>
  <w:num w:numId="3">
    <w:abstractNumId w:val="14"/>
  </w:num>
  <w:num w:numId="4">
    <w:abstractNumId w:val="36"/>
  </w:num>
  <w:num w:numId="5">
    <w:abstractNumId w:val="30"/>
  </w:num>
  <w:num w:numId="6">
    <w:abstractNumId w:val="23"/>
  </w:num>
  <w:num w:numId="7">
    <w:abstractNumId w:val="15"/>
  </w:num>
  <w:num w:numId="8">
    <w:abstractNumId w:val="10"/>
  </w:num>
  <w:num w:numId="9">
    <w:abstractNumId w:val="35"/>
  </w:num>
  <w:num w:numId="10">
    <w:abstractNumId w:val="7"/>
  </w:num>
  <w:num w:numId="11">
    <w:abstractNumId w:val="29"/>
  </w:num>
  <w:num w:numId="12">
    <w:abstractNumId w:val="8"/>
  </w:num>
  <w:num w:numId="13">
    <w:abstractNumId w:val="28"/>
  </w:num>
  <w:num w:numId="14">
    <w:abstractNumId w:val="37"/>
  </w:num>
  <w:num w:numId="15">
    <w:abstractNumId w:val="20"/>
  </w:num>
  <w:num w:numId="16">
    <w:abstractNumId w:val="31"/>
  </w:num>
  <w:num w:numId="17">
    <w:abstractNumId w:val="4"/>
  </w:num>
  <w:num w:numId="18">
    <w:abstractNumId w:val="33"/>
  </w:num>
  <w:num w:numId="19">
    <w:abstractNumId w:val="18"/>
  </w:num>
  <w:num w:numId="20">
    <w:abstractNumId w:val="2"/>
  </w:num>
  <w:num w:numId="21">
    <w:abstractNumId w:val="34"/>
  </w:num>
  <w:num w:numId="22">
    <w:abstractNumId w:val="22"/>
  </w:num>
  <w:num w:numId="23">
    <w:abstractNumId w:val="3"/>
  </w:num>
  <w:num w:numId="24">
    <w:abstractNumId w:val="26"/>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8"/>
  </w:num>
  <w:num w:numId="28">
    <w:abstractNumId w:val="25"/>
  </w:num>
  <w:num w:numId="29">
    <w:abstractNumId w:val="13"/>
  </w:num>
  <w:num w:numId="30">
    <w:abstractNumId w:val="6"/>
  </w:num>
  <w:num w:numId="31">
    <w:abstractNumId w:val="21"/>
  </w:num>
  <w:num w:numId="32">
    <w:abstractNumId w:val="19"/>
  </w:num>
  <w:num w:numId="33">
    <w:abstractNumId w:val="0"/>
  </w:num>
  <w:num w:numId="34">
    <w:abstractNumId w:val="9"/>
  </w:num>
  <w:num w:numId="35">
    <w:abstractNumId w:val="5"/>
  </w:num>
  <w:num w:numId="36">
    <w:abstractNumId w:val="12"/>
  </w:num>
  <w:num w:numId="37">
    <w:abstractNumId w:val="1"/>
  </w:num>
  <w:num w:numId="38">
    <w:abstractNumId w:val="32"/>
  </w:num>
  <w:num w:numId="39">
    <w:abstractNumId w:val="16"/>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8E"/>
    <w:rsid w:val="0003007A"/>
    <w:rsid w:val="0005200F"/>
    <w:rsid w:val="0005332D"/>
    <w:rsid w:val="00061C7C"/>
    <w:rsid w:val="00062999"/>
    <w:rsid w:val="00065B9F"/>
    <w:rsid w:val="00067F11"/>
    <w:rsid w:val="000B2F80"/>
    <w:rsid w:val="000D050E"/>
    <w:rsid w:val="000E1220"/>
    <w:rsid w:val="000E4406"/>
    <w:rsid w:val="000F2A12"/>
    <w:rsid w:val="00102146"/>
    <w:rsid w:val="00106ECE"/>
    <w:rsid w:val="00122E3E"/>
    <w:rsid w:val="00122FF6"/>
    <w:rsid w:val="001245B2"/>
    <w:rsid w:val="00155D47"/>
    <w:rsid w:val="00164049"/>
    <w:rsid w:val="00174189"/>
    <w:rsid w:val="00174996"/>
    <w:rsid w:val="00177462"/>
    <w:rsid w:val="001A1D5A"/>
    <w:rsid w:val="001A5292"/>
    <w:rsid w:val="001A6D3B"/>
    <w:rsid w:val="001B239C"/>
    <w:rsid w:val="001B38CA"/>
    <w:rsid w:val="001C3DA7"/>
    <w:rsid w:val="001D126B"/>
    <w:rsid w:val="001D35A1"/>
    <w:rsid w:val="001E17FE"/>
    <w:rsid w:val="001F248F"/>
    <w:rsid w:val="001F598E"/>
    <w:rsid w:val="0020351A"/>
    <w:rsid w:val="002108D5"/>
    <w:rsid w:val="00210986"/>
    <w:rsid w:val="00212B2A"/>
    <w:rsid w:val="00213EED"/>
    <w:rsid w:val="00250FC0"/>
    <w:rsid w:val="00251B8E"/>
    <w:rsid w:val="00253F5B"/>
    <w:rsid w:val="002630FA"/>
    <w:rsid w:val="002A653D"/>
    <w:rsid w:val="002B11F7"/>
    <w:rsid w:val="002C4F75"/>
    <w:rsid w:val="002C5B14"/>
    <w:rsid w:val="002C6A39"/>
    <w:rsid w:val="002D03FD"/>
    <w:rsid w:val="002D0BBB"/>
    <w:rsid w:val="002E327A"/>
    <w:rsid w:val="002F3409"/>
    <w:rsid w:val="002F703C"/>
    <w:rsid w:val="003110DF"/>
    <w:rsid w:val="003212AD"/>
    <w:rsid w:val="003325F6"/>
    <w:rsid w:val="0033780C"/>
    <w:rsid w:val="003649CE"/>
    <w:rsid w:val="00364C2A"/>
    <w:rsid w:val="003738BF"/>
    <w:rsid w:val="003866E7"/>
    <w:rsid w:val="00391E95"/>
    <w:rsid w:val="003A183F"/>
    <w:rsid w:val="003A4222"/>
    <w:rsid w:val="003A5CA5"/>
    <w:rsid w:val="003B0FA1"/>
    <w:rsid w:val="003D370B"/>
    <w:rsid w:val="003D6438"/>
    <w:rsid w:val="003E5CC2"/>
    <w:rsid w:val="003F0A06"/>
    <w:rsid w:val="003F53B6"/>
    <w:rsid w:val="00405077"/>
    <w:rsid w:val="0042794F"/>
    <w:rsid w:val="004458F2"/>
    <w:rsid w:val="00461749"/>
    <w:rsid w:val="00465BF0"/>
    <w:rsid w:val="00465F16"/>
    <w:rsid w:val="00476096"/>
    <w:rsid w:val="004849CB"/>
    <w:rsid w:val="004A68E3"/>
    <w:rsid w:val="004A7A08"/>
    <w:rsid w:val="004C2124"/>
    <w:rsid w:val="004D0B66"/>
    <w:rsid w:val="004F4453"/>
    <w:rsid w:val="004F64A0"/>
    <w:rsid w:val="005214A3"/>
    <w:rsid w:val="005235A1"/>
    <w:rsid w:val="00530319"/>
    <w:rsid w:val="00536CDB"/>
    <w:rsid w:val="00547BEB"/>
    <w:rsid w:val="0056441C"/>
    <w:rsid w:val="00572598"/>
    <w:rsid w:val="005738E8"/>
    <w:rsid w:val="0059763A"/>
    <w:rsid w:val="00597701"/>
    <w:rsid w:val="005A0823"/>
    <w:rsid w:val="005B3EF3"/>
    <w:rsid w:val="005B5FB7"/>
    <w:rsid w:val="005E7FED"/>
    <w:rsid w:val="005F3DB0"/>
    <w:rsid w:val="005F61C8"/>
    <w:rsid w:val="00605BD7"/>
    <w:rsid w:val="00606335"/>
    <w:rsid w:val="00607713"/>
    <w:rsid w:val="00622926"/>
    <w:rsid w:val="00644A7E"/>
    <w:rsid w:val="00644F3B"/>
    <w:rsid w:val="00671F8D"/>
    <w:rsid w:val="006739CF"/>
    <w:rsid w:val="00675645"/>
    <w:rsid w:val="00691943"/>
    <w:rsid w:val="00693A97"/>
    <w:rsid w:val="00696F87"/>
    <w:rsid w:val="006A1241"/>
    <w:rsid w:val="006A3D68"/>
    <w:rsid w:val="006B4FAF"/>
    <w:rsid w:val="006C424C"/>
    <w:rsid w:val="006C685F"/>
    <w:rsid w:val="006D18E9"/>
    <w:rsid w:val="006E312D"/>
    <w:rsid w:val="006E53C1"/>
    <w:rsid w:val="006E6C44"/>
    <w:rsid w:val="006F79D3"/>
    <w:rsid w:val="0070317F"/>
    <w:rsid w:val="0070506F"/>
    <w:rsid w:val="00722717"/>
    <w:rsid w:val="00726E11"/>
    <w:rsid w:val="00751BF4"/>
    <w:rsid w:val="00756DFC"/>
    <w:rsid w:val="00770629"/>
    <w:rsid w:val="0078606F"/>
    <w:rsid w:val="007A470A"/>
    <w:rsid w:val="007F568E"/>
    <w:rsid w:val="00804342"/>
    <w:rsid w:val="00806FFB"/>
    <w:rsid w:val="0081471B"/>
    <w:rsid w:val="0081710E"/>
    <w:rsid w:val="00822697"/>
    <w:rsid w:val="008279E1"/>
    <w:rsid w:val="00835784"/>
    <w:rsid w:val="00841F21"/>
    <w:rsid w:val="00843B8E"/>
    <w:rsid w:val="008577AC"/>
    <w:rsid w:val="00871C57"/>
    <w:rsid w:val="008751D3"/>
    <w:rsid w:val="00882472"/>
    <w:rsid w:val="00884E5B"/>
    <w:rsid w:val="00887B0D"/>
    <w:rsid w:val="00893B86"/>
    <w:rsid w:val="008D58CC"/>
    <w:rsid w:val="008F3429"/>
    <w:rsid w:val="008F3D4F"/>
    <w:rsid w:val="0090030F"/>
    <w:rsid w:val="00901F7E"/>
    <w:rsid w:val="00912F88"/>
    <w:rsid w:val="0092758A"/>
    <w:rsid w:val="00927DFB"/>
    <w:rsid w:val="00931105"/>
    <w:rsid w:val="009437DC"/>
    <w:rsid w:val="009522C6"/>
    <w:rsid w:val="009738A3"/>
    <w:rsid w:val="0097412F"/>
    <w:rsid w:val="009869D5"/>
    <w:rsid w:val="009B3890"/>
    <w:rsid w:val="009B4AE9"/>
    <w:rsid w:val="009C76FC"/>
    <w:rsid w:val="009F45AB"/>
    <w:rsid w:val="00A15755"/>
    <w:rsid w:val="00A172F7"/>
    <w:rsid w:val="00A64CA1"/>
    <w:rsid w:val="00A675A5"/>
    <w:rsid w:val="00A75AF3"/>
    <w:rsid w:val="00AC2DE5"/>
    <w:rsid w:val="00AD069A"/>
    <w:rsid w:val="00AD1447"/>
    <w:rsid w:val="00AD5070"/>
    <w:rsid w:val="00AE791C"/>
    <w:rsid w:val="00B226BE"/>
    <w:rsid w:val="00B23CB5"/>
    <w:rsid w:val="00B31BD1"/>
    <w:rsid w:val="00B37546"/>
    <w:rsid w:val="00B408D2"/>
    <w:rsid w:val="00B523F9"/>
    <w:rsid w:val="00B65158"/>
    <w:rsid w:val="00B65501"/>
    <w:rsid w:val="00B76EAA"/>
    <w:rsid w:val="00BB18B2"/>
    <w:rsid w:val="00BB3C5B"/>
    <w:rsid w:val="00BB5651"/>
    <w:rsid w:val="00BD59E0"/>
    <w:rsid w:val="00BE3919"/>
    <w:rsid w:val="00BF16EE"/>
    <w:rsid w:val="00BF1ADD"/>
    <w:rsid w:val="00BF45BC"/>
    <w:rsid w:val="00C07C2E"/>
    <w:rsid w:val="00C25FBC"/>
    <w:rsid w:val="00C355FA"/>
    <w:rsid w:val="00C37952"/>
    <w:rsid w:val="00C42C0F"/>
    <w:rsid w:val="00C4350D"/>
    <w:rsid w:val="00C54D1D"/>
    <w:rsid w:val="00C559E9"/>
    <w:rsid w:val="00C6365E"/>
    <w:rsid w:val="00C64721"/>
    <w:rsid w:val="00C83E28"/>
    <w:rsid w:val="00C85181"/>
    <w:rsid w:val="00C86C72"/>
    <w:rsid w:val="00C905CF"/>
    <w:rsid w:val="00CA028D"/>
    <w:rsid w:val="00CA1967"/>
    <w:rsid w:val="00CA742D"/>
    <w:rsid w:val="00CC0CC8"/>
    <w:rsid w:val="00CC4F93"/>
    <w:rsid w:val="00CC5BF8"/>
    <w:rsid w:val="00CE11A0"/>
    <w:rsid w:val="00CE2B36"/>
    <w:rsid w:val="00CE44CC"/>
    <w:rsid w:val="00D122C5"/>
    <w:rsid w:val="00D47640"/>
    <w:rsid w:val="00D7008B"/>
    <w:rsid w:val="00D76781"/>
    <w:rsid w:val="00D90E5B"/>
    <w:rsid w:val="00D928EF"/>
    <w:rsid w:val="00D93F88"/>
    <w:rsid w:val="00DB2872"/>
    <w:rsid w:val="00DF0974"/>
    <w:rsid w:val="00E0079C"/>
    <w:rsid w:val="00E01215"/>
    <w:rsid w:val="00E05605"/>
    <w:rsid w:val="00E22761"/>
    <w:rsid w:val="00E3130F"/>
    <w:rsid w:val="00E4085C"/>
    <w:rsid w:val="00E523EA"/>
    <w:rsid w:val="00E533EC"/>
    <w:rsid w:val="00E57700"/>
    <w:rsid w:val="00E6426C"/>
    <w:rsid w:val="00E64B0A"/>
    <w:rsid w:val="00E7745E"/>
    <w:rsid w:val="00E87992"/>
    <w:rsid w:val="00E94C10"/>
    <w:rsid w:val="00E96B0A"/>
    <w:rsid w:val="00EA1026"/>
    <w:rsid w:val="00EC378E"/>
    <w:rsid w:val="00EC6282"/>
    <w:rsid w:val="00EF39C5"/>
    <w:rsid w:val="00F03FB5"/>
    <w:rsid w:val="00F2289C"/>
    <w:rsid w:val="00F3164B"/>
    <w:rsid w:val="00F331DC"/>
    <w:rsid w:val="00F3536F"/>
    <w:rsid w:val="00F46CE1"/>
    <w:rsid w:val="00F47B69"/>
    <w:rsid w:val="00F47F1A"/>
    <w:rsid w:val="00F73A6A"/>
    <w:rsid w:val="00F87142"/>
    <w:rsid w:val="00F90097"/>
    <w:rsid w:val="00F9429C"/>
    <w:rsid w:val="00F95361"/>
    <w:rsid w:val="00F958A4"/>
    <w:rsid w:val="00FA35AA"/>
    <w:rsid w:val="00FB015F"/>
    <w:rsid w:val="00FC2E89"/>
    <w:rsid w:val="00FD2DD7"/>
    <w:rsid w:val="00FE1282"/>
    <w:rsid w:val="00FE6E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7E1C"/>
  <w15:chartTrackingRefBased/>
  <w15:docId w15:val="{6404D0AC-64DF-4B0D-8639-DB2B5ABC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8E"/>
    <w:pPr>
      <w:spacing w:after="0" w:line="240" w:lineRule="auto"/>
    </w:pPr>
    <w:rPr>
      <w:rFonts w:ascii="Times New Roman" w:eastAsia="Times New Roman" w:hAnsi="Times New Roman" w:cs="Times New Roman"/>
      <w:sz w:val="24"/>
      <w:szCs w:val="24"/>
      <w:lang w:val="en-US"/>
    </w:rPr>
  </w:style>
  <w:style w:type="paragraph" w:styleId="Heading1">
    <w:name w:val="heading 1"/>
    <w:link w:val="Heading1Char"/>
    <w:uiPriority w:val="9"/>
    <w:qFormat/>
    <w:rsid w:val="00122E3E"/>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Normal"/>
    <w:next w:val="Normal"/>
    <w:link w:val="Heading2Char"/>
    <w:uiPriority w:val="9"/>
    <w:semiHidden/>
    <w:unhideWhenUsed/>
    <w:qFormat/>
    <w:rsid w:val="009311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rsid w:val="00251B8E"/>
  </w:style>
  <w:style w:type="paragraph" w:styleId="ListParagraph">
    <w:name w:val="List Paragraph"/>
    <w:aliases w:val="Virsraksti,Normal bullet 2,Bullet list"/>
    <w:basedOn w:val="Normal"/>
    <w:link w:val="ListParagraphChar"/>
    <w:uiPriority w:val="34"/>
    <w:qFormat/>
    <w:rsid w:val="00251B8E"/>
    <w:pPr>
      <w:ind w:left="720"/>
      <w:contextualSpacing/>
    </w:pPr>
  </w:style>
  <w:style w:type="character" w:customStyle="1" w:styleId="ListParagraphChar">
    <w:name w:val="List Paragraph Char"/>
    <w:aliases w:val="Virsraksti Char,Normal bullet 2 Char,Bullet list Char"/>
    <w:link w:val="ListParagraph"/>
    <w:uiPriority w:val="34"/>
    <w:locked/>
    <w:rsid w:val="00251B8E"/>
    <w:rPr>
      <w:rFonts w:ascii="Times New Roman" w:eastAsia="Times New Roman" w:hAnsi="Times New Roman" w:cs="Times New Roman"/>
      <w:sz w:val="24"/>
      <w:szCs w:val="24"/>
      <w:lang w:val="en-US"/>
    </w:rPr>
  </w:style>
  <w:style w:type="paragraph" w:customStyle="1" w:styleId="Style1">
    <w:name w:val="Style1"/>
    <w:autoRedefine/>
    <w:qFormat/>
    <w:rsid w:val="00EC378E"/>
    <w:pPr>
      <w:tabs>
        <w:tab w:val="left" w:pos="0"/>
      </w:tabs>
      <w:spacing w:after="240" w:line="240" w:lineRule="auto"/>
      <w:jc w:val="both"/>
    </w:pPr>
    <w:rPr>
      <w:rFonts w:ascii="Cambria" w:eastAsia="Cambria" w:hAnsi="Cambria" w:cs="Cambria"/>
      <w:b/>
      <w:sz w:val="24"/>
      <w:szCs w:val="24"/>
    </w:rPr>
  </w:style>
  <w:style w:type="paragraph" w:customStyle="1" w:styleId="Text1">
    <w:name w:val="Text 1"/>
    <w:basedOn w:val="Normal"/>
    <w:rsid w:val="004849CB"/>
    <w:pPr>
      <w:spacing w:before="240" w:line="240" w:lineRule="exact"/>
      <w:ind w:left="567"/>
      <w:jc w:val="both"/>
    </w:pPr>
    <w:rPr>
      <w:rFonts w:ascii="Cambria" w:eastAsia="Cambria" w:hAnsi="Cambria" w:cs="Cambria"/>
      <w:szCs w:val="20"/>
      <w:lang w:val="en-GB"/>
    </w:rPr>
  </w:style>
  <w:style w:type="table" w:styleId="TableGrid">
    <w:name w:val="Table Grid"/>
    <w:basedOn w:val="TableNormal"/>
    <w:uiPriority w:val="59"/>
    <w:rsid w:val="0017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86"/>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22E3E"/>
    <w:rPr>
      <w:rFonts w:ascii="Times New Roman" w:eastAsia="Times New Roman" w:hAnsi="Times New Roman" w:cs="Cambria"/>
      <w:bCs/>
      <w:kern w:val="56"/>
      <w:sz w:val="24"/>
      <w:szCs w:val="28"/>
    </w:rPr>
  </w:style>
  <w:style w:type="paragraph" w:styleId="BodyText">
    <w:name w:val="Body Text"/>
    <w:aliases w:val="Body Text1"/>
    <w:basedOn w:val="Normal"/>
    <w:link w:val="BodyTextChar"/>
    <w:rsid w:val="0005200F"/>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05200F"/>
    <w:rPr>
      <w:rFonts w:ascii="Cambria" w:eastAsia="Cambria" w:hAnsi="Cambria" w:cs="Times New Roman"/>
      <w:sz w:val="28"/>
      <w:szCs w:val="20"/>
      <w:lang w:val="x-none" w:eastAsia="x-none"/>
    </w:rPr>
  </w:style>
  <w:style w:type="character" w:styleId="Hyperlink">
    <w:name w:val="Hyperlink"/>
    <w:basedOn w:val="DefaultParagraphFont"/>
    <w:uiPriority w:val="99"/>
    <w:unhideWhenUsed/>
    <w:rsid w:val="00B37546"/>
    <w:rPr>
      <w:color w:val="0563C1" w:themeColor="hyperlink"/>
      <w:u w:val="single"/>
    </w:rPr>
  </w:style>
  <w:style w:type="character" w:customStyle="1" w:styleId="Heading2Char">
    <w:name w:val="Heading 2 Char"/>
    <w:basedOn w:val="DefaultParagraphFont"/>
    <w:link w:val="Heading2"/>
    <w:uiPriority w:val="9"/>
    <w:semiHidden/>
    <w:rsid w:val="00931105"/>
    <w:rPr>
      <w:rFonts w:asciiTheme="majorHAnsi" w:eastAsiaTheme="majorEastAsia" w:hAnsiTheme="majorHAnsi" w:cstheme="majorBidi"/>
      <w:color w:val="2E74B5" w:themeColor="accent1" w:themeShade="BF"/>
      <w:sz w:val="26"/>
      <w:szCs w:val="26"/>
      <w:lang w:val="en-US"/>
    </w:rPr>
  </w:style>
  <w:style w:type="paragraph" w:styleId="CommentText">
    <w:name w:val="annotation text"/>
    <w:basedOn w:val="Normal"/>
    <w:link w:val="CommentTextChar"/>
    <w:uiPriority w:val="99"/>
    <w:unhideWhenUsed/>
    <w:rsid w:val="00D7008B"/>
    <w:rPr>
      <w:rFonts w:ascii="Cambria" w:eastAsia="Cambria" w:hAnsi="Cambria"/>
      <w:kern w:val="56"/>
      <w:sz w:val="20"/>
      <w:szCs w:val="20"/>
      <w:lang w:val="lv-LV"/>
    </w:rPr>
  </w:style>
  <w:style w:type="character" w:customStyle="1" w:styleId="CommentTextChar">
    <w:name w:val="Comment Text Char"/>
    <w:basedOn w:val="DefaultParagraphFont"/>
    <w:link w:val="CommentText"/>
    <w:uiPriority w:val="99"/>
    <w:rsid w:val="00D7008B"/>
    <w:rPr>
      <w:rFonts w:ascii="Cambria" w:eastAsia="Cambria" w:hAnsi="Cambria" w:cs="Times New Roman"/>
      <w:kern w:val="56"/>
      <w:sz w:val="20"/>
      <w:szCs w:val="20"/>
    </w:rPr>
  </w:style>
  <w:style w:type="paragraph" w:styleId="Header">
    <w:name w:val="header"/>
    <w:basedOn w:val="Normal"/>
    <w:link w:val="HeaderChar"/>
    <w:uiPriority w:val="99"/>
    <w:unhideWhenUsed/>
    <w:rsid w:val="003649CE"/>
    <w:pPr>
      <w:tabs>
        <w:tab w:val="center" w:pos="4320"/>
        <w:tab w:val="right" w:pos="8640"/>
      </w:tabs>
    </w:pPr>
  </w:style>
  <w:style w:type="character" w:customStyle="1" w:styleId="HeaderChar">
    <w:name w:val="Header Char"/>
    <w:basedOn w:val="DefaultParagraphFont"/>
    <w:link w:val="Header"/>
    <w:uiPriority w:val="99"/>
    <w:rsid w:val="003649C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49CE"/>
    <w:pPr>
      <w:tabs>
        <w:tab w:val="center" w:pos="4320"/>
        <w:tab w:val="right" w:pos="8640"/>
      </w:tabs>
    </w:pPr>
  </w:style>
  <w:style w:type="character" w:customStyle="1" w:styleId="FooterChar">
    <w:name w:val="Footer Char"/>
    <w:basedOn w:val="DefaultParagraphFont"/>
    <w:link w:val="Footer"/>
    <w:uiPriority w:val="99"/>
    <w:rsid w:val="003649CE"/>
    <w:rPr>
      <w:rFonts w:ascii="Times New Roman" w:eastAsia="Times New Roman" w:hAnsi="Times New Roman" w:cs="Times New Roman"/>
      <w:sz w:val="24"/>
      <w:szCs w:val="24"/>
      <w:lang w:val="en-US"/>
    </w:rPr>
  </w:style>
  <w:style w:type="paragraph" w:customStyle="1" w:styleId="StyleStyle2Justified">
    <w:name w:val="Style Style2 + Justified"/>
    <w:basedOn w:val="Normal"/>
    <w:rsid w:val="003738BF"/>
    <w:pPr>
      <w:tabs>
        <w:tab w:val="num" w:pos="567"/>
      </w:tabs>
      <w:spacing w:before="240" w:after="120"/>
      <w:ind w:left="567" w:hanging="567"/>
      <w:jc w:val="both"/>
    </w:pPr>
    <w:rPr>
      <w:rFonts w:ascii="Cambria" w:eastAsia="Cambria" w:hAnsi="Cambria" w:cs="Cambria"/>
      <w:b/>
      <w:bCs/>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28942">
      <w:bodyDiv w:val="1"/>
      <w:marLeft w:val="0"/>
      <w:marRight w:val="0"/>
      <w:marTop w:val="0"/>
      <w:marBottom w:val="0"/>
      <w:divBdr>
        <w:top w:val="none" w:sz="0" w:space="0" w:color="auto"/>
        <w:left w:val="none" w:sz="0" w:space="0" w:color="auto"/>
        <w:bottom w:val="none" w:sz="0" w:space="0" w:color="auto"/>
        <w:right w:val="none" w:sz="0" w:space="0" w:color="auto"/>
      </w:divBdr>
    </w:div>
    <w:div w:id="512692254">
      <w:bodyDiv w:val="1"/>
      <w:marLeft w:val="0"/>
      <w:marRight w:val="0"/>
      <w:marTop w:val="0"/>
      <w:marBottom w:val="0"/>
      <w:divBdr>
        <w:top w:val="none" w:sz="0" w:space="0" w:color="auto"/>
        <w:left w:val="none" w:sz="0" w:space="0" w:color="auto"/>
        <w:bottom w:val="none" w:sz="0" w:space="0" w:color="auto"/>
        <w:right w:val="none" w:sz="0" w:space="0" w:color="auto"/>
      </w:divBdr>
    </w:div>
    <w:div w:id="763234328">
      <w:bodyDiv w:val="1"/>
      <w:marLeft w:val="0"/>
      <w:marRight w:val="0"/>
      <w:marTop w:val="0"/>
      <w:marBottom w:val="0"/>
      <w:divBdr>
        <w:top w:val="none" w:sz="0" w:space="0" w:color="auto"/>
        <w:left w:val="none" w:sz="0" w:space="0" w:color="auto"/>
        <w:bottom w:val="none" w:sz="0" w:space="0" w:color="auto"/>
        <w:right w:val="none" w:sz="0" w:space="0" w:color="auto"/>
      </w:divBdr>
    </w:div>
    <w:div w:id="19874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EF3DA-FB32-43BD-AF32-7E6888D8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2422</Words>
  <Characters>1381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Iveta Benga</cp:lastModifiedBy>
  <cp:revision>3</cp:revision>
  <cp:lastPrinted>2018-04-11T08:21:00Z</cp:lastPrinted>
  <dcterms:created xsi:type="dcterms:W3CDTF">2018-04-09T12:35:00Z</dcterms:created>
  <dcterms:modified xsi:type="dcterms:W3CDTF">2018-04-11T08:25:00Z</dcterms:modified>
</cp:coreProperties>
</file>