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6" w:type="dxa"/>
        <w:tblLayout w:type="fixed"/>
        <w:tblLook w:val="04A0" w:firstRow="1" w:lastRow="0" w:firstColumn="1" w:lastColumn="0" w:noHBand="0" w:noVBand="1"/>
      </w:tblPr>
      <w:tblGrid>
        <w:gridCol w:w="10170"/>
        <w:gridCol w:w="236"/>
      </w:tblGrid>
      <w:tr w:rsidR="008B192B" w:rsidRPr="005400EE" w:rsidTr="00977487">
        <w:trPr>
          <w:trHeight w:val="4770"/>
        </w:trPr>
        <w:tc>
          <w:tcPr>
            <w:tcW w:w="10170" w:type="dxa"/>
            <w:shd w:val="clear" w:color="auto" w:fill="auto"/>
          </w:tcPr>
          <w:p w:rsidR="00C42D64" w:rsidRPr="00C42D64" w:rsidRDefault="00C42D64" w:rsidP="00C42D64">
            <w:pPr>
              <w:ind w:right="-170"/>
              <w:jc w:val="center"/>
              <w:rPr>
                <w:sz w:val="22"/>
                <w:szCs w:val="22"/>
                <w:lang w:val="lv-LV"/>
              </w:rPr>
            </w:pPr>
            <w:r w:rsidRPr="00C42D64">
              <w:rPr>
                <w:sz w:val="22"/>
                <w:szCs w:val="22"/>
                <w:lang w:val="lv-LV"/>
              </w:rPr>
              <w:t>Atklāta konkursa</w:t>
            </w:r>
          </w:p>
          <w:p w:rsidR="00C42D64" w:rsidRPr="002F3B72" w:rsidRDefault="00C42D64" w:rsidP="00C42D64">
            <w:pPr>
              <w:ind w:right="-170"/>
              <w:jc w:val="center"/>
              <w:rPr>
                <w:b/>
                <w:bCs/>
                <w:sz w:val="22"/>
                <w:szCs w:val="22"/>
                <w:lang w:val="lv-LV"/>
              </w:rPr>
            </w:pPr>
            <w:r w:rsidRPr="002F3B72">
              <w:rPr>
                <w:b/>
                <w:bCs/>
                <w:sz w:val="22"/>
                <w:szCs w:val="22"/>
                <w:lang w:val="lv-LV"/>
              </w:rPr>
              <w:t xml:space="preserve"> “</w:t>
            </w:r>
            <w:r w:rsidR="002F3B72" w:rsidRPr="002F3B72">
              <w:rPr>
                <w:rFonts w:eastAsia="Cambria"/>
                <w:b/>
                <w:bCs/>
                <w:lang w:val="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3B72">
              <w:rPr>
                <w:b/>
                <w:bCs/>
                <w:sz w:val="22"/>
                <w:szCs w:val="22"/>
                <w:lang w:val="lv-LV"/>
              </w:rPr>
              <w:t>”</w:t>
            </w:r>
          </w:p>
          <w:p w:rsidR="00C42D64" w:rsidRPr="00C42D64" w:rsidRDefault="00C42D64" w:rsidP="00C42D64">
            <w:pPr>
              <w:ind w:right="-170"/>
              <w:jc w:val="center"/>
              <w:rPr>
                <w:sz w:val="22"/>
                <w:szCs w:val="22"/>
                <w:lang w:val="lv-LV"/>
              </w:rPr>
            </w:pPr>
            <w:r w:rsidRPr="00C42D64">
              <w:rPr>
                <w:sz w:val="22"/>
                <w:szCs w:val="22"/>
                <w:lang w:val="lv-LV"/>
              </w:rPr>
              <w:t xml:space="preserve"> (i</w:t>
            </w:r>
            <w:r w:rsidR="002F3B72">
              <w:rPr>
                <w:sz w:val="22"/>
                <w:szCs w:val="22"/>
                <w:lang w:val="lv-LV"/>
              </w:rPr>
              <w:t>dentifikācijas Nr. RTU – 201</w:t>
            </w:r>
            <w:r w:rsidR="00D967DD">
              <w:rPr>
                <w:sz w:val="22"/>
                <w:szCs w:val="22"/>
                <w:lang w:val="lv-LV"/>
              </w:rPr>
              <w:t>8</w:t>
            </w:r>
            <w:r w:rsidR="002F3B72">
              <w:rPr>
                <w:sz w:val="22"/>
                <w:szCs w:val="22"/>
                <w:lang w:val="lv-LV"/>
              </w:rPr>
              <w:t>/</w:t>
            </w:r>
            <w:r w:rsidR="00227076">
              <w:rPr>
                <w:sz w:val="22"/>
                <w:szCs w:val="22"/>
                <w:lang w:val="lv-LV"/>
              </w:rPr>
              <w:t>46</w:t>
            </w:r>
            <w:r w:rsidRPr="00C42D64">
              <w:rPr>
                <w:sz w:val="22"/>
                <w:szCs w:val="22"/>
                <w:lang w:val="lv-LV"/>
              </w:rPr>
              <w:t>)</w:t>
            </w:r>
          </w:p>
          <w:p w:rsidR="00C42D64" w:rsidRPr="00C42D64" w:rsidRDefault="00C42D64" w:rsidP="00C42D64">
            <w:pPr>
              <w:jc w:val="center"/>
              <w:rPr>
                <w:b/>
                <w:sz w:val="22"/>
                <w:szCs w:val="22"/>
                <w:lang w:val="lv-LV"/>
              </w:rPr>
            </w:pPr>
          </w:p>
          <w:p w:rsidR="00C42D64" w:rsidRPr="00C42D64" w:rsidRDefault="00C42D64" w:rsidP="00C42D64">
            <w:pPr>
              <w:jc w:val="center"/>
              <w:rPr>
                <w:sz w:val="22"/>
                <w:szCs w:val="22"/>
                <w:lang w:val="lv-LV"/>
              </w:rPr>
            </w:pPr>
            <w:r w:rsidRPr="00C42D64">
              <w:rPr>
                <w:sz w:val="22"/>
                <w:szCs w:val="22"/>
                <w:lang w:val="lv-LV"/>
              </w:rPr>
              <w:t>Protokols</w:t>
            </w:r>
            <w:r w:rsidR="00CA4AC5">
              <w:rPr>
                <w:sz w:val="22"/>
                <w:szCs w:val="22"/>
                <w:lang w:val="lv-LV"/>
              </w:rPr>
              <w:t xml:space="preserve"> Nr.</w:t>
            </w:r>
            <w:r w:rsidR="00FD0138">
              <w:rPr>
                <w:sz w:val="22"/>
                <w:szCs w:val="22"/>
                <w:lang w:val="lv-LV"/>
              </w:rPr>
              <w:t>7</w:t>
            </w:r>
          </w:p>
          <w:p w:rsidR="00C42D64" w:rsidRPr="00C42D64" w:rsidRDefault="00C42D64" w:rsidP="00C42D64">
            <w:pPr>
              <w:jc w:val="center"/>
              <w:rPr>
                <w:sz w:val="22"/>
                <w:szCs w:val="22"/>
                <w:lang w:val="lv-LV"/>
              </w:rPr>
            </w:pPr>
          </w:p>
          <w:p w:rsidR="00C42D64" w:rsidRPr="00C42D64" w:rsidRDefault="00C42D64" w:rsidP="00C42D64">
            <w:pPr>
              <w:jc w:val="center"/>
              <w:rPr>
                <w:sz w:val="22"/>
                <w:szCs w:val="22"/>
                <w:lang w:val="lv-LV"/>
              </w:rPr>
            </w:pPr>
          </w:p>
          <w:p w:rsidR="00C42D64" w:rsidRPr="00C42D64" w:rsidRDefault="00C42D64" w:rsidP="00C42D64">
            <w:pPr>
              <w:rPr>
                <w:sz w:val="22"/>
                <w:szCs w:val="22"/>
                <w:lang w:val="lv-LV"/>
              </w:rPr>
            </w:pPr>
            <w:r w:rsidRPr="00C42D64">
              <w:rPr>
                <w:sz w:val="22"/>
                <w:szCs w:val="22"/>
                <w:lang w:val="lv-LV"/>
              </w:rPr>
              <w:t xml:space="preserve"> Rīgā, Kaļķ</w:t>
            </w:r>
            <w:r w:rsidR="0085350A">
              <w:rPr>
                <w:sz w:val="22"/>
                <w:szCs w:val="22"/>
                <w:lang w:val="lv-LV"/>
              </w:rPr>
              <w:t xml:space="preserve">u </w:t>
            </w:r>
            <w:r w:rsidR="00FD0138">
              <w:rPr>
                <w:sz w:val="22"/>
                <w:szCs w:val="22"/>
                <w:lang w:val="lv-LV"/>
              </w:rPr>
              <w:t>ielā 1 – 322. telpā, plkst. 10:3</w:t>
            </w:r>
            <w:r w:rsidRPr="00C42D64">
              <w:rPr>
                <w:sz w:val="22"/>
                <w:szCs w:val="22"/>
                <w:lang w:val="lv-LV"/>
              </w:rPr>
              <w:t xml:space="preserve">0                                                                                 </w:t>
            </w:r>
            <w:r w:rsidR="00FD0138">
              <w:rPr>
                <w:sz w:val="22"/>
                <w:szCs w:val="22"/>
                <w:lang w:val="lv-LV"/>
              </w:rPr>
              <w:t>23</w:t>
            </w:r>
            <w:r w:rsidR="002F3B72">
              <w:rPr>
                <w:sz w:val="22"/>
                <w:szCs w:val="22"/>
                <w:lang w:val="lv-LV"/>
              </w:rPr>
              <w:t>.</w:t>
            </w:r>
            <w:r w:rsidR="00CA4AC5">
              <w:rPr>
                <w:sz w:val="22"/>
                <w:szCs w:val="22"/>
                <w:lang w:val="lv-LV"/>
              </w:rPr>
              <w:t>0</w:t>
            </w:r>
            <w:r w:rsidR="0085350A">
              <w:rPr>
                <w:sz w:val="22"/>
                <w:szCs w:val="22"/>
                <w:lang w:val="lv-LV"/>
              </w:rPr>
              <w:t>5</w:t>
            </w:r>
            <w:r w:rsidRPr="00C42D64">
              <w:rPr>
                <w:sz w:val="22"/>
                <w:szCs w:val="22"/>
                <w:lang w:val="lv-LV"/>
              </w:rPr>
              <w:t>.201</w:t>
            </w:r>
            <w:r w:rsidR="00D967DD">
              <w:rPr>
                <w:sz w:val="22"/>
                <w:szCs w:val="22"/>
                <w:lang w:val="lv-LV"/>
              </w:rPr>
              <w:t>8</w:t>
            </w:r>
            <w:r w:rsidRPr="00C42D64">
              <w:rPr>
                <w:sz w:val="22"/>
                <w:szCs w:val="22"/>
                <w:lang w:val="lv-LV"/>
              </w:rPr>
              <w:t>.</w:t>
            </w:r>
          </w:p>
          <w:p w:rsidR="00C42D64" w:rsidRPr="00C42D64" w:rsidRDefault="00C42D64" w:rsidP="00C42D64">
            <w:pPr>
              <w:jc w:val="center"/>
              <w:rPr>
                <w:sz w:val="22"/>
                <w:szCs w:val="22"/>
                <w:lang w:val="lv-LV"/>
              </w:rPr>
            </w:pPr>
          </w:p>
          <w:tbl>
            <w:tblPr>
              <w:tblW w:w="9464" w:type="dxa"/>
              <w:tblLayout w:type="fixed"/>
              <w:tblLook w:val="04A0" w:firstRow="1" w:lastRow="0" w:firstColumn="1" w:lastColumn="0" w:noHBand="0" w:noVBand="1"/>
            </w:tblPr>
            <w:tblGrid>
              <w:gridCol w:w="3085"/>
              <w:gridCol w:w="6379"/>
            </w:tblGrid>
            <w:tr w:rsidR="00C42D64" w:rsidRPr="00C42D64" w:rsidTr="00C348FA">
              <w:tc>
                <w:tcPr>
                  <w:tcW w:w="3085" w:type="dxa"/>
                </w:tcPr>
                <w:p w:rsidR="00C42D64" w:rsidRPr="00C42D64" w:rsidRDefault="00C42D64" w:rsidP="00C42D64">
                  <w:pPr>
                    <w:tabs>
                      <w:tab w:val="left" w:pos="9575"/>
                    </w:tabs>
                    <w:spacing w:before="120"/>
                    <w:jc w:val="both"/>
                    <w:rPr>
                      <w:b/>
                      <w:sz w:val="22"/>
                      <w:szCs w:val="22"/>
                    </w:rPr>
                  </w:pPr>
                  <w:r w:rsidRPr="00C42D64">
                    <w:rPr>
                      <w:b/>
                      <w:sz w:val="22"/>
                      <w:szCs w:val="22"/>
                    </w:rPr>
                    <w:t>Komisijas priekšsēdētājs:</w:t>
                  </w:r>
                </w:p>
              </w:tc>
              <w:tc>
                <w:tcPr>
                  <w:tcW w:w="6379" w:type="dxa"/>
                </w:tcPr>
                <w:p w:rsidR="00C42D64" w:rsidRPr="00C42D64" w:rsidRDefault="00C42D64" w:rsidP="00C42D64">
                  <w:pPr>
                    <w:tabs>
                      <w:tab w:val="left" w:pos="397"/>
                      <w:tab w:val="left" w:pos="9000"/>
                      <w:tab w:val="left" w:pos="9575"/>
                    </w:tabs>
                    <w:spacing w:before="120"/>
                    <w:jc w:val="both"/>
                    <w:rPr>
                      <w:b/>
                      <w:sz w:val="22"/>
                      <w:szCs w:val="22"/>
                    </w:rPr>
                  </w:pPr>
                </w:p>
              </w:tc>
            </w:tr>
            <w:tr w:rsidR="00C42D64" w:rsidRPr="00C42D64" w:rsidTr="00C348FA">
              <w:tc>
                <w:tcPr>
                  <w:tcW w:w="3085" w:type="dxa"/>
                </w:tcPr>
                <w:p w:rsidR="00C42D64" w:rsidRPr="00C42D64" w:rsidRDefault="00C42D64" w:rsidP="00C42D64">
                  <w:pPr>
                    <w:rPr>
                      <w:b/>
                      <w:sz w:val="22"/>
                      <w:szCs w:val="22"/>
                    </w:rPr>
                  </w:pPr>
                  <w:r w:rsidRPr="00C42D64">
                    <w:rPr>
                      <w:color w:val="000000"/>
                      <w:sz w:val="22"/>
                      <w:szCs w:val="22"/>
                    </w:rPr>
                    <w:t xml:space="preserve">Jevgēnijs Gramsts </w:t>
                  </w:r>
                </w:p>
              </w:tc>
              <w:tc>
                <w:tcPr>
                  <w:tcW w:w="6379" w:type="dxa"/>
                </w:tcPr>
                <w:p w:rsidR="00C42D64" w:rsidRPr="00C42D64" w:rsidRDefault="00C42D64" w:rsidP="00C42D64">
                  <w:pPr>
                    <w:rPr>
                      <w:b/>
                      <w:sz w:val="22"/>
                      <w:szCs w:val="22"/>
                    </w:rPr>
                  </w:pPr>
                  <w:r w:rsidRPr="00C42D64">
                    <w:rPr>
                      <w:color w:val="000000"/>
                      <w:sz w:val="22"/>
                      <w:szCs w:val="22"/>
                    </w:rPr>
                    <w:t xml:space="preserve">Juridiskā departamenta Iepirkumu nodaļas vecākais iepirkumu speciālists </w:t>
                  </w:r>
                </w:p>
              </w:tc>
            </w:tr>
            <w:tr w:rsidR="00C42D64" w:rsidRPr="00C42D64" w:rsidTr="00C348FA">
              <w:trPr>
                <w:trHeight w:val="334"/>
              </w:trPr>
              <w:tc>
                <w:tcPr>
                  <w:tcW w:w="3085" w:type="dxa"/>
                </w:tcPr>
                <w:p w:rsidR="00C42D64" w:rsidRPr="00C42D64" w:rsidRDefault="00C42D64" w:rsidP="00C42D64">
                  <w:pPr>
                    <w:tabs>
                      <w:tab w:val="left" w:pos="9000"/>
                      <w:tab w:val="left" w:pos="9360"/>
                      <w:tab w:val="left" w:pos="9575"/>
                    </w:tabs>
                    <w:spacing w:before="120"/>
                    <w:jc w:val="both"/>
                    <w:rPr>
                      <w:b/>
                      <w:sz w:val="22"/>
                      <w:szCs w:val="22"/>
                    </w:rPr>
                  </w:pPr>
                  <w:r w:rsidRPr="00C42D64">
                    <w:rPr>
                      <w:b/>
                      <w:sz w:val="22"/>
                      <w:szCs w:val="22"/>
                    </w:rPr>
                    <w:t>Komisijas locekļi:</w:t>
                  </w:r>
                </w:p>
              </w:tc>
              <w:tc>
                <w:tcPr>
                  <w:tcW w:w="6379" w:type="dxa"/>
                </w:tcPr>
                <w:p w:rsidR="00C42D64" w:rsidRPr="00C42D64" w:rsidRDefault="00C42D64" w:rsidP="00C42D64">
                  <w:pPr>
                    <w:tabs>
                      <w:tab w:val="left" w:pos="397"/>
                      <w:tab w:val="left" w:pos="9000"/>
                      <w:tab w:val="left" w:pos="9575"/>
                    </w:tabs>
                    <w:spacing w:before="120"/>
                    <w:jc w:val="center"/>
                    <w:rPr>
                      <w:b/>
                      <w:sz w:val="22"/>
                      <w:szCs w:val="22"/>
                    </w:rPr>
                  </w:pPr>
                </w:p>
              </w:tc>
            </w:tr>
            <w:tr w:rsidR="00C42D64" w:rsidRPr="00C42D64" w:rsidTr="00C348FA">
              <w:tc>
                <w:tcPr>
                  <w:tcW w:w="3085" w:type="dxa"/>
                </w:tcPr>
                <w:p w:rsidR="00C42D64" w:rsidRPr="00C42D64" w:rsidRDefault="00C42D64" w:rsidP="00C42D64">
                  <w:pPr>
                    <w:jc w:val="both"/>
                    <w:rPr>
                      <w:b/>
                      <w:sz w:val="22"/>
                      <w:szCs w:val="22"/>
                    </w:rPr>
                  </w:pPr>
                  <w:r w:rsidRPr="00C42D64">
                    <w:rPr>
                      <w:sz w:val="22"/>
                      <w:szCs w:val="22"/>
                    </w:rPr>
                    <w:t>Pēteris Orlovskis</w:t>
                  </w:r>
                </w:p>
              </w:tc>
              <w:tc>
                <w:tcPr>
                  <w:tcW w:w="6379" w:type="dxa"/>
                </w:tcPr>
                <w:p w:rsidR="00C42D64" w:rsidRPr="00C42D64" w:rsidRDefault="00C42D64" w:rsidP="00C42D64">
                  <w:pPr>
                    <w:rPr>
                      <w:b/>
                      <w:bCs/>
                      <w:sz w:val="22"/>
                      <w:szCs w:val="22"/>
                    </w:rPr>
                  </w:pPr>
                  <w:r w:rsidRPr="00C42D64">
                    <w:rPr>
                      <w:bCs/>
                      <w:sz w:val="22"/>
                      <w:szCs w:val="22"/>
                    </w:rPr>
                    <w:t>Saimniecības departamenta direktora vietnieks</w:t>
                  </w:r>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Iveta Putniņa</w:t>
                  </w:r>
                </w:p>
              </w:tc>
              <w:tc>
                <w:tcPr>
                  <w:tcW w:w="6379" w:type="dxa"/>
                </w:tcPr>
                <w:p w:rsidR="00C42D64" w:rsidRPr="00C42D64" w:rsidRDefault="00C42D64" w:rsidP="00C42D64">
                  <w:pPr>
                    <w:spacing w:line="276" w:lineRule="auto"/>
                    <w:rPr>
                      <w:b/>
                      <w:sz w:val="22"/>
                      <w:szCs w:val="22"/>
                    </w:rPr>
                  </w:pPr>
                  <w:r w:rsidRPr="00C42D64">
                    <w:rPr>
                      <w:bCs/>
                      <w:sz w:val="22"/>
                      <w:szCs w:val="22"/>
                    </w:rPr>
                    <w:t>Infrastruktūras attīstības departamenta projektu vadītāja</w:t>
                  </w:r>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Rigonda Germova</w:t>
                  </w:r>
                </w:p>
              </w:tc>
              <w:tc>
                <w:tcPr>
                  <w:tcW w:w="6379" w:type="dxa"/>
                </w:tcPr>
                <w:p w:rsidR="00C42D64" w:rsidRPr="00C42D64" w:rsidRDefault="00C42D64" w:rsidP="00C42D64">
                  <w:pPr>
                    <w:spacing w:line="276" w:lineRule="auto"/>
                    <w:rPr>
                      <w:b/>
                      <w:bCs/>
                      <w:sz w:val="22"/>
                      <w:szCs w:val="22"/>
                    </w:rPr>
                  </w:pPr>
                  <w:r w:rsidRPr="00C42D64">
                    <w:rPr>
                      <w:bCs/>
                      <w:sz w:val="22"/>
                      <w:szCs w:val="22"/>
                    </w:rPr>
                    <w:t>Infrastruktūras attīstības departamenta projektu vadītāja</w:t>
                  </w:r>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Jānis Ieviņš</w:t>
                  </w:r>
                </w:p>
              </w:tc>
              <w:tc>
                <w:tcPr>
                  <w:tcW w:w="6379" w:type="dxa"/>
                </w:tcPr>
                <w:p w:rsidR="00C42D64" w:rsidRPr="00C42D64" w:rsidRDefault="00C42D64" w:rsidP="00C42D64">
                  <w:pPr>
                    <w:spacing w:line="276" w:lineRule="auto"/>
                    <w:rPr>
                      <w:b/>
                      <w:bCs/>
                      <w:sz w:val="22"/>
                      <w:szCs w:val="22"/>
                    </w:rPr>
                  </w:pPr>
                  <w:r w:rsidRPr="00C42D64">
                    <w:rPr>
                      <w:bCs/>
                      <w:sz w:val="22"/>
                      <w:szCs w:val="22"/>
                    </w:rPr>
                    <w:t>Infrastruktūras attīstības departamenta projektu vadītājs</w:t>
                  </w:r>
                </w:p>
              </w:tc>
            </w:tr>
          </w:tbl>
          <w:p w:rsidR="00C42D64" w:rsidRPr="00C42D64" w:rsidRDefault="00C42D64" w:rsidP="00C42D64">
            <w:pPr>
              <w:jc w:val="both"/>
              <w:rPr>
                <w:sz w:val="22"/>
                <w:szCs w:val="22"/>
                <w:lang w:val="lv-LV"/>
              </w:rPr>
            </w:pPr>
          </w:p>
          <w:p w:rsidR="001F5F2B" w:rsidRPr="001F5F2B" w:rsidRDefault="001F5F2B" w:rsidP="001F5F2B">
            <w:pPr>
              <w:jc w:val="both"/>
              <w:rPr>
                <w:sz w:val="22"/>
                <w:szCs w:val="22"/>
                <w:lang w:val="lv-LV"/>
              </w:rPr>
            </w:pPr>
            <w:r w:rsidRPr="001F5F2B">
              <w:rPr>
                <w:sz w:val="22"/>
                <w:szCs w:val="22"/>
                <w:lang w:val="lv-LV"/>
              </w:rPr>
              <w:t xml:space="preserve">Komisija izveidota ar RTU rektora </w:t>
            </w:r>
            <w:r w:rsidRPr="001F5F2B">
              <w:rPr>
                <w:sz w:val="22"/>
                <w:szCs w:val="22"/>
              </w:rPr>
              <w:t xml:space="preserve">2018. gada 17. </w:t>
            </w:r>
            <w:r w:rsidR="00227076">
              <w:rPr>
                <w:sz w:val="22"/>
                <w:szCs w:val="22"/>
              </w:rPr>
              <w:t>aprīļa</w:t>
            </w:r>
            <w:r w:rsidRPr="001F5F2B">
              <w:rPr>
                <w:sz w:val="22"/>
                <w:szCs w:val="22"/>
              </w:rPr>
              <w:t xml:space="preserve"> rīkojumu Nr. 03000-1.2/45</w:t>
            </w:r>
            <w:r w:rsidRPr="001F5F2B">
              <w:rPr>
                <w:sz w:val="22"/>
                <w:szCs w:val="22"/>
                <w:lang w:val="lv-LV"/>
              </w:rPr>
              <w:t>.</w:t>
            </w:r>
          </w:p>
          <w:p w:rsidR="00C42D64" w:rsidRPr="00C42D64" w:rsidRDefault="00C42D64" w:rsidP="00C42D64">
            <w:pPr>
              <w:jc w:val="both"/>
              <w:rPr>
                <w:sz w:val="22"/>
                <w:szCs w:val="22"/>
                <w:lang w:val="lv-LV"/>
              </w:rPr>
            </w:pPr>
          </w:p>
          <w:p w:rsidR="00103541" w:rsidRDefault="00103541" w:rsidP="00103541">
            <w:pPr>
              <w:jc w:val="both"/>
              <w:rPr>
                <w:sz w:val="22"/>
                <w:szCs w:val="22"/>
                <w:lang w:val="lv-LV"/>
              </w:rPr>
            </w:pPr>
            <w:r>
              <w:rPr>
                <w:sz w:val="22"/>
                <w:szCs w:val="22"/>
                <w:lang w:val="lv-LV"/>
              </w:rPr>
              <w:t>Sēdi</w:t>
            </w:r>
            <w:r w:rsidR="00C42D64">
              <w:rPr>
                <w:sz w:val="22"/>
                <w:szCs w:val="22"/>
                <w:lang w:val="lv-LV"/>
              </w:rPr>
              <w:t xml:space="preserve"> vada un protokolē</w:t>
            </w:r>
            <w:r w:rsidRPr="005806F6">
              <w:rPr>
                <w:sz w:val="22"/>
                <w:szCs w:val="22"/>
                <w:lang w:val="lv-LV"/>
              </w:rPr>
              <w:t xml:space="preserve"> J.</w:t>
            </w:r>
            <w:r w:rsidR="002F3B72">
              <w:rPr>
                <w:sz w:val="22"/>
                <w:szCs w:val="22"/>
                <w:lang w:val="lv-LV"/>
              </w:rPr>
              <w:t xml:space="preserve"> </w:t>
            </w:r>
            <w:r w:rsidRPr="005806F6">
              <w:rPr>
                <w:sz w:val="22"/>
                <w:szCs w:val="22"/>
                <w:lang w:val="lv-LV"/>
              </w:rPr>
              <w:t>Gramsts.</w:t>
            </w:r>
          </w:p>
          <w:p w:rsidR="00BA7A7C" w:rsidRPr="005400EE" w:rsidRDefault="00BA7A7C" w:rsidP="00F02DDE">
            <w:pPr>
              <w:jc w:val="both"/>
              <w:rPr>
                <w:sz w:val="22"/>
                <w:szCs w:val="22"/>
                <w:lang w:val="lv-LV"/>
              </w:rPr>
            </w:pPr>
          </w:p>
          <w:p w:rsidR="00F53E95" w:rsidRPr="005837B7" w:rsidRDefault="005837B7" w:rsidP="00F53E95">
            <w:pPr>
              <w:jc w:val="both"/>
              <w:rPr>
                <w:b/>
                <w:sz w:val="22"/>
                <w:szCs w:val="22"/>
                <w:lang w:val="lv-LV"/>
              </w:rPr>
            </w:pPr>
            <w:r w:rsidRPr="005837B7">
              <w:rPr>
                <w:b/>
                <w:sz w:val="22"/>
                <w:szCs w:val="22"/>
                <w:lang w:val="lv-LV"/>
              </w:rPr>
              <w:t>Dienas kārtība:</w:t>
            </w:r>
          </w:p>
          <w:p w:rsidR="00700735" w:rsidRDefault="00CA4AC5" w:rsidP="00CA4AC5">
            <w:pPr>
              <w:pStyle w:val="ListParagraph"/>
              <w:numPr>
                <w:ilvl w:val="0"/>
                <w:numId w:val="42"/>
              </w:numPr>
              <w:jc w:val="both"/>
              <w:rPr>
                <w:sz w:val="22"/>
                <w:szCs w:val="22"/>
                <w:lang w:val="lv-LV"/>
              </w:rPr>
            </w:pPr>
            <w:r>
              <w:rPr>
                <w:sz w:val="22"/>
                <w:szCs w:val="22"/>
                <w:lang w:val="lv-LV"/>
              </w:rPr>
              <w:t>J. Gramsta informācija</w:t>
            </w:r>
          </w:p>
          <w:p w:rsidR="009C7BC0" w:rsidRDefault="009C7BC0" w:rsidP="009C7BC0">
            <w:pPr>
              <w:pStyle w:val="ListParagraph"/>
              <w:ind w:left="405"/>
              <w:jc w:val="both"/>
              <w:rPr>
                <w:sz w:val="22"/>
                <w:szCs w:val="22"/>
                <w:lang w:val="lv-LV"/>
              </w:rPr>
            </w:pPr>
          </w:p>
          <w:p w:rsidR="00CA4AC5" w:rsidRDefault="00CA4AC5" w:rsidP="009809B7">
            <w:pPr>
              <w:pStyle w:val="ListParagraph"/>
              <w:numPr>
                <w:ilvl w:val="1"/>
                <w:numId w:val="33"/>
              </w:numPr>
              <w:jc w:val="both"/>
              <w:rPr>
                <w:sz w:val="22"/>
                <w:szCs w:val="22"/>
                <w:lang w:val="lv-LV"/>
              </w:rPr>
            </w:pPr>
            <w:r w:rsidRPr="00F4006D">
              <w:rPr>
                <w:sz w:val="22"/>
                <w:szCs w:val="22"/>
                <w:lang w:val="lv-LV"/>
              </w:rPr>
              <w:t>Komisijas priekšsēdētājs J.</w:t>
            </w:r>
            <w:r>
              <w:rPr>
                <w:sz w:val="22"/>
                <w:szCs w:val="22"/>
                <w:lang w:val="lv-LV"/>
              </w:rPr>
              <w:t xml:space="preserve"> </w:t>
            </w:r>
            <w:r w:rsidRPr="00F4006D">
              <w:rPr>
                <w:sz w:val="22"/>
                <w:szCs w:val="22"/>
                <w:lang w:val="lv-LV"/>
              </w:rPr>
              <w:t xml:space="preserve">Gramsts informē, ka </w:t>
            </w:r>
            <w:r w:rsidR="00BE0F43">
              <w:rPr>
                <w:sz w:val="22"/>
                <w:szCs w:val="22"/>
                <w:lang w:val="lv-LV"/>
              </w:rPr>
              <w:t>16</w:t>
            </w:r>
            <w:r>
              <w:rPr>
                <w:sz w:val="22"/>
                <w:szCs w:val="22"/>
                <w:lang w:val="lv-LV"/>
              </w:rPr>
              <w:t>.0</w:t>
            </w:r>
            <w:r w:rsidR="0085350A">
              <w:rPr>
                <w:sz w:val="22"/>
                <w:szCs w:val="22"/>
                <w:lang w:val="lv-LV"/>
              </w:rPr>
              <w:t>5</w:t>
            </w:r>
            <w:r>
              <w:rPr>
                <w:sz w:val="22"/>
                <w:szCs w:val="22"/>
                <w:lang w:val="lv-LV"/>
              </w:rPr>
              <w:t>.2018.</w:t>
            </w:r>
            <w:r w:rsidR="009809B7">
              <w:rPr>
                <w:sz w:val="22"/>
                <w:szCs w:val="22"/>
                <w:lang w:val="lv-LV"/>
              </w:rPr>
              <w:t>,</w:t>
            </w:r>
            <w:r>
              <w:rPr>
                <w:sz w:val="22"/>
                <w:szCs w:val="22"/>
                <w:lang w:val="lv-LV"/>
              </w:rPr>
              <w:t xml:space="preserve"> </w:t>
            </w:r>
            <w:r w:rsidR="000F0D5D">
              <w:rPr>
                <w:sz w:val="22"/>
                <w:szCs w:val="22"/>
                <w:lang w:val="lv-LV"/>
              </w:rPr>
              <w:t>17.05.2018.</w:t>
            </w:r>
            <w:r w:rsidR="00BE0F43">
              <w:rPr>
                <w:sz w:val="22"/>
                <w:szCs w:val="22"/>
                <w:lang w:val="lv-LV"/>
              </w:rPr>
              <w:t xml:space="preserve"> </w:t>
            </w:r>
            <w:r>
              <w:rPr>
                <w:sz w:val="22"/>
                <w:szCs w:val="22"/>
                <w:lang w:val="lv-LV"/>
              </w:rPr>
              <w:t>ir saņemti</w:t>
            </w:r>
            <w:r w:rsidRPr="00F4006D">
              <w:rPr>
                <w:sz w:val="22"/>
                <w:szCs w:val="22"/>
                <w:lang w:val="lv-LV"/>
              </w:rPr>
              <w:t xml:space="preserve"> </w:t>
            </w:r>
            <w:r w:rsidR="00BE0F43">
              <w:rPr>
                <w:sz w:val="22"/>
                <w:szCs w:val="22"/>
                <w:lang w:val="lv-LV"/>
              </w:rPr>
              <w:t>jautājumi no potenciālajiem piegādātājiem</w:t>
            </w:r>
            <w:r>
              <w:rPr>
                <w:sz w:val="22"/>
                <w:szCs w:val="22"/>
                <w:lang w:val="lv-LV"/>
              </w:rPr>
              <w:t xml:space="preserve"> par konkursa nolikumu.</w:t>
            </w:r>
          </w:p>
          <w:p w:rsidR="00CA4AC5" w:rsidRDefault="00CA4AC5" w:rsidP="009809B7">
            <w:pPr>
              <w:pStyle w:val="ListParagraph"/>
              <w:numPr>
                <w:ilvl w:val="1"/>
                <w:numId w:val="47"/>
              </w:numPr>
              <w:jc w:val="both"/>
              <w:rPr>
                <w:sz w:val="22"/>
                <w:szCs w:val="22"/>
                <w:lang w:val="lv-LV"/>
              </w:rPr>
            </w:pPr>
            <w:r>
              <w:rPr>
                <w:sz w:val="22"/>
                <w:szCs w:val="22"/>
                <w:lang w:val="lv-LV"/>
              </w:rPr>
              <w:t xml:space="preserve">Iepirkuma komisijas locekļi iepazīstas ar saņemtajiem jautājumiem, apspriež atbilžu projektu un nolemj sniegt šādas atbildes </w:t>
            </w:r>
            <w:r w:rsidRPr="00CA4AC5">
              <w:rPr>
                <w:b/>
                <w:sz w:val="22"/>
                <w:szCs w:val="22"/>
                <w:lang w:val="lv-LV"/>
              </w:rPr>
              <w:t>Nr.</w:t>
            </w:r>
            <w:r w:rsidR="00FD0138">
              <w:rPr>
                <w:b/>
                <w:sz w:val="22"/>
                <w:szCs w:val="22"/>
                <w:lang w:val="lv-LV"/>
              </w:rPr>
              <w:t>4</w:t>
            </w:r>
            <w:r>
              <w:rPr>
                <w:sz w:val="22"/>
                <w:szCs w:val="22"/>
                <w:lang w:val="lv-LV"/>
              </w:rPr>
              <w:t>:</w:t>
            </w:r>
          </w:p>
          <w:p w:rsidR="003072C6" w:rsidRDefault="003072C6" w:rsidP="00CA4AC5">
            <w:pPr>
              <w:spacing w:line="276" w:lineRule="auto"/>
              <w:jc w:val="both"/>
              <w:rPr>
                <w:b/>
                <w:sz w:val="22"/>
                <w:szCs w:val="22"/>
                <w:lang w:val="lv-LV"/>
              </w:rPr>
            </w:pPr>
          </w:p>
          <w:p w:rsidR="0086379D" w:rsidRPr="005E71F9" w:rsidRDefault="0086379D" w:rsidP="00CA4AC5">
            <w:pPr>
              <w:spacing w:line="276" w:lineRule="auto"/>
              <w:jc w:val="both"/>
              <w:rPr>
                <w:b/>
                <w:sz w:val="22"/>
                <w:szCs w:val="22"/>
                <w:lang w:val="lv-LV"/>
              </w:rPr>
            </w:pPr>
            <w:r w:rsidRPr="005E71F9">
              <w:rPr>
                <w:b/>
                <w:sz w:val="22"/>
                <w:szCs w:val="22"/>
                <w:lang w:val="lv-LV"/>
              </w:rPr>
              <w:t>Jautājums Nr.1</w:t>
            </w:r>
          </w:p>
          <w:p w:rsidR="00FD0138" w:rsidRPr="00FD0138" w:rsidRDefault="00FD0138" w:rsidP="00FD0138">
            <w:pPr>
              <w:spacing w:line="276" w:lineRule="auto"/>
              <w:jc w:val="both"/>
              <w:rPr>
                <w:sz w:val="22"/>
                <w:szCs w:val="22"/>
                <w:lang w:val="en-GB"/>
              </w:rPr>
            </w:pPr>
            <w:r w:rsidRPr="00FD0138">
              <w:rPr>
                <w:sz w:val="22"/>
                <w:szCs w:val="22"/>
                <w:lang w:val="en-GB"/>
              </w:rPr>
              <w:t>1. Lūdzam sniegt skaidrojumu par ārējo elektrības tīklu pozīcijām - apgaismojums un maģistrālās elektrolīnijas.</w:t>
            </w:r>
          </w:p>
          <w:p w:rsidR="00FD0138" w:rsidRPr="00FD0138" w:rsidRDefault="00FD0138" w:rsidP="00FD0138">
            <w:pPr>
              <w:spacing w:line="276" w:lineRule="auto"/>
              <w:jc w:val="both"/>
              <w:rPr>
                <w:sz w:val="22"/>
                <w:szCs w:val="22"/>
                <w:lang w:val="en-GB"/>
              </w:rPr>
            </w:pPr>
            <w:r w:rsidRPr="00FD0138">
              <w:rPr>
                <w:sz w:val="22"/>
                <w:szCs w:val="22"/>
                <w:lang w:val="en-GB"/>
              </w:rPr>
              <w:t>5.2</w:t>
            </w:r>
            <w:r w:rsidRPr="00FD0138">
              <w:rPr>
                <w:sz w:val="22"/>
                <w:szCs w:val="22"/>
                <w:lang w:val="en-GB"/>
              </w:rPr>
              <w:tab/>
              <w:t>Ārējie elektrotīkli, apgaismojums. Maģistrālās elektrolīnijas</w:t>
            </w:r>
          </w:p>
          <w:p w:rsidR="00FD0138" w:rsidRPr="00FD0138" w:rsidRDefault="00FD0138" w:rsidP="00FD0138">
            <w:pPr>
              <w:spacing w:line="276" w:lineRule="auto"/>
              <w:jc w:val="both"/>
              <w:rPr>
                <w:sz w:val="22"/>
                <w:szCs w:val="22"/>
                <w:lang w:val="en-GB"/>
              </w:rPr>
            </w:pPr>
            <w:r w:rsidRPr="00FD0138">
              <w:rPr>
                <w:sz w:val="22"/>
                <w:szCs w:val="22"/>
                <w:lang w:val="en-GB"/>
              </w:rPr>
              <w:t>Ārējam apgaismojumam nav norādes par:</w:t>
            </w:r>
          </w:p>
          <w:p w:rsidR="00FD0138" w:rsidRPr="00FD0138" w:rsidRDefault="00FD0138" w:rsidP="00FD0138">
            <w:pPr>
              <w:spacing w:line="276" w:lineRule="auto"/>
              <w:jc w:val="both"/>
              <w:rPr>
                <w:sz w:val="22"/>
                <w:szCs w:val="22"/>
                <w:lang w:val="en-GB"/>
              </w:rPr>
            </w:pPr>
            <w:r w:rsidRPr="00FD0138">
              <w:rPr>
                <w:sz w:val="22"/>
                <w:szCs w:val="22"/>
                <w:lang w:val="en-GB"/>
              </w:rPr>
              <w:t>* teritoriju, kuru nepieciešams izgaismot;</w:t>
            </w:r>
          </w:p>
          <w:p w:rsidR="00FD0138" w:rsidRPr="00FD0138" w:rsidRDefault="00FD0138" w:rsidP="00FD0138">
            <w:pPr>
              <w:spacing w:line="276" w:lineRule="auto"/>
              <w:jc w:val="both"/>
              <w:rPr>
                <w:sz w:val="22"/>
                <w:szCs w:val="22"/>
                <w:lang w:val="en-GB"/>
              </w:rPr>
            </w:pPr>
            <w:r w:rsidRPr="00FD0138">
              <w:rPr>
                <w:sz w:val="22"/>
                <w:szCs w:val="22"/>
                <w:lang w:val="en-GB"/>
              </w:rPr>
              <w:t>* kāda tipa (standarta ielu apgaismojuma vai individuāli izgatavojamus pēc arhitekta norādēm) balstus paredzēt;</w:t>
            </w:r>
          </w:p>
          <w:p w:rsidR="00FD0138" w:rsidRPr="00FD0138" w:rsidRDefault="00FD0138" w:rsidP="00FD0138">
            <w:pPr>
              <w:spacing w:line="276" w:lineRule="auto"/>
              <w:jc w:val="both"/>
              <w:rPr>
                <w:sz w:val="22"/>
                <w:szCs w:val="22"/>
                <w:lang w:val="en-GB"/>
              </w:rPr>
            </w:pPr>
            <w:r w:rsidRPr="00FD0138">
              <w:rPr>
                <w:sz w:val="22"/>
                <w:szCs w:val="22"/>
                <w:lang w:val="en-GB"/>
              </w:rPr>
              <w:t>* kāda tipa gaismekļus izvēlēties;</w:t>
            </w:r>
          </w:p>
          <w:p w:rsidR="00FD0138" w:rsidRPr="00FD0138" w:rsidRDefault="00FD0138" w:rsidP="00FD0138">
            <w:pPr>
              <w:spacing w:line="276" w:lineRule="auto"/>
              <w:jc w:val="both"/>
              <w:rPr>
                <w:sz w:val="22"/>
                <w:szCs w:val="22"/>
                <w:lang w:val="en-GB"/>
              </w:rPr>
            </w:pPr>
            <w:r w:rsidRPr="00FD0138">
              <w:rPr>
                <w:sz w:val="22"/>
                <w:szCs w:val="22"/>
                <w:lang w:val="en-GB"/>
              </w:rPr>
              <w:t>* jaunās apgaismojuma līnijas pieslēguma vieta elektrotīkliem (esošajos elektrotīklos vai jauns elektrības pieslēgums);</w:t>
            </w:r>
          </w:p>
          <w:p w:rsidR="00FD0138" w:rsidRPr="00FD0138" w:rsidRDefault="00FD0138" w:rsidP="00FD0138">
            <w:pPr>
              <w:spacing w:line="276" w:lineRule="auto"/>
              <w:jc w:val="both"/>
              <w:rPr>
                <w:sz w:val="22"/>
                <w:szCs w:val="22"/>
                <w:lang w:val="en-GB"/>
              </w:rPr>
            </w:pPr>
            <w:r w:rsidRPr="00FD0138">
              <w:rPr>
                <w:sz w:val="22"/>
                <w:szCs w:val="22"/>
                <w:lang w:val="en-GB"/>
              </w:rPr>
              <w:t>* kādu ārējā apgaismojuma līnijas vadību paredzēt (krēslas sensors, laika relejs, DALI)</w:t>
            </w:r>
          </w:p>
          <w:p w:rsidR="00FD0138" w:rsidRPr="00FD0138" w:rsidRDefault="00FD0138" w:rsidP="00FD0138">
            <w:pPr>
              <w:spacing w:line="276" w:lineRule="auto"/>
              <w:jc w:val="both"/>
              <w:rPr>
                <w:sz w:val="22"/>
                <w:szCs w:val="22"/>
                <w:lang w:val="en-GB"/>
              </w:rPr>
            </w:pPr>
            <w:r w:rsidRPr="00FD0138">
              <w:rPr>
                <w:sz w:val="22"/>
                <w:szCs w:val="22"/>
                <w:lang w:val="en-GB"/>
              </w:rPr>
              <w:t>Kā arī nav norādīta informācija par paredzamajiem apjomiem maģistrālajās elektrolīnijās.</w:t>
            </w:r>
          </w:p>
          <w:p w:rsidR="00FD0138" w:rsidRDefault="00FD0138" w:rsidP="00CA4AC5">
            <w:pPr>
              <w:spacing w:line="276" w:lineRule="auto"/>
              <w:jc w:val="both"/>
              <w:rPr>
                <w:b/>
                <w:sz w:val="22"/>
                <w:szCs w:val="22"/>
                <w:lang w:val="lv-LV"/>
              </w:rPr>
            </w:pPr>
          </w:p>
          <w:p w:rsidR="00FD0138" w:rsidRDefault="00FD0138" w:rsidP="00CA4AC5">
            <w:pPr>
              <w:spacing w:line="276" w:lineRule="auto"/>
              <w:jc w:val="both"/>
              <w:rPr>
                <w:b/>
                <w:sz w:val="22"/>
                <w:szCs w:val="22"/>
                <w:lang w:val="lv-LV"/>
              </w:rPr>
            </w:pPr>
          </w:p>
          <w:p w:rsidR="009C7BC0" w:rsidRDefault="009C7BC0" w:rsidP="00CA4AC5">
            <w:pPr>
              <w:spacing w:line="276" w:lineRule="auto"/>
              <w:jc w:val="both"/>
              <w:rPr>
                <w:b/>
                <w:sz w:val="22"/>
                <w:szCs w:val="22"/>
                <w:lang w:val="lv-LV"/>
              </w:rPr>
            </w:pPr>
          </w:p>
          <w:p w:rsidR="00FD0138" w:rsidRDefault="00FD0138" w:rsidP="00CA4AC5">
            <w:pPr>
              <w:spacing w:line="276" w:lineRule="auto"/>
              <w:jc w:val="both"/>
              <w:rPr>
                <w:b/>
                <w:sz w:val="22"/>
                <w:szCs w:val="22"/>
                <w:lang w:val="lv-LV"/>
              </w:rPr>
            </w:pPr>
          </w:p>
          <w:p w:rsidR="0086379D" w:rsidRPr="005E71F9" w:rsidRDefault="0086379D" w:rsidP="00CA4AC5">
            <w:pPr>
              <w:spacing w:line="276" w:lineRule="auto"/>
              <w:jc w:val="both"/>
              <w:rPr>
                <w:b/>
                <w:sz w:val="22"/>
                <w:szCs w:val="22"/>
                <w:lang w:val="lv-LV"/>
              </w:rPr>
            </w:pPr>
            <w:r w:rsidRPr="005E71F9">
              <w:rPr>
                <w:b/>
                <w:sz w:val="22"/>
                <w:szCs w:val="22"/>
                <w:lang w:val="lv-LV"/>
              </w:rPr>
              <w:lastRenderedPageBreak/>
              <w:t>Atbilde Nr.1</w:t>
            </w:r>
          </w:p>
          <w:p w:rsidR="00FD0138" w:rsidRPr="00FD0138" w:rsidRDefault="00FD0138" w:rsidP="00FD0138">
            <w:pPr>
              <w:pStyle w:val="ListParagraph"/>
              <w:numPr>
                <w:ilvl w:val="0"/>
                <w:numId w:val="50"/>
              </w:numPr>
              <w:spacing w:line="276" w:lineRule="auto"/>
              <w:jc w:val="both"/>
              <w:rPr>
                <w:sz w:val="22"/>
                <w:szCs w:val="22"/>
                <w:lang w:val="lv-LV"/>
              </w:rPr>
            </w:pPr>
            <w:r w:rsidRPr="00FD0138">
              <w:rPr>
                <w:sz w:val="22"/>
                <w:szCs w:val="22"/>
                <w:lang w:val="lv-LV"/>
              </w:rPr>
              <w:t>T</w:t>
            </w:r>
            <w:r w:rsidRPr="00FD0138">
              <w:rPr>
                <w:sz w:val="22"/>
                <w:szCs w:val="22"/>
                <w:lang w:val="lv-LV"/>
              </w:rPr>
              <w:t>eritori</w:t>
            </w:r>
            <w:r w:rsidRPr="00FD0138">
              <w:rPr>
                <w:sz w:val="22"/>
                <w:szCs w:val="22"/>
                <w:lang w:val="lv-LV"/>
              </w:rPr>
              <w:t>ju, kuru nepieciešams izgaismot:</w:t>
            </w:r>
          </w:p>
          <w:p w:rsidR="00FD0138" w:rsidRPr="00FD0138" w:rsidRDefault="00FD0138" w:rsidP="00FD0138">
            <w:pPr>
              <w:spacing w:line="276" w:lineRule="auto"/>
              <w:jc w:val="both"/>
              <w:rPr>
                <w:sz w:val="22"/>
                <w:szCs w:val="22"/>
                <w:lang w:val="lv-LV"/>
              </w:rPr>
            </w:pPr>
            <w:r>
              <w:rPr>
                <w:sz w:val="22"/>
                <w:szCs w:val="22"/>
                <w:lang w:val="lv-LV"/>
              </w:rPr>
              <w:t xml:space="preserve">             </w:t>
            </w:r>
            <w:r w:rsidRPr="00FD0138">
              <w:rPr>
                <w:sz w:val="22"/>
                <w:szCs w:val="22"/>
                <w:lang w:val="lv-LV"/>
              </w:rPr>
              <w:t>Atbilstoši meta projekta grafiskajai daļai – lapai “01-GP Ģenerālplāns”;</w:t>
            </w:r>
          </w:p>
          <w:p w:rsidR="00FD0138" w:rsidRPr="00FD0138" w:rsidRDefault="00FD0138" w:rsidP="00FD0138">
            <w:pPr>
              <w:pStyle w:val="ListParagraph"/>
              <w:numPr>
                <w:ilvl w:val="0"/>
                <w:numId w:val="50"/>
              </w:numPr>
              <w:spacing w:line="276" w:lineRule="auto"/>
              <w:jc w:val="both"/>
              <w:rPr>
                <w:sz w:val="22"/>
                <w:szCs w:val="22"/>
                <w:lang w:val="lv-LV"/>
              </w:rPr>
            </w:pPr>
            <w:r w:rsidRPr="00FD0138">
              <w:rPr>
                <w:sz w:val="22"/>
                <w:szCs w:val="22"/>
                <w:lang w:val="lv-LV"/>
              </w:rPr>
              <w:t>K</w:t>
            </w:r>
            <w:r w:rsidRPr="00FD0138">
              <w:rPr>
                <w:sz w:val="22"/>
                <w:szCs w:val="22"/>
                <w:lang w:val="lv-LV"/>
              </w:rPr>
              <w:t>āda tipa (standarta ielu apgaismojuma vai individuāli izgatavojamus pēc arhitekta n</w:t>
            </w:r>
            <w:r>
              <w:rPr>
                <w:sz w:val="22"/>
                <w:szCs w:val="22"/>
                <w:lang w:val="lv-LV"/>
              </w:rPr>
              <w:t>orādēm) balstus paredzēt:</w:t>
            </w:r>
          </w:p>
          <w:p w:rsidR="00FD0138" w:rsidRPr="00FD0138" w:rsidRDefault="00FD0138" w:rsidP="00FD0138">
            <w:pPr>
              <w:spacing w:line="276" w:lineRule="auto"/>
              <w:jc w:val="both"/>
              <w:rPr>
                <w:sz w:val="22"/>
                <w:szCs w:val="22"/>
                <w:lang w:val="lv-LV"/>
              </w:rPr>
            </w:pPr>
            <w:r>
              <w:rPr>
                <w:sz w:val="22"/>
                <w:szCs w:val="22"/>
                <w:lang w:val="lv-LV"/>
              </w:rPr>
              <w:t xml:space="preserve">             </w:t>
            </w:r>
            <w:r w:rsidRPr="00FD0138">
              <w:rPr>
                <w:sz w:val="22"/>
                <w:szCs w:val="22"/>
                <w:lang w:val="lv-LV"/>
              </w:rPr>
              <w:t>Izvēlēties izstrādājums analoģiskus esošajiem balstiem teritorijā ap EEF fakultāti;</w:t>
            </w:r>
          </w:p>
          <w:p w:rsidR="00FD0138" w:rsidRPr="00FD0138" w:rsidRDefault="00FD0138" w:rsidP="00FD0138">
            <w:pPr>
              <w:pStyle w:val="ListParagraph"/>
              <w:numPr>
                <w:ilvl w:val="0"/>
                <w:numId w:val="50"/>
              </w:numPr>
              <w:spacing w:line="276" w:lineRule="auto"/>
              <w:jc w:val="both"/>
              <w:rPr>
                <w:sz w:val="22"/>
                <w:szCs w:val="22"/>
                <w:lang w:val="lv-LV"/>
              </w:rPr>
            </w:pPr>
            <w:r>
              <w:rPr>
                <w:sz w:val="22"/>
                <w:szCs w:val="22"/>
                <w:lang w:val="lv-LV"/>
              </w:rPr>
              <w:t>Kāda tipa gaismekļus izvēlēties:</w:t>
            </w:r>
          </w:p>
          <w:p w:rsidR="00FD0138" w:rsidRPr="00FD0138" w:rsidRDefault="00FD0138" w:rsidP="00FD0138">
            <w:pPr>
              <w:spacing w:line="276" w:lineRule="auto"/>
              <w:jc w:val="both"/>
              <w:rPr>
                <w:sz w:val="22"/>
                <w:szCs w:val="22"/>
                <w:lang w:val="lv-LV"/>
              </w:rPr>
            </w:pPr>
            <w:r>
              <w:rPr>
                <w:sz w:val="22"/>
                <w:szCs w:val="22"/>
                <w:lang w:val="lv-LV"/>
              </w:rPr>
              <w:t xml:space="preserve">             </w:t>
            </w:r>
            <w:r w:rsidRPr="00FD0138">
              <w:rPr>
                <w:sz w:val="22"/>
                <w:szCs w:val="22"/>
                <w:lang w:val="lv-LV"/>
              </w:rPr>
              <w:t>Izvēlēties izstrādājums vizuāli analoģiskus esošajiem gaismekļiem teritorijā ap EEF fakultāti.</w:t>
            </w:r>
          </w:p>
          <w:p w:rsidR="00FD0138" w:rsidRPr="00FD0138" w:rsidRDefault="00FD0138" w:rsidP="00FD0138">
            <w:pPr>
              <w:pStyle w:val="ListParagraph"/>
              <w:numPr>
                <w:ilvl w:val="0"/>
                <w:numId w:val="50"/>
              </w:numPr>
              <w:spacing w:line="276" w:lineRule="auto"/>
              <w:jc w:val="both"/>
              <w:rPr>
                <w:sz w:val="22"/>
                <w:szCs w:val="22"/>
                <w:lang w:val="lv-LV"/>
              </w:rPr>
            </w:pPr>
            <w:r w:rsidRPr="00FD0138">
              <w:rPr>
                <w:sz w:val="22"/>
                <w:szCs w:val="22"/>
                <w:lang w:val="lv-LV"/>
              </w:rPr>
              <w:t>J</w:t>
            </w:r>
            <w:r w:rsidRPr="00FD0138">
              <w:rPr>
                <w:sz w:val="22"/>
                <w:szCs w:val="22"/>
                <w:lang w:val="lv-LV"/>
              </w:rPr>
              <w:t>aunās apgaismojuma līnijas pieslēguma vieta elektrotīkliem (esošajos elektrotīklos v</w:t>
            </w:r>
            <w:r>
              <w:rPr>
                <w:sz w:val="22"/>
                <w:szCs w:val="22"/>
                <w:lang w:val="lv-LV"/>
              </w:rPr>
              <w:t>ai jauns elektrības pieslēgums):</w:t>
            </w:r>
          </w:p>
          <w:p w:rsidR="00FD0138" w:rsidRPr="00FD0138" w:rsidRDefault="00FD0138" w:rsidP="00FD0138">
            <w:pPr>
              <w:spacing w:line="276" w:lineRule="auto"/>
              <w:jc w:val="both"/>
              <w:rPr>
                <w:sz w:val="22"/>
                <w:szCs w:val="22"/>
                <w:lang w:val="lv-LV"/>
              </w:rPr>
            </w:pPr>
            <w:r>
              <w:rPr>
                <w:sz w:val="22"/>
                <w:szCs w:val="22"/>
                <w:lang w:val="lv-LV"/>
              </w:rPr>
              <w:t xml:space="preserve">             </w:t>
            </w:r>
            <w:r w:rsidRPr="00FD0138">
              <w:rPr>
                <w:sz w:val="22"/>
                <w:szCs w:val="22"/>
                <w:lang w:val="lv-LV"/>
              </w:rPr>
              <w:t>Apgaismes līnijai jāveido jauns pieslēgums no DITF ēkas;</w:t>
            </w:r>
          </w:p>
          <w:p w:rsidR="00FD0138" w:rsidRPr="00FD0138" w:rsidRDefault="00FD0138" w:rsidP="00FD0138">
            <w:pPr>
              <w:pStyle w:val="ListParagraph"/>
              <w:numPr>
                <w:ilvl w:val="0"/>
                <w:numId w:val="50"/>
              </w:numPr>
              <w:spacing w:line="276" w:lineRule="auto"/>
              <w:jc w:val="both"/>
              <w:rPr>
                <w:sz w:val="22"/>
                <w:szCs w:val="22"/>
                <w:lang w:val="lv-LV"/>
              </w:rPr>
            </w:pPr>
            <w:r w:rsidRPr="00FD0138">
              <w:rPr>
                <w:sz w:val="22"/>
                <w:szCs w:val="22"/>
                <w:lang w:val="lv-LV"/>
              </w:rPr>
              <w:t>K</w:t>
            </w:r>
            <w:r w:rsidRPr="00FD0138">
              <w:rPr>
                <w:sz w:val="22"/>
                <w:szCs w:val="22"/>
                <w:lang w:val="lv-LV"/>
              </w:rPr>
              <w:t>ādu ārējā apgaismojuma līnijas vadību paredzēt (krēslas sensors, laika relejs, DALI)</w:t>
            </w:r>
          </w:p>
          <w:p w:rsidR="00FD0138" w:rsidRPr="00FD0138" w:rsidRDefault="00FD0138" w:rsidP="00FD0138">
            <w:pPr>
              <w:spacing w:line="276" w:lineRule="auto"/>
              <w:jc w:val="both"/>
              <w:rPr>
                <w:sz w:val="22"/>
                <w:szCs w:val="22"/>
                <w:lang w:val="lv-LV"/>
              </w:rPr>
            </w:pPr>
            <w:r>
              <w:rPr>
                <w:sz w:val="22"/>
                <w:szCs w:val="22"/>
                <w:lang w:val="lv-LV"/>
              </w:rPr>
              <w:t xml:space="preserve">             </w:t>
            </w:r>
            <w:r w:rsidRPr="00FD0138">
              <w:rPr>
                <w:sz w:val="22"/>
                <w:szCs w:val="22"/>
                <w:lang w:val="lv-LV"/>
              </w:rPr>
              <w:t>Vadību jāparedz ar Dali</w:t>
            </w:r>
            <w:r>
              <w:rPr>
                <w:sz w:val="22"/>
                <w:szCs w:val="22"/>
                <w:lang w:val="lv-LV"/>
              </w:rPr>
              <w:t xml:space="preserve"> balastiem no ēkas VAS sistēmas:</w:t>
            </w:r>
          </w:p>
          <w:p w:rsidR="00FD0138" w:rsidRPr="00FD0138" w:rsidRDefault="00FD0138" w:rsidP="00FD0138">
            <w:pPr>
              <w:pStyle w:val="ListParagraph"/>
              <w:numPr>
                <w:ilvl w:val="0"/>
                <w:numId w:val="50"/>
              </w:numPr>
              <w:spacing w:line="276" w:lineRule="auto"/>
              <w:jc w:val="both"/>
              <w:rPr>
                <w:sz w:val="22"/>
                <w:szCs w:val="22"/>
                <w:lang w:val="lv-LV"/>
              </w:rPr>
            </w:pPr>
            <w:r w:rsidRPr="00FD0138">
              <w:rPr>
                <w:sz w:val="22"/>
                <w:szCs w:val="22"/>
                <w:lang w:val="lv-LV"/>
              </w:rPr>
              <w:t>Kā arī nav norādīta informācija par paredzamajiem apjomi</w:t>
            </w:r>
            <w:r>
              <w:rPr>
                <w:sz w:val="22"/>
                <w:szCs w:val="22"/>
                <w:lang w:val="lv-LV"/>
              </w:rPr>
              <w:t>em maģistrālajās elektrolīnijās:</w:t>
            </w:r>
          </w:p>
          <w:p w:rsidR="00383C40" w:rsidRPr="005E71F9" w:rsidRDefault="00FD0138" w:rsidP="00FD0138">
            <w:pPr>
              <w:spacing w:line="276" w:lineRule="auto"/>
              <w:jc w:val="both"/>
              <w:rPr>
                <w:b/>
                <w:sz w:val="22"/>
                <w:szCs w:val="22"/>
                <w:lang w:val="lv-LV"/>
              </w:rPr>
            </w:pPr>
            <w:r>
              <w:rPr>
                <w:sz w:val="22"/>
                <w:szCs w:val="22"/>
                <w:lang w:val="lv-LV"/>
              </w:rPr>
              <w:t xml:space="preserve">            </w:t>
            </w:r>
            <w:r w:rsidRPr="00FD0138">
              <w:rPr>
                <w:sz w:val="22"/>
                <w:szCs w:val="22"/>
                <w:lang w:val="lv-LV"/>
              </w:rPr>
              <w:t>Apjomi būs jānosaka Pretendentam projektēšanas laikā atbilstoši Sadales tīkls izdotajiem tehniskajiem noteikumiem.</w:t>
            </w:r>
          </w:p>
          <w:p w:rsidR="00FD0138" w:rsidRDefault="00FD0138" w:rsidP="00CA4AC5">
            <w:pPr>
              <w:spacing w:line="276" w:lineRule="auto"/>
              <w:jc w:val="both"/>
              <w:rPr>
                <w:b/>
                <w:sz w:val="22"/>
                <w:szCs w:val="22"/>
                <w:lang w:val="lv-LV"/>
              </w:rPr>
            </w:pPr>
          </w:p>
          <w:p w:rsidR="00383C40" w:rsidRPr="005E71F9" w:rsidRDefault="00383C40" w:rsidP="00CA4AC5">
            <w:pPr>
              <w:spacing w:line="276" w:lineRule="auto"/>
              <w:jc w:val="both"/>
              <w:rPr>
                <w:b/>
                <w:sz w:val="22"/>
                <w:szCs w:val="22"/>
                <w:lang w:val="lv-LV"/>
              </w:rPr>
            </w:pPr>
            <w:r w:rsidRPr="005E71F9">
              <w:rPr>
                <w:b/>
                <w:sz w:val="22"/>
                <w:szCs w:val="22"/>
                <w:lang w:val="lv-LV"/>
              </w:rPr>
              <w:t>Jautājums Nr.2</w:t>
            </w:r>
          </w:p>
          <w:p w:rsidR="00FD0138" w:rsidRDefault="00FD0138" w:rsidP="00CA4AC5">
            <w:pPr>
              <w:spacing w:line="276" w:lineRule="auto"/>
              <w:jc w:val="both"/>
              <w:rPr>
                <w:sz w:val="22"/>
                <w:szCs w:val="22"/>
                <w:lang w:val="lv-LV"/>
              </w:rPr>
            </w:pPr>
            <w:r w:rsidRPr="00FD0138">
              <w:rPr>
                <w:sz w:val="22"/>
                <w:szCs w:val="22"/>
                <w:lang w:val="lv-LV"/>
              </w:rPr>
              <w:t>Saskaņā ar Līguma projekta 13.10.punktu Izpildītāja pienākums pirms Objekta nodošanas Būvniecības valsts kontroles birojam (BVKB) iesniegt Pasūtītājam Objekta kadastrālās uzmērīšanas lietu.</w:t>
            </w:r>
          </w:p>
          <w:p w:rsidR="00FD0138" w:rsidRDefault="00FD0138" w:rsidP="00CA4AC5">
            <w:pPr>
              <w:spacing w:line="276" w:lineRule="auto"/>
              <w:jc w:val="both"/>
              <w:rPr>
                <w:sz w:val="22"/>
                <w:szCs w:val="22"/>
                <w:lang w:val="lv-LV"/>
              </w:rPr>
            </w:pPr>
            <w:r w:rsidRPr="00FD0138">
              <w:rPr>
                <w:sz w:val="22"/>
                <w:szCs w:val="22"/>
                <w:lang w:val="lv-LV"/>
              </w:rPr>
              <w:t>Lūdzam precizēt, vai tiešām iepriekš minētais pienākums ir attiecināms uz Izpildītāju, un vai šādas izmaksas attiecīgi jāiekļauj piedāvājuma cenā.</w:t>
            </w:r>
          </w:p>
          <w:p w:rsidR="00383C40" w:rsidRPr="005E71F9" w:rsidRDefault="00383C40" w:rsidP="00CA4AC5">
            <w:pPr>
              <w:spacing w:line="276" w:lineRule="auto"/>
              <w:jc w:val="both"/>
              <w:rPr>
                <w:b/>
                <w:sz w:val="22"/>
                <w:szCs w:val="22"/>
                <w:lang w:val="lv-LV"/>
              </w:rPr>
            </w:pPr>
            <w:r w:rsidRPr="005E71F9">
              <w:rPr>
                <w:b/>
                <w:sz w:val="22"/>
                <w:szCs w:val="22"/>
                <w:lang w:val="lv-LV"/>
              </w:rPr>
              <w:t>Atbilde Nr.2</w:t>
            </w:r>
          </w:p>
          <w:p w:rsidR="00383C40" w:rsidRPr="005E71F9" w:rsidRDefault="00FD0138" w:rsidP="00CA4AC5">
            <w:pPr>
              <w:spacing w:line="276" w:lineRule="auto"/>
              <w:jc w:val="both"/>
              <w:rPr>
                <w:b/>
                <w:sz w:val="22"/>
                <w:szCs w:val="22"/>
                <w:lang w:val="lv-LV"/>
              </w:rPr>
            </w:pPr>
            <w:r w:rsidRPr="00FD0138">
              <w:rPr>
                <w:sz w:val="22"/>
                <w:szCs w:val="22"/>
                <w:lang w:val="lv-LV"/>
              </w:rPr>
              <w:t>Tā kā Objekta kadastrālās uzmērīšanas lieta (uzmērīšana, izstrādāšana, izsniegšana) ir tieši saistīta ar savlaicīgi veiktajiem darbiem obj</w:t>
            </w:r>
            <w:r>
              <w:rPr>
                <w:sz w:val="22"/>
                <w:szCs w:val="22"/>
                <w:lang w:val="lv-LV"/>
              </w:rPr>
              <w:t>ektā, tad šo pienākumu Pasūtītājs deleģē</w:t>
            </w:r>
            <w:r w:rsidRPr="00FD0138">
              <w:rPr>
                <w:sz w:val="22"/>
                <w:szCs w:val="22"/>
                <w:lang w:val="lv-LV"/>
              </w:rPr>
              <w:t xml:space="preserve"> Izpildītājam, šīs izmaksas attiecīgi ir jāiekļauj piedāvājuma cenā. </w:t>
            </w:r>
          </w:p>
          <w:p w:rsidR="00FD0138" w:rsidRDefault="00FD0138" w:rsidP="00CA4AC5">
            <w:pPr>
              <w:spacing w:line="276" w:lineRule="auto"/>
              <w:jc w:val="both"/>
              <w:rPr>
                <w:b/>
                <w:sz w:val="22"/>
                <w:szCs w:val="22"/>
                <w:lang w:val="lv-LV"/>
              </w:rPr>
            </w:pPr>
          </w:p>
          <w:p w:rsidR="00CA4AC5" w:rsidRPr="005E71F9" w:rsidRDefault="00CA4AC5" w:rsidP="00CA4AC5">
            <w:pPr>
              <w:spacing w:line="276" w:lineRule="auto"/>
              <w:jc w:val="both"/>
              <w:rPr>
                <w:b/>
                <w:sz w:val="22"/>
                <w:szCs w:val="22"/>
                <w:lang w:val="lv-LV"/>
              </w:rPr>
            </w:pPr>
            <w:r w:rsidRPr="005E71F9">
              <w:rPr>
                <w:b/>
                <w:sz w:val="22"/>
                <w:szCs w:val="22"/>
                <w:lang w:val="lv-LV"/>
              </w:rPr>
              <w:t>Jautājums Nr.</w:t>
            </w:r>
            <w:r w:rsidR="00383C40" w:rsidRPr="005E71F9">
              <w:rPr>
                <w:b/>
                <w:sz w:val="22"/>
                <w:szCs w:val="22"/>
                <w:lang w:val="lv-LV"/>
              </w:rPr>
              <w:t>3</w:t>
            </w:r>
          </w:p>
          <w:p w:rsidR="00FD0138" w:rsidRDefault="00FD0138" w:rsidP="00CA4AC5">
            <w:pPr>
              <w:spacing w:line="276" w:lineRule="auto"/>
              <w:jc w:val="both"/>
              <w:rPr>
                <w:sz w:val="22"/>
                <w:szCs w:val="22"/>
                <w:lang w:val="lv-LV"/>
              </w:rPr>
            </w:pPr>
            <w:r w:rsidRPr="00FD0138">
              <w:rPr>
                <w:sz w:val="22"/>
                <w:szCs w:val="22"/>
                <w:lang w:val="lv-LV"/>
              </w:rPr>
              <w:t>Saskaņā ar Līguma projekta 14.1.1.punktu Pasūtītājam profesionālās atbildības apdrošināšana jāveic ar atlīdzības limitu Līguma summas apmērā, t.i. 100% no Līguma vērtības.</w:t>
            </w:r>
          </w:p>
          <w:p w:rsidR="0053696E" w:rsidRDefault="0053696E" w:rsidP="00CA4AC5">
            <w:pPr>
              <w:spacing w:line="276" w:lineRule="auto"/>
              <w:jc w:val="both"/>
              <w:rPr>
                <w:sz w:val="22"/>
                <w:szCs w:val="22"/>
                <w:lang w:val="lv-LV"/>
              </w:rPr>
            </w:pPr>
            <w:r w:rsidRPr="0053696E">
              <w:rPr>
                <w:sz w:val="22"/>
                <w:szCs w:val="22"/>
                <w:lang w:val="lv-LV"/>
              </w:rPr>
              <w:t>Lūdzam skaidrot minētās prasības samērīgumu, ņemot vērā, ka normatīvajos aktos noteiktās prasības par būvspeciālistu un būvdarbu veicēju civiltiesiskās atbildības obligāto apdrošināšanu tiek ievērotas arī, nosakot minimālo atbildības limitu 10 % no līgumā noteiktās summas.</w:t>
            </w:r>
          </w:p>
          <w:p w:rsidR="00CA4AC5" w:rsidRPr="005E71F9" w:rsidRDefault="00CA4AC5" w:rsidP="00CA4AC5">
            <w:pPr>
              <w:spacing w:line="276" w:lineRule="auto"/>
              <w:jc w:val="both"/>
              <w:rPr>
                <w:b/>
                <w:sz w:val="22"/>
                <w:szCs w:val="22"/>
                <w:lang w:val="lv-LV"/>
              </w:rPr>
            </w:pPr>
            <w:r w:rsidRPr="005E71F9">
              <w:rPr>
                <w:b/>
                <w:sz w:val="22"/>
                <w:szCs w:val="22"/>
                <w:lang w:val="lv-LV"/>
              </w:rPr>
              <w:t>Atbilde Nr.</w:t>
            </w:r>
            <w:r w:rsidR="00383C40" w:rsidRPr="005E71F9">
              <w:rPr>
                <w:b/>
                <w:sz w:val="22"/>
                <w:szCs w:val="22"/>
                <w:lang w:val="lv-LV"/>
              </w:rPr>
              <w:t>3</w:t>
            </w:r>
          </w:p>
          <w:p w:rsidR="0053696E" w:rsidRDefault="0053696E" w:rsidP="00CA4AC5">
            <w:pPr>
              <w:spacing w:line="276" w:lineRule="auto"/>
              <w:jc w:val="both"/>
              <w:rPr>
                <w:sz w:val="22"/>
                <w:szCs w:val="22"/>
                <w:lang w:val="lv-LV"/>
              </w:rPr>
            </w:pPr>
            <w:r>
              <w:rPr>
                <w:sz w:val="22"/>
                <w:szCs w:val="22"/>
                <w:lang w:val="lv-LV"/>
              </w:rPr>
              <w:t>Ievērojot faktu</w:t>
            </w:r>
            <w:r w:rsidRPr="0053696E">
              <w:rPr>
                <w:sz w:val="22"/>
                <w:szCs w:val="22"/>
                <w:lang w:val="lv-LV"/>
              </w:rPr>
              <w:t xml:space="preserve">, ka saskaņā ar Ministru kabineta 2014.gada 19.augusta noteikumiem Nr.502 „Noteikumi par būvspeciālistu un būvdarbu veicēju civiltiesiskās atbildības obligāto apdrošināšanu” 27.punktu </w:t>
            </w:r>
            <w:r>
              <w:rPr>
                <w:sz w:val="22"/>
                <w:szCs w:val="22"/>
                <w:lang w:val="lv-LV"/>
              </w:rPr>
              <w:t xml:space="preserve">ir noteikts būvspeciālistu </w:t>
            </w:r>
            <w:r w:rsidRPr="0053696E">
              <w:rPr>
                <w:sz w:val="22"/>
                <w:szCs w:val="22"/>
                <w:lang w:val="lv-LV"/>
              </w:rPr>
              <w:t xml:space="preserve">minimālais atbildības limits </w:t>
            </w:r>
            <w:r>
              <w:rPr>
                <w:sz w:val="22"/>
                <w:szCs w:val="22"/>
                <w:lang w:val="lv-LV"/>
              </w:rPr>
              <w:t xml:space="preserve">- </w:t>
            </w:r>
            <w:r w:rsidRPr="0053696E">
              <w:rPr>
                <w:sz w:val="22"/>
                <w:szCs w:val="22"/>
                <w:lang w:val="lv-LV"/>
              </w:rPr>
              <w:t>1</w:t>
            </w:r>
            <w:r>
              <w:rPr>
                <w:sz w:val="22"/>
                <w:szCs w:val="22"/>
                <w:lang w:val="lv-LV"/>
              </w:rPr>
              <w:t xml:space="preserve">0 % no līgumā noteiktās summas, Pasūtītājs ir noteicis augstākas prasības par attiecīgo speciālistu </w:t>
            </w:r>
            <w:r w:rsidRPr="0053696E">
              <w:rPr>
                <w:sz w:val="22"/>
                <w:szCs w:val="22"/>
                <w:lang w:val="lv-LV"/>
              </w:rPr>
              <w:t>civiltiesiskās atbildības obligāto apdrošināšanu</w:t>
            </w:r>
            <w:r>
              <w:rPr>
                <w:sz w:val="22"/>
                <w:szCs w:val="22"/>
                <w:lang w:val="lv-LV"/>
              </w:rPr>
              <w:t>. Minētais ir saistīts ar to, ka Izpildītājam iepirkuma līguma ietvaros tiks uzticēti gan objektu projektēšana, gan arī objektu būvniecība. Papildus norādām, ka Pasūtītājs ar noteiktajām prasībām mazina iespējamos riskus iepirkuma līguma izpildes gaitā un garantijas periodā.</w:t>
            </w:r>
          </w:p>
          <w:p w:rsidR="0053696E" w:rsidRDefault="0053696E" w:rsidP="00CA4AC5">
            <w:pPr>
              <w:spacing w:line="276" w:lineRule="auto"/>
              <w:jc w:val="both"/>
              <w:rPr>
                <w:sz w:val="22"/>
                <w:szCs w:val="22"/>
                <w:lang w:val="lv-LV"/>
              </w:rPr>
            </w:pPr>
          </w:p>
          <w:p w:rsidR="0053696E" w:rsidRDefault="0053696E" w:rsidP="00CA4AC5">
            <w:pPr>
              <w:spacing w:line="276" w:lineRule="auto"/>
              <w:jc w:val="both"/>
              <w:rPr>
                <w:sz w:val="22"/>
                <w:szCs w:val="22"/>
                <w:lang w:val="lv-LV"/>
              </w:rPr>
            </w:pPr>
          </w:p>
          <w:p w:rsidR="00383C40" w:rsidRPr="005E71F9" w:rsidRDefault="0053696E" w:rsidP="00CA4AC5">
            <w:pPr>
              <w:spacing w:line="276" w:lineRule="auto"/>
              <w:jc w:val="both"/>
              <w:rPr>
                <w:sz w:val="22"/>
                <w:szCs w:val="22"/>
                <w:lang w:val="lv-LV"/>
              </w:rPr>
            </w:pPr>
            <w:r>
              <w:rPr>
                <w:sz w:val="22"/>
                <w:szCs w:val="22"/>
                <w:lang w:val="lv-LV"/>
              </w:rPr>
              <w:t xml:space="preserve"> </w:t>
            </w:r>
          </w:p>
          <w:p w:rsidR="00CA4AC5" w:rsidRPr="005E71F9" w:rsidRDefault="00CA4AC5" w:rsidP="00CA4AC5">
            <w:pPr>
              <w:spacing w:line="276" w:lineRule="auto"/>
              <w:jc w:val="both"/>
              <w:rPr>
                <w:b/>
                <w:sz w:val="22"/>
                <w:szCs w:val="22"/>
                <w:lang w:val="lv-LV"/>
              </w:rPr>
            </w:pPr>
            <w:r w:rsidRPr="005E71F9">
              <w:rPr>
                <w:b/>
                <w:sz w:val="22"/>
                <w:szCs w:val="22"/>
                <w:lang w:val="lv-LV"/>
              </w:rPr>
              <w:lastRenderedPageBreak/>
              <w:t>Jautājums Nr.</w:t>
            </w:r>
            <w:r w:rsidR="00383C40" w:rsidRPr="005E71F9">
              <w:rPr>
                <w:b/>
                <w:sz w:val="22"/>
                <w:szCs w:val="22"/>
                <w:lang w:val="lv-LV"/>
              </w:rPr>
              <w:t>4</w:t>
            </w:r>
          </w:p>
          <w:p w:rsidR="009809B7" w:rsidRDefault="0053696E" w:rsidP="00CA4AC5">
            <w:pPr>
              <w:spacing w:line="276" w:lineRule="auto"/>
              <w:jc w:val="both"/>
              <w:rPr>
                <w:b/>
                <w:sz w:val="22"/>
                <w:szCs w:val="22"/>
                <w:lang w:val="lv-LV"/>
              </w:rPr>
            </w:pPr>
            <w:r w:rsidRPr="0053696E">
              <w:rPr>
                <w:sz w:val="22"/>
                <w:szCs w:val="22"/>
                <w:lang w:val="lv-LV"/>
              </w:rPr>
              <w:t>Saskaņā ar Līguma projekta 14.5.1.punktu Izpildītājs 15 (piecpadsmit) darba dienu laikā no Līguma 1.6.3.punktā minēto Darbu uzsākšanas termiņa iesniedz Pasūtītājam pirmā pieprasījuma Avansa atmaksas garantiju 100% (simts procenti) apmērā no pieprasītā avansa summas, kas atbilst Iepirkuma nolikuma prasībām.</w:t>
            </w:r>
          </w:p>
          <w:p w:rsidR="0053696E" w:rsidRPr="002D3403" w:rsidRDefault="002D3403" w:rsidP="00CA4AC5">
            <w:pPr>
              <w:spacing w:line="276" w:lineRule="auto"/>
              <w:jc w:val="both"/>
              <w:rPr>
                <w:sz w:val="22"/>
                <w:szCs w:val="22"/>
                <w:lang w:val="lv-LV"/>
              </w:rPr>
            </w:pPr>
            <w:r w:rsidRPr="002D3403">
              <w:rPr>
                <w:sz w:val="22"/>
                <w:szCs w:val="22"/>
                <w:lang w:val="lv-LV"/>
              </w:rPr>
              <w:t>Ņemot vērā iepriekš minēto, kā arī iepirkuma nolikumā paredzēto darbu izpildes termiņu, kurā jāuztur spēkā arī garantija, lūdzam izvērtēt iespēju precizēt līguma projektu, nosakot, ka proporcionāli garantijas laika saīsinājumam var tikt samazinātas arī garantijas saistības.</w:t>
            </w:r>
          </w:p>
          <w:p w:rsidR="00CA4AC5" w:rsidRPr="005E71F9" w:rsidRDefault="00CA4AC5" w:rsidP="00CA4AC5">
            <w:pPr>
              <w:spacing w:line="276" w:lineRule="auto"/>
              <w:jc w:val="both"/>
              <w:rPr>
                <w:b/>
                <w:sz w:val="22"/>
                <w:szCs w:val="22"/>
                <w:lang w:val="lv-LV"/>
              </w:rPr>
            </w:pPr>
            <w:r w:rsidRPr="005E71F9">
              <w:rPr>
                <w:b/>
                <w:sz w:val="22"/>
                <w:szCs w:val="22"/>
                <w:lang w:val="lv-LV"/>
              </w:rPr>
              <w:t>Atbilde Nr.</w:t>
            </w:r>
            <w:r w:rsidR="00383C40" w:rsidRPr="005E71F9">
              <w:rPr>
                <w:b/>
                <w:sz w:val="22"/>
                <w:szCs w:val="22"/>
                <w:lang w:val="lv-LV"/>
              </w:rPr>
              <w:t>4</w:t>
            </w:r>
          </w:p>
          <w:p w:rsidR="00F5408C" w:rsidRPr="005E71F9" w:rsidRDefault="002D3403" w:rsidP="00CA4AC5">
            <w:pPr>
              <w:spacing w:line="276" w:lineRule="auto"/>
              <w:jc w:val="both"/>
              <w:rPr>
                <w:b/>
                <w:sz w:val="22"/>
                <w:szCs w:val="22"/>
                <w:lang w:val="lv-LV"/>
              </w:rPr>
            </w:pPr>
            <w:r>
              <w:rPr>
                <w:sz w:val="22"/>
                <w:szCs w:val="22"/>
                <w:lang w:val="lv-LV"/>
              </w:rPr>
              <w:t xml:space="preserve">Avansa atmaksas garantijas termiņš nav attiecināms uz darbu garantijas periodu. </w:t>
            </w:r>
          </w:p>
          <w:p w:rsidR="00F00C85" w:rsidRPr="005E71F9" w:rsidRDefault="00F00C85" w:rsidP="00F00C85">
            <w:pPr>
              <w:keepNext/>
              <w:keepLines/>
              <w:rPr>
                <w:sz w:val="22"/>
                <w:szCs w:val="22"/>
                <w:lang w:val="lv-LV"/>
              </w:rPr>
            </w:pPr>
          </w:p>
          <w:p w:rsidR="000A3FEB" w:rsidRPr="005E71F9" w:rsidRDefault="000A3FEB" w:rsidP="000A3FEB">
            <w:pPr>
              <w:spacing w:line="276" w:lineRule="auto"/>
              <w:jc w:val="both"/>
              <w:rPr>
                <w:b/>
                <w:sz w:val="22"/>
                <w:szCs w:val="22"/>
                <w:lang w:val="lv-LV"/>
              </w:rPr>
            </w:pPr>
            <w:r w:rsidRPr="005E71F9">
              <w:rPr>
                <w:b/>
                <w:sz w:val="22"/>
                <w:szCs w:val="22"/>
                <w:lang w:val="lv-LV"/>
              </w:rPr>
              <w:t>Jautājums Nr.</w:t>
            </w:r>
            <w:r w:rsidR="00383C40" w:rsidRPr="005E71F9">
              <w:rPr>
                <w:b/>
                <w:sz w:val="22"/>
                <w:szCs w:val="22"/>
                <w:lang w:val="lv-LV"/>
              </w:rPr>
              <w:t>5</w:t>
            </w:r>
          </w:p>
          <w:p w:rsidR="002D3403" w:rsidRPr="002D3403" w:rsidRDefault="002D3403" w:rsidP="002D3403">
            <w:pPr>
              <w:spacing w:line="276" w:lineRule="auto"/>
              <w:jc w:val="both"/>
              <w:rPr>
                <w:sz w:val="22"/>
                <w:szCs w:val="22"/>
                <w:lang w:val="lv-LV"/>
              </w:rPr>
            </w:pPr>
            <w:r w:rsidRPr="002D3403">
              <w:rPr>
                <w:sz w:val="22"/>
                <w:szCs w:val="22"/>
                <w:lang w:val="lv-LV"/>
              </w:rPr>
              <w:t>Saskaņā ar Līguma projekta 16.2.punktu veikto Līguma 1.6.3.punktā minēto Darbu garantijas laiks ir 5 (gadi) gadi no Gala akta parakstīšanas dienas. Garantijas laiks pielietotajiem būvniecības izstrādājumiem un iekārtām ir attiecīgo materiālu, iekārtu, ierīču un/vai komunikāciju ražotāju noteiktais, kas tomēr nav mazāks kā šajā punktā noteiktais Darbu garantijas laiks. Izpildītajam ir pienākums nodrošināt savu garantijas laika saistību izpildi visā garantijas laikā, iesniedzot Pasūtītājam Darbu Garantijas laika saistību izpildes garantiju atbilstoši Līguma 14.4.punktā noteiktajam.</w:t>
            </w:r>
          </w:p>
          <w:p w:rsidR="002D3403" w:rsidRDefault="002D3403" w:rsidP="002D3403">
            <w:pPr>
              <w:spacing w:line="276" w:lineRule="auto"/>
              <w:jc w:val="both"/>
              <w:rPr>
                <w:sz w:val="22"/>
                <w:szCs w:val="22"/>
                <w:lang w:val="lv-LV"/>
              </w:rPr>
            </w:pPr>
            <w:r w:rsidRPr="002D3403">
              <w:rPr>
                <w:sz w:val="22"/>
                <w:szCs w:val="22"/>
                <w:lang w:val="lv-LV"/>
              </w:rPr>
              <w:t>Lūdzam ņemt vērā un attiecīgi precizēt Līguma projektu, ka saskaņā ar Ministru kabineta 2014.gada 2.septembra noteikumu Nr.529 “Ēku būvnoteikumi” 176.punktu minimālais būvdarbu garantijas termiņš pēc akta parakstīšanas ir trīs gadi otrās grupas ēkām un pieci gadi trešās grupas ēkām. Savukārt minēto noteikumu 176.2 punktā noteikts, ka šo noteikumu 176. punktā minētais būvdarbu garantijas termiņš nav piemērojams iekārtām, kas tiek uzstādītas būvdarbu laikā. Iekārtu garantijas termiņu nosaka attiecīgās iekārtas ražotājs iekārtas tehniskajā dokumentācijā.</w:t>
            </w:r>
          </w:p>
          <w:p w:rsidR="000A3FEB" w:rsidRPr="005E71F9" w:rsidRDefault="000A3FEB" w:rsidP="002D3403">
            <w:pPr>
              <w:spacing w:line="276" w:lineRule="auto"/>
              <w:jc w:val="both"/>
              <w:rPr>
                <w:b/>
                <w:sz w:val="22"/>
                <w:szCs w:val="22"/>
                <w:lang w:val="lv-LV"/>
              </w:rPr>
            </w:pPr>
            <w:r w:rsidRPr="005E71F9">
              <w:rPr>
                <w:b/>
                <w:sz w:val="22"/>
                <w:szCs w:val="22"/>
                <w:lang w:val="lv-LV"/>
              </w:rPr>
              <w:t>Atbilde Nr.</w:t>
            </w:r>
            <w:r w:rsidR="00383C40" w:rsidRPr="005E71F9">
              <w:rPr>
                <w:b/>
                <w:sz w:val="22"/>
                <w:szCs w:val="22"/>
                <w:lang w:val="lv-LV"/>
              </w:rPr>
              <w:t>5</w:t>
            </w:r>
          </w:p>
          <w:p w:rsidR="000A3FEB" w:rsidRPr="005E71F9" w:rsidRDefault="002D3403" w:rsidP="002D3403">
            <w:pPr>
              <w:keepNext/>
              <w:keepLines/>
              <w:jc w:val="both"/>
              <w:rPr>
                <w:sz w:val="22"/>
                <w:szCs w:val="22"/>
                <w:lang w:val="lv-LV"/>
              </w:rPr>
            </w:pPr>
            <w:r w:rsidRPr="002D3403">
              <w:rPr>
                <w:sz w:val="22"/>
                <w:szCs w:val="22"/>
                <w:lang w:val="lv-LV"/>
              </w:rPr>
              <w:t xml:space="preserve">Konkursa nolikuma Pielikuma Nr.8 16.2.punkts netiks precizēts. Pretendentam ir tiesības Finanšu piedāvājumā paredzēt attiecīgo materiālu vai izstrādājumu ražotāju servisa/apkalpošanas līgumu izmaksas. </w:t>
            </w:r>
          </w:p>
          <w:p w:rsidR="002D3403" w:rsidRDefault="002D3403" w:rsidP="000A3FEB">
            <w:pPr>
              <w:spacing w:line="276" w:lineRule="auto"/>
              <w:jc w:val="both"/>
              <w:rPr>
                <w:b/>
                <w:sz w:val="22"/>
                <w:szCs w:val="22"/>
                <w:lang w:val="lv-LV"/>
              </w:rPr>
            </w:pPr>
          </w:p>
          <w:p w:rsidR="000A3FEB" w:rsidRPr="005E71F9" w:rsidRDefault="000A3FEB" w:rsidP="000A3FEB">
            <w:pPr>
              <w:spacing w:line="276" w:lineRule="auto"/>
              <w:jc w:val="both"/>
              <w:rPr>
                <w:b/>
                <w:sz w:val="22"/>
                <w:szCs w:val="22"/>
                <w:lang w:val="lv-LV"/>
              </w:rPr>
            </w:pPr>
            <w:r w:rsidRPr="005E71F9">
              <w:rPr>
                <w:b/>
                <w:sz w:val="22"/>
                <w:szCs w:val="22"/>
                <w:lang w:val="lv-LV"/>
              </w:rPr>
              <w:t>Jautājums Nr.</w:t>
            </w:r>
            <w:r w:rsidR="00383C40" w:rsidRPr="005E71F9">
              <w:rPr>
                <w:b/>
                <w:sz w:val="22"/>
                <w:szCs w:val="22"/>
                <w:lang w:val="lv-LV"/>
              </w:rPr>
              <w:t>6</w:t>
            </w:r>
          </w:p>
          <w:p w:rsidR="002D3403" w:rsidRPr="002D3403" w:rsidRDefault="002D3403" w:rsidP="002D3403">
            <w:pPr>
              <w:spacing w:line="276" w:lineRule="auto"/>
              <w:jc w:val="both"/>
              <w:rPr>
                <w:sz w:val="22"/>
                <w:szCs w:val="22"/>
                <w:lang w:val="lv-LV"/>
              </w:rPr>
            </w:pPr>
            <w:r w:rsidRPr="002D3403">
              <w:rPr>
                <w:sz w:val="22"/>
                <w:szCs w:val="22"/>
                <w:lang w:val="lv-LV"/>
              </w:rPr>
              <w:t>Saskaņā ar Līguma projekta 17.1.1.punktu Izpildītājs nav uzsācis Darbus 7 (septiņu) dienu laikā pēc Līgumā paredzētā Darbu uzsākšanas termiņa un nenovērš šādu pārkāpumu arī 5 (piecu) darba dienu laikā, skaitot no Pasūtītāja pretenzijas saņemšanas dienas, vai netiek pildīti Darbi Grafikā noteiktajos termiņos (tajā skaitā netiek ievērots jebkurš atsevišķa Darbu posma starptermiņš saskaņā ar Grafiku) un Izpildītājs nenovērš šādu pārkāpumu un/vai tā sekas arī 5 (piecu) darba dienu laikā, skaitot no Pasūtītāja pretenzijas saņemšanas dienas.</w:t>
            </w:r>
          </w:p>
          <w:p w:rsidR="002D3403" w:rsidRDefault="002D3403" w:rsidP="002D3403">
            <w:pPr>
              <w:spacing w:line="276" w:lineRule="auto"/>
              <w:jc w:val="both"/>
              <w:rPr>
                <w:sz w:val="22"/>
                <w:szCs w:val="22"/>
                <w:lang w:val="lv-LV"/>
              </w:rPr>
            </w:pPr>
            <w:r w:rsidRPr="002D3403">
              <w:rPr>
                <w:sz w:val="22"/>
                <w:szCs w:val="22"/>
                <w:lang w:val="lv-LV"/>
              </w:rPr>
              <w:t>Lūdzam norādīt maksimālo kavējuma termiņu darbu grafikā noteikto termiņu kavējumam, ņemot vērā, ka teorētiski pēc punkta esošās redakcijas Līguma 17.1.punktā noteikto sankciju var piemērot arī par 1 dienas termiņa kavējumu, kas būtu netaisnīgi un nesamērīgi. Lūdzam precizēt, ka atkāpšanās no līguma ir iespējama tikai nepamatota termiņa kavējuma gadījumā, kā arī izvērtēt termiņa kavējuma apjoma samērību.</w:t>
            </w:r>
          </w:p>
          <w:p w:rsidR="000A3FEB" w:rsidRPr="005E71F9" w:rsidRDefault="000A3FEB" w:rsidP="002D3403">
            <w:pPr>
              <w:spacing w:line="276" w:lineRule="auto"/>
              <w:jc w:val="both"/>
              <w:rPr>
                <w:b/>
                <w:sz w:val="22"/>
                <w:szCs w:val="22"/>
                <w:lang w:val="lv-LV"/>
              </w:rPr>
            </w:pPr>
            <w:r w:rsidRPr="005E71F9">
              <w:rPr>
                <w:b/>
                <w:sz w:val="22"/>
                <w:szCs w:val="22"/>
                <w:lang w:val="lv-LV"/>
              </w:rPr>
              <w:t>Atbilde Nr.</w:t>
            </w:r>
            <w:r w:rsidR="00383C40" w:rsidRPr="005E71F9">
              <w:rPr>
                <w:b/>
                <w:sz w:val="22"/>
                <w:szCs w:val="22"/>
                <w:lang w:val="lv-LV"/>
              </w:rPr>
              <w:t>6</w:t>
            </w:r>
          </w:p>
          <w:p w:rsidR="009C7BC0" w:rsidRDefault="009C7BC0" w:rsidP="000A3FEB">
            <w:pPr>
              <w:spacing w:line="276" w:lineRule="auto"/>
              <w:jc w:val="both"/>
              <w:rPr>
                <w:sz w:val="22"/>
                <w:szCs w:val="22"/>
                <w:lang w:val="lv-LV"/>
              </w:rPr>
            </w:pPr>
            <w:r w:rsidRPr="009C7BC0">
              <w:rPr>
                <w:sz w:val="22"/>
                <w:szCs w:val="22"/>
                <w:lang w:val="lv-LV"/>
              </w:rPr>
              <w:t>Konkursa nolikuma Pielikuma Nr.8 17.nodaļa netiks precizēta. Līguma 17.1.</w:t>
            </w:r>
            <w:r>
              <w:rPr>
                <w:sz w:val="22"/>
                <w:szCs w:val="22"/>
                <w:lang w:val="lv-LV"/>
              </w:rPr>
              <w:t>1</w:t>
            </w:r>
            <w:r w:rsidRPr="009C7BC0">
              <w:rPr>
                <w:sz w:val="22"/>
                <w:szCs w:val="22"/>
                <w:lang w:val="lv-LV"/>
              </w:rPr>
              <w:t>. punkt</w:t>
            </w:r>
            <w:r>
              <w:rPr>
                <w:sz w:val="22"/>
                <w:szCs w:val="22"/>
                <w:lang w:val="lv-LV"/>
              </w:rPr>
              <w:t>s</w:t>
            </w:r>
            <w:r w:rsidRPr="009C7BC0">
              <w:rPr>
                <w:sz w:val="22"/>
                <w:szCs w:val="22"/>
                <w:lang w:val="lv-LV"/>
              </w:rPr>
              <w:t xml:space="preserve"> ir nepieciešam</w:t>
            </w:r>
            <w:r>
              <w:rPr>
                <w:sz w:val="22"/>
                <w:szCs w:val="22"/>
                <w:lang w:val="lv-LV"/>
              </w:rPr>
              <w:t>s</w:t>
            </w:r>
            <w:r w:rsidRPr="009C7BC0">
              <w:rPr>
                <w:sz w:val="22"/>
                <w:szCs w:val="22"/>
                <w:lang w:val="lv-LV"/>
              </w:rPr>
              <w:t xml:space="preserve">, jo </w:t>
            </w:r>
            <w:r>
              <w:rPr>
                <w:sz w:val="22"/>
                <w:szCs w:val="22"/>
                <w:lang w:val="lv-LV"/>
              </w:rPr>
              <w:t>tajā</w:t>
            </w:r>
            <w:r w:rsidRPr="009C7BC0">
              <w:rPr>
                <w:sz w:val="22"/>
                <w:szCs w:val="22"/>
                <w:lang w:val="lv-LV"/>
              </w:rPr>
              <w:t xml:space="preserve"> ir nostiprināts Izpildītāja pienākums noteiktajā kārtībā reaģēt uz Pasūtītāja izteiktajām pretenzijām. </w:t>
            </w:r>
          </w:p>
          <w:p w:rsidR="009C7BC0" w:rsidRDefault="009C7BC0" w:rsidP="000A3FEB">
            <w:pPr>
              <w:spacing w:line="276" w:lineRule="auto"/>
              <w:jc w:val="both"/>
              <w:rPr>
                <w:sz w:val="22"/>
                <w:szCs w:val="22"/>
                <w:lang w:val="lv-LV"/>
              </w:rPr>
            </w:pPr>
          </w:p>
          <w:p w:rsidR="009C7BC0" w:rsidRDefault="009C7BC0" w:rsidP="000A3FEB">
            <w:pPr>
              <w:spacing w:line="276" w:lineRule="auto"/>
              <w:jc w:val="both"/>
              <w:rPr>
                <w:sz w:val="22"/>
                <w:szCs w:val="22"/>
                <w:lang w:val="lv-LV"/>
              </w:rPr>
            </w:pPr>
          </w:p>
          <w:p w:rsidR="009C7BC0" w:rsidRDefault="009C7BC0" w:rsidP="000A3FEB">
            <w:pPr>
              <w:spacing w:line="276" w:lineRule="auto"/>
              <w:jc w:val="both"/>
              <w:rPr>
                <w:sz w:val="22"/>
                <w:szCs w:val="22"/>
                <w:lang w:val="lv-LV"/>
              </w:rPr>
            </w:pPr>
          </w:p>
          <w:p w:rsidR="009C7BC0" w:rsidRDefault="009C7BC0" w:rsidP="000A3FEB">
            <w:pPr>
              <w:spacing w:line="276" w:lineRule="auto"/>
              <w:jc w:val="both"/>
              <w:rPr>
                <w:sz w:val="22"/>
                <w:szCs w:val="22"/>
                <w:lang w:val="lv-LV"/>
              </w:rPr>
            </w:pPr>
          </w:p>
          <w:p w:rsidR="009C7BC0" w:rsidRDefault="009C7BC0" w:rsidP="000A3FEB">
            <w:pPr>
              <w:spacing w:line="276" w:lineRule="auto"/>
              <w:jc w:val="both"/>
              <w:rPr>
                <w:sz w:val="22"/>
                <w:szCs w:val="22"/>
                <w:lang w:val="lv-LV"/>
              </w:rPr>
            </w:pPr>
          </w:p>
          <w:p w:rsidR="002354AB" w:rsidRPr="00AA73FB" w:rsidRDefault="002354AB" w:rsidP="002354AB">
            <w:pPr>
              <w:pStyle w:val="ListParagraph"/>
              <w:spacing w:line="276" w:lineRule="auto"/>
              <w:jc w:val="both"/>
              <w:rPr>
                <w:sz w:val="22"/>
                <w:szCs w:val="22"/>
              </w:rPr>
            </w:pPr>
          </w:p>
          <w:p w:rsidR="000F0D5D" w:rsidRPr="009C7BC0" w:rsidRDefault="009C7BC0" w:rsidP="009C7BC0">
            <w:pPr>
              <w:pStyle w:val="ListParagraph"/>
              <w:numPr>
                <w:ilvl w:val="1"/>
                <w:numId w:val="47"/>
              </w:numPr>
              <w:spacing w:line="276" w:lineRule="auto"/>
              <w:jc w:val="both"/>
              <w:rPr>
                <w:sz w:val="22"/>
                <w:szCs w:val="22"/>
                <w:lang w:val="lv-LV"/>
              </w:rPr>
            </w:pPr>
            <w:r>
              <w:rPr>
                <w:sz w:val="22"/>
                <w:szCs w:val="22"/>
                <w:lang w:val="lv-LV"/>
              </w:rPr>
              <w:t xml:space="preserve">Iepirkuma komisija </w:t>
            </w:r>
            <w:r w:rsidR="000F0D5D" w:rsidRPr="009C7BC0">
              <w:rPr>
                <w:sz w:val="22"/>
                <w:szCs w:val="22"/>
                <w:lang w:val="lv-LV"/>
              </w:rPr>
              <w:t>uzdot J. Gramstam nodrošināt atbilstošas publikācijas par iepirkuma komisijas sniegtaj</w:t>
            </w:r>
            <w:bookmarkStart w:id="0" w:name="_GoBack"/>
            <w:bookmarkEnd w:id="0"/>
            <w:r w:rsidR="000F0D5D" w:rsidRPr="009C7BC0">
              <w:rPr>
                <w:sz w:val="22"/>
                <w:szCs w:val="22"/>
                <w:lang w:val="lv-LV"/>
              </w:rPr>
              <w:t>ām atbildēm.</w:t>
            </w:r>
          </w:p>
          <w:p w:rsidR="000F0D5D" w:rsidRPr="000F0D5D" w:rsidRDefault="000F0D5D" w:rsidP="000F0D5D">
            <w:pPr>
              <w:pStyle w:val="ListParagraph"/>
              <w:spacing w:line="276" w:lineRule="auto"/>
              <w:jc w:val="both"/>
              <w:rPr>
                <w:sz w:val="22"/>
                <w:szCs w:val="22"/>
                <w:lang w:val="lv-LV"/>
              </w:rPr>
            </w:pPr>
          </w:p>
          <w:p w:rsidR="000F0D5D" w:rsidRPr="005400EE" w:rsidRDefault="000F0D5D" w:rsidP="00F00C85">
            <w:pPr>
              <w:keepNext/>
              <w:keepLines/>
              <w:rPr>
                <w:sz w:val="22"/>
                <w:szCs w:val="22"/>
                <w:lang w:val="lv-LV"/>
              </w:rPr>
            </w:pPr>
          </w:p>
          <w:p w:rsidR="00F37E1E" w:rsidRPr="005400EE" w:rsidRDefault="00F37E1E" w:rsidP="00F37E1E">
            <w:pPr>
              <w:keepNext/>
              <w:keepLines/>
              <w:rPr>
                <w:sz w:val="22"/>
                <w:szCs w:val="22"/>
                <w:lang w:val="lv-LV"/>
              </w:rPr>
            </w:pPr>
            <w:r>
              <w:rPr>
                <w:sz w:val="22"/>
                <w:szCs w:val="22"/>
                <w:lang w:val="lv-LV"/>
              </w:rPr>
              <w:t>Sēdi slēdz J.</w:t>
            </w:r>
            <w:r w:rsidR="00012AB3">
              <w:rPr>
                <w:sz w:val="22"/>
                <w:szCs w:val="22"/>
                <w:lang w:val="lv-LV"/>
              </w:rPr>
              <w:t xml:space="preserve"> Gramsts plkst. 1</w:t>
            </w:r>
            <w:r w:rsidR="00B651B3">
              <w:rPr>
                <w:sz w:val="22"/>
                <w:szCs w:val="22"/>
                <w:lang w:val="lv-LV"/>
              </w:rPr>
              <w:t>1</w:t>
            </w:r>
            <w:r w:rsidRPr="005400EE">
              <w:rPr>
                <w:sz w:val="22"/>
                <w:szCs w:val="22"/>
                <w:lang w:val="lv-LV"/>
              </w:rPr>
              <w:t>:</w:t>
            </w:r>
            <w:r w:rsidR="009C7BC0">
              <w:rPr>
                <w:sz w:val="22"/>
                <w:szCs w:val="22"/>
                <w:lang w:val="lv-LV"/>
              </w:rPr>
              <w:t>0</w:t>
            </w:r>
            <w:r w:rsidRPr="005400EE">
              <w:rPr>
                <w:sz w:val="22"/>
                <w:szCs w:val="22"/>
                <w:lang w:val="lv-LV"/>
              </w:rPr>
              <w:t>0.</w:t>
            </w:r>
          </w:p>
          <w:p w:rsidR="00F37E1E" w:rsidRDefault="00F37E1E" w:rsidP="00F00C85">
            <w:pPr>
              <w:keepNext/>
              <w:keepLines/>
              <w:rPr>
                <w:sz w:val="20"/>
                <w:szCs w:val="20"/>
                <w:u w:val="single"/>
                <w:lang w:val="lv-LV"/>
              </w:rPr>
            </w:pPr>
          </w:p>
          <w:p w:rsidR="000A3FEB" w:rsidRDefault="000A3FEB" w:rsidP="00F00C85">
            <w:pPr>
              <w:keepNext/>
              <w:keepLines/>
              <w:rPr>
                <w:sz w:val="20"/>
                <w:szCs w:val="20"/>
                <w:u w:val="single"/>
                <w:lang w:val="lv-LV"/>
              </w:rPr>
            </w:pPr>
          </w:p>
          <w:p w:rsidR="00F00C85" w:rsidRPr="005400EE" w:rsidRDefault="00F00C85" w:rsidP="00F00C85">
            <w:pPr>
              <w:keepNext/>
              <w:keepLines/>
              <w:rPr>
                <w:sz w:val="20"/>
                <w:szCs w:val="20"/>
                <w:u w:val="single"/>
                <w:lang w:val="lv-LV"/>
              </w:rPr>
            </w:pPr>
            <w:r w:rsidRPr="005400EE">
              <w:rPr>
                <w:sz w:val="20"/>
                <w:szCs w:val="20"/>
                <w:u w:val="single"/>
                <w:lang w:val="lv-LV"/>
              </w:rPr>
              <w:t>Pielikumā:</w:t>
            </w:r>
          </w:p>
          <w:p w:rsidR="000F0D5D" w:rsidRPr="000F0D5D" w:rsidRDefault="000F0D5D" w:rsidP="000F0D5D">
            <w:pPr>
              <w:pStyle w:val="ListParagraph"/>
              <w:keepNext/>
              <w:keepLines/>
              <w:numPr>
                <w:ilvl w:val="0"/>
                <w:numId w:val="49"/>
              </w:numPr>
              <w:rPr>
                <w:sz w:val="20"/>
                <w:szCs w:val="20"/>
                <w:lang w:val="lv-LV"/>
              </w:rPr>
            </w:pPr>
            <w:r w:rsidRPr="000F0D5D">
              <w:rPr>
                <w:sz w:val="20"/>
                <w:szCs w:val="20"/>
                <w:lang w:val="lv-LV"/>
              </w:rPr>
              <w:t>ieinteresētā piegādātāja 2018.gada 1</w:t>
            </w:r>
            <w:r>
              <w:rPr>
                <w:sz w:val="20"/>
                <w:szCs w:val="20"/>
                <w:lang w:val="lv-LV"/>
              </w:rPr>
              <w:t>6</w:t>
            </w:r>
            <w:r w:rsidRPr="000F0D5D">
              <w:rPr>
                <w:sz w:val="20"/>
                <w:szCs w:val="20"/>
                <w:lang w:val="lv-LV"/>
              </w:rPr>
              <w:t xml:space="preserve">.maija vēstules Nr. </w:t>
            </w:r>
            <w:r>
              <w:rPr>
                <w:sz w:val="20"/>
                <w:szCs w:val="20"/>
                <w:lang w:val="lv-LV"/>
              </w:rPr>
              <w:t>ARC-4</w:t>
            </w:r>
            <w:r w:rsidR="009C7BC0">
              <w:rPr>
                <w:sz w:val="20"/>
                <w:szCs w:val="20"/>
                <w:lang w:val="lv-LV"/>
              </w:rPr>
              <w:t>8</w:t>
            </w:r>
            <w:r>
              <w:rPr>
                <w:sz w:val="20"/>
                <w:szCs w:val="20"/>
                <w:lang w:val="lv-LV"/>
              </w:rPr>
              <w:t>/18</w:t>
            </w:r>
            <w:r w:rsidRPr="000F0D5D">
              <w:rPr>
                <w:sz w:val="20"/>
                <w:szCs w:val="20"/>
                <w:lang w:val="lv-LV"/>
              </w:rPr>
              <w:t xml:space="preserve"> kopija;</w:t>
            </w:r>
          </w:p>
          <w:p w:rsidR="000F0D5D" w:rsidRPr="000F0D5D" w:rsidRDefault="000F0D5D" w:rsidP="000F0D5D">
            <w:pPr>
              <w:pStyle w:val="ListParagraph"/>
              <w:keepNext/>
              <w:keepLines/>
              <w:numPr>
                <w:ilvl w:val="0"/>
                <w:numId w:val="49"/>
              </w:numPr>
              <w:rPr>
                <w:sz w:val="20"/>
                <w:szCs w:val="20"/>
                <w:lang w:val="lv-LV"/>
              </w:rPr>
            </w:pPr>
            <w:r w:rsidRPr="000F0D5D">
              <w:rPr>
                <w:sz w:val="20"/>
                <w:szCs w:val="20"/>
                <w:lang w:val="lv-LV"/>
              </w:rPr>
              <w:t>ieinteresētā piegādātāja 2018.gada 1</w:t>
            </w:r>
            <w:r>
              <w:rPr>
                <w:sz w:val="20"/>
                <w:szCs w:val="20"/>
                <w:lang w:val="lv-LV"/>
              </w:rPr>
              <w:t>6</w:t>
            </w:r>
            <w:r w:rsidRPr="000F0D5D">
              <w:rPr>
                <w:sz w:val="20"/>
                <w:szCs w:val="20"/>
                <w:lang w:val="lv-LV"/>
              </w:rPr>
              <w:t xml:space="preserve">.maija vēstules Nr. </w:t>
            </w:r>
            <w:r w:rsidR="009C7BC0">
              <w:rPr>
                <w:sz w:val="20"/>
                <w:szCs w:val="20"/>
                <w:lang w:val="lv-LV"/>
              </w:rPr>
              <w:t>ARC-46</w:t>
            </w:r>
            <w:r>
              <w:rPr>
                <w:sz w:val="20"/>
                <w:szCs w:val="20"/>
                <w:lang w:val="lv-LV"/>
              </w:rPr>
              <w:t>/18</w:t>
            </w:r>
            <w:r w:rsidRPr="000F0D5D">
              <w:rPr>
                <w:sz w:val="20"/>
                <w:szCs w:val="20"/>
                <w:lang w:val="lv-LV"/>
              </w:rPr>
              <w:t xml:space="preserve"> kopija</w:t>
            </w:r>
            <w:r>
              <w:rPr>
                <w:sz w:val="20"/>
                <w:szCs w:val="20"/>
                <w:lang w:val="lv-LV"/>
              </w:rPr>
              <w:t>.</w:t>
            </w:r>
          </w:p>
          <w:p w:rsidR="000F0D5D" w:rsidRPr="000F0D5D" w:rsidRDefault="000F0D5D" w:rsidP="000F0D5D">
            <w:pPr>
              <w:pStyle w:val="ListParagraph"/>
              <w:keepNext/>
              <w:keepLines/>
              <w:rPr>
                <w:sz w:val="20"/>
                <w:szCs w:val="20"/>
                <w:lang w:val="lv-LV"/>
              </w:rPr>
            </w:pPr>
          </w:p>
          <w:p w:rsidR="00F00C85" w:rsidRPr="005400EE" w:rsidRDefault="00F00C85" w:rsidP="00F00C85">
            <w:pPr>
              <w:keepNext/>
              <w:keepLines/>
              <w:rPr>
                <w:sz w:val="20"/>
                <w:szCs w:val="20"/>
                <w:lang w:val="lv-LV"/>
              </w:rPr>
            </w:pPr>
          </w:p>
          <w:p w:rsidR="00F00C85" w:rsidRDefault="00F00C85" w:rsidP="00F00C85">
            <w:pPr>
              <w:keepNext/>
              <w:keepLines/>
              <w:rPr>
                <w:sz w:val="22"/>
                <w:szCs w:val="22"/>
                <w:lang w:val="lv-LV"/>
              </w:rPr>
            </w:pPr>
          </w:p>
          <w:p w:rsidR="00F00C85" w:rsidRPr="005400EE" w:rsidRDefault="00F00C85" w:rsidP="00F00C85">
            <w:pPr>
              <w:keepNext/>
              <w:keepLines/>
              <w:rPr>
                <w:sz w:val="22"/>
                <w:szCs w:val="22"/>
                <w:lang w:val="lv-LV"/>
              </w:rPr>
            </w:pPr>
          </w:p>
          <w:tbl>
            <w:tblPr>
              <w:tblW w:w="9957" w:type="dxa"/>
              <w:tblLayout w:type="fixed"/>
              <w:tblLook w:val="01E0" w:firstRow="1" w:lastRow="1" w:firstColumn="1" w:lastColumn="1" w:noHBand="0" w:noVBand="0"/>
            </w:tblPr>
            <w:tblGrid>
              <w:gridCol w:w="3436"/>
              <w:gridCol w:w="614"/>
              <w:gridCol w:w="2982"/>
              <w:gridCol w:w="2925"/>
            </w:tblGrid>
            <w:tr w:rsidR="00D7304E" w:rsidRPr="005400EE" w:rsidTr="003037DB">
              <w:tc>
                <w:tcPr>
                  <w:tcW w:w="3436" w:type="dxa"/>
                </w:tcPr>
                <w:p w:rsidR="00D7304E" w:rsidRDefault="00D7304E" w:rsidP="00F00C85">
                  <w:pPr>
                    <w:jc w:val="both"/>
                    <w:rPr>
                      <w:sz w:val="22"/>
                      <w:szCs w:val="22"/>
                      <w:lang w:val="lv-LV"/>
                    </w:rPr>
                  </w:pPr>
                  <w:r>
                    <w:rPr>
                      <w:sz w:val="22"/>
                      <w:szCs w:val="22"/>
                      <w:lang w:val="lv-LV"/>
                    </w:rPr>
                    <w:t>_________________</w:t>
                  </w:r>
                  <w:r w:rsidRPr="005400EE">
                    <w:rPr>
                      <w:sz w:val="22"/>
                      <w:szCs w:val="22"/>
                      <w:lang w:val="lv-LV"/>
                    </w:rPr>
                    <w:t>J.</w:t>
                  </w:r>
                  <w:r w:rsidR="00D14366">
                    <w:rPr>
                      <w:sz w:val="22"/>
                      <w:szCs w:val="22"/>
                      <w:lang w:val="lv-LV"/>
                    </w:rPr>
                    <w:t xml:space="preserve"> </w:t>
                  </w:r>
                  <w:r w:rsidRPr="005400EE">
                    <w:rPr>
                      <w:sz w:val="22"/>
                      <w:szCs w:val="22"/>
                      <w:lang w:val="lv-LV"/>
                    </w:rPr>
                    <w:t>Gramsts</w:t>
                  </w:r>
                </w:p>
                <w:p w:rsidR="00D967DD" w:rsidRDefault="00D967DD" w:rsidP="00012AB3">
                  <w:pPr>
                    <w:rPr>
                      <w:sz w:val="22"/>
                      <w:szCs w:val="22"/>
                      <w:lang w:val="lv-LV"/>
                    </w:rPr>
                  </w:pPr>
                </w:p>
                <w:p w:rsidR="00CA4AC5" w:rsidRDefault="00CA4AC5" w:rsidP="00012AB3">
                  <w:pPr>
                    <w:rPr>
                      <w:sz w:val="22"/>
                      <w:szCs w:val="22"/>
                      <w:lang w:val="lv-LV"/>
                    </w:rPr>
                  </w:pPr>
                </w:p>
                <w:p w:rsidR="00CA4AC5" w:rsidRDefault="00CA4AC5" w:rsidP="00012AB3">
                  <w:pPr>
                    <w:rPr>
                      <w:sz w:val="22"/>
                      <w:szCs w:val="22"/>
                      <w:lang w:val="lv-LV"/>
                    </w:rPr>
                  </w:pPr>
                </w:p>
                <w:p w:rsidR="00012AB3" w:rsidRDefault="00D967DD" w:rsidP="00012AB3">
                  <w:pPr>
                    <w:rPr>
                      <w:sz w:val="22"/>
                      <w:szCs w:val="22"/>
                      <w:lang w:val="lv-LV"/>
                    </w:rPr>
                  </w:pPr>
                  <w:r>
                    <w:rPr>
                      <w:sz w:val="22"/>
                      <w:szCs w:val="22"/>
                      <w:lang w:val="lv-LV"/>
                    </w:rPr>
                    <w:t>_________________</w:t>
                  </w:r>
                  <w:r w:rsidR="00012AB3">
                    <w:rPr>
                      <w:sz w:val="22"/>
                      <w:szCs w:val="22"/>
                      <w:lang w:val="lv-LV"/>
                    </w:rPr>
                    <w:t>R.</w:t>
                  </w:r>
                  <w:r w:rsidR="00D14366">
                    <w:rPr>
                      <w:sz w:val="22"/>
                      <w:szCs w:val="22"/>
                      <w:lang w:val="lv-LV"/>
                    </w:rPr>
                    <w:t xml:space="preserve"> </w:t>
                  </w:r>
                  <w:r w:rsidR="00012AB3">
                    <w:rPr>
                      <w:sz w:val="22"/>
                      <w:szCs w:val="22"/>
                      <w:lang w:val="lv-LV"/>
                    </w:rPr>
                    <w:t xml:space="preserve">Germova          </w:t>
                  </w:r>
                </w:p>
                <w:p w:rsidR="00012AB3" w:rsidRPr="005400EE" w:rsidRDefault="00012AB3" w:rsidP="00F00C85">
                  <w:pPr>
                    <w:jc w:val="both"/>
                    <w:rPr>
                      <w:sz w:val="22"/>
                      <w:szCs w:val="22"/>
                      <w:lang w:val="lv-LV"/>
                    </w:rPr>
                  </w:pPr>
                </w:p>
              </w:tc>
              <w:tc>
                <w:tcPr>
                  <w:tcW w:w="6521" w:type="dxa"/>
                  <w:gridSpan w:val="3"/>
                </w:tcPr>
                <w:p w:rsidR="00F37E1E" w:rsidRDefault="00D7304E" w:rsidP="00D7304E">
                  <w:pPr>
                    <w:rPr>
                      <w:sz w:val="22"/>
                      <w:szCs w:val="22"/>
                      <w:lang w:val="lv-LV"/>
                    </w:rPr>
                  </w:pPr>
                  <w:r>
                    <w:rPr>
                      <w:sz w:val="22"/>
                      <w:szCs w:val="22"/>
                      <w:lang w:val="lv-LV"/>
                    </w:rPr>
                    <w:t>_________________I.</w:t>
                  </w:r>
                  <w:r w:rsidR="00D14366">
                    <w:rPr>
                      <w:sz w:val="22"/>
                      <w:szCs w:val="22"/>
                      <w:lang w:val="lv-LV"/>
                    </w:rPr>
                    <w:t xml:space="preserve"> </w:t>
                  </w:r>
                  <w:r>
                    <w:rPr>
                      <w:sz w:val="22"/>
                      <w:szCs w:val="22"/>
                      <w:lang w:val="lv-LV"/>
                    </w:rPr>
                    <w:t>Putniņa</w:t>
                  </w:r>
                  <w:r w:rsidR="00012AB3">
                    <w:rPr>
                      <w:sz w:val="22"/>
                      <w:szCs w:val="22"/>
                      <w:lang w:val="lv-LV"/>
                    </w:rPr>
                    <w:t xml:space="preserve">              _______________J.</w:t>
                  </w:r>
                  <w:r w:rsidR="00D14366">
                    <w:rPr>
                      <w:sz w:val="22"/>
                      <w:szCs w:val="22"/>
                      <w:lang w:val="lv-LV"/>
                    </w:rPr>
                    <w:t xml:space="preserve"> </w:t>
                  </w:r>
                  <w:r w:rsidR="00012AB3">
                    <w:rPr>
                      <w:sz w:val="22"/>
                      <w:szCs w:val="22"/>
                      <w:lang w:val="lv-LV"/>
                    </w:rPr>
                    <w:t>Ieviņš</w:t>
                  </w:r>
                </w:p>
                <w:p w:rsidR="00012AB3" w:rsidRDefault="00012AB3" w:rsidP="00D7304E">
                  <w:pPr>
                    <w:rPr>
                      <w:sz w:val="22"/>
                      <w:szCs w:val="22"/>
                      <w:lang w:val="lv-LV"/>
                    </w:rPr>
                  </w:pPr>
                </w:p>
                <w:p w:rsidR="00CA4AC5" w:rsidRDefault="00CA4AC5" w:rsidP="00D7304E">
                  <w:pPr>
                    <w:rPr>
                      <w:sz w:val="22"/>
                      <w:szCs w:val="22"/>
                      <w:lang w:val="lv-LV"/>
                    </w:rPr>
                  </w:pPr>
                </w:p>
                <w:p w:rsidR="00CA4AC5" w:rsidRDefault="00CA4AC5" w:rsidP="00D7304E">
                  <w:pPr>
                    <w:rPr>
                      <w:sz w:val="22"/>
                      <w:szCs w:val="22"/>
                      <w:lang w:val="lv-LV"/>
                    </w:rPr>
                  </w:pPr>
                </w:p>
                <w:p w:rsidR="00012AB3" w:rsidRPr="00012AB3" w:rsidRDefault="00D967DD" w:rsidP="00D7304E">
                  <w:pPr>
                    <w:rPr>
                      <w:i/>
                      <w:sz w:val="22"/>
                      <w:szCs w:val="22"/>
                      <w:lang w:val="lv-LV"/>
                    </w:rPr>
                  </w:pPr>
                  <w:r>
                    <w:rPr>
                      <w:sz w:val="22"/>
                      <w:szCs w:val="22"/>
                      <w:lang w:val="lv-LV"/>
                    </w:rPr>
                    <w:t>_________________</w:t>
                  </w:r>
                  <w:r w:rsidR="00012AB3">
                    <w:rPr>
                      <w:sz w:val="22"/>
                      <w:szCs w:val="22"/>
                      <w:lang w:val="lv-LV"/>
                    </w:rPr>
                    <w:t>P.</w:t>
                  </w:r>
                  <w:r w:rsidR="00D14366">
                    <w:rPr>
                      <w:sz w:val="22"/>
                      <w:szCs w:val="22"/>
                      <w:lang w:val="lv-LV"/>
                    </w:rPr>
                    <w:t xml:space="preserve"> </w:t>
                  </w:r>
                  <w:r w:rsidR="00012AB3">
                    <w:rPr>
                      <w:sz w:val="22"/>
                      <w:szCs w:val="22"/>
                      <w:lang w:val="lv-LV"/>
                    </w:rPr>
                    <w:t xml:space="preserve">Orlovskis </w:t>
                  </w:r>
                </w:p>
                <w:p w:rsidR="00012AB3" w:rsidRDefault="00012AB3" w:rsidP="00D7304E">
                  <w:pPr>
                    <w:rPr>
                      <w:sz w:val="22"/>
                      <w:szCs w:val="22"/>
                      <w:lang w:val="lv-LV"/>
                    </w:rPr>
                  </w:pPr>
                </w:p>
                <w:p w:rsidR="00D7304E" w:rsidRPr="005400EE" w:rsidRDefault="00D7304E" w:rsidP="00012AB3">
                  <w:pPr>
                    <w:rPr>
                      <w:sz w:val="22"/>
                      <w:szCs w:val="22"/>
                      <w:lang w:val="lv-LV"/>
                    </w:rPr>
                  </w:pPr>
                </w:p>
              </w:tc>
            </w:tr>
            <w:tr w:rsidR="00D7304E" w:rsidRPr="005400EE" w:rsidTr="003037DB">
              <w:trPr>
                <w:gridAfter w:val="3"/>
                <w:wAfter w:w="6521" w:type="dxa"/>
              </w:trPr>
              <w:tc>
                <w:tcPr>
                  <w:tcW w:w="3436" w:type="dxa"/>
                </w:tcPr>
                <w:p w:rsidR="00D7304E" w:rsidRPr="005400EE" w:rsidRDefault="00D7304E" w:rsidP="00F00C85">
                  <w:pPr>
                    <w:jc w:val="both"/>
                    <w:rPr>
                      <w:sz w:val="22"/>
                      <w:szCs w:val="22"/>
                      <w:lang w:val="lv-LV"/>
                    </w:rPr>
                  </w:pPr>
                </w:p>
              </w:tc>
            </w:tr>
            <w:tr w:rsidR="003037DB" w:rsidRPr="005400EE" w:rsidTr="00D7304E">
              <w:trPr>
                <w:gridAfter w:val="1"/>
                <w:wAfter w:w="2925" w:type="dxa"/>
              </w:trPr>
              <w:tc>
                <w:tcPr>
                  <w:tcW w:w="4050" w:type="dxa"/>
                  <w:gridSpan w:val="2"/>
                </w:tcPr>
                <w:p w:rsidR="003037DB" w:rsidRPr="005400EE" w:rsidRDefault="003037DB" w:rsidP="00F00C85">
                  <w:pPr>
                    <w:jc w:val="right"/>
                    <w:rPr>
                      <w:sz w:val="22"/>
                      <w:szCs w:val="22"/>
                    </w:rPr>
                  </w:pPr>
                  <w:r>
                    <w:rPr>
                      <w:sz w:val="22"/>
                      <w:szCs w:val="22"/>
                    </w:rPr>
                    <w:t xml:space="preserve">        </w:t>
                  </w:r>
                </w:p>
              </w:tc>
              <w:tc>
                <w:tcPr>
                  <w:tcW w:w="2982" w:type="dxa"/>
                </w:tcPr>
                <w:p w:rsidR="003037DB" w:rsidRPr="005400EE" w:rsidRDefault="003037DB" w:rsidP="00F00C85">
                  <w:pPr>
                    <w:jc w:val="both"/>
                    <w:rPr>
                      <w:sz w:val="22"/>
                      <w:szCs w:val="22"/>
                      <w:lang w:val="lv-LV"/>
                    </w:rPr>
                  </w:pPr>
                </w:p>
              </w:tc>
            </w:tr>
          </w:tbl>
          <w:p w:rsidR="00F00C85" w:rsidRPr="005400EE" w:rsidRDefault="00F00C85" w:rsidP="00F00C85">
            <w:pPr>
              <w:pStyle w:val="ListParagraph"/>
              <w:ind w:left="360"/>
              <w:jc w:val="both"/>
              <w:rPr>
                <w:sz w:val="22"/>
                <w:szCs w:val="22"/>
                <w:lang w:val="lv-LV"/>
              </w:rPr>
            </w:pPr>
          </w:p>
        </w:tc>
        <w:tc>
          <w:tcPr>
            <w:tcW w:w="236" w:type="dxa"/>
            <w:shd w:val="clear" w:color="auto" w:fill="auto"/>
          </w:tcPr>
          <w:p w:rsidR="008B192B" w:rsidRPr="005400EE" w:rsidRDefault="008B192B" w:rsidP="00445514">
            <w:pPr>
              <w:tabs>
                <w:tab w:val="left" w:pos="2880"/>
                <w:tab w:val="left" w:pos="9000"/>
                <w:tab w:val="left" w:pos="9360"/>
                <w:tab w:val="left" w:pos="9575"/>
              </w:tabs>
              <w:jc w:val="both"/>
              <w:rPr>
                <w:sz w:val="22"/>
                <w:szCs w:val="22"/>
                <w:lang w:val="lv-LV"/>
              </w:rPr>
            </w:pPr>
          </w:p>
        </w:tc>
      </w:tr>
    </w:tbl>
    <w:p w:rsidR="008B192B" w:rsidRPr="00A902A5" w:rsidRDefault="008B192B" w:rsidP="00220520">
      <w:pPr>
        <w:jc w:val="both"/>
        <w:rPr>
          <w:sz w:val="22"/>
          <w:szCs w:val="22"/>
          <w:lang w:val="lv-LV"/>
        </w:rPr>
      </w:pPr>
    </w:p>
    <w:sectPr w:rsidR="008B192B" w:rsidRPr="00A902A5" w:rsidSect="00977487">
      <w:headerReference w:type="default" r:id="rId7"/>
      <w:footerReference w:type="default" r:id="rId8"/>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0C" w:rsidRDefault="00435B0C" w:rsidP="004F6DA6">
      <w:r>
        <w:separator/>
      </w:r>
    </w:p>
  </w:endnote>
  <w:endnote w:type="continuationSeparator" w:id="0">
    <w:p w:rsidR="00435B0C" w:rsidRDefault="00435B0C"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03064"/>
      <w:docPartObj>
        <w:docPartGallery w:val="Page Numbers (Bottom of Page)"/>
        <w:docPartUnique/>
      </w:docPartObj>
    </w:sdtPr>
    <w:sdtEndPr>
      <w:rPr>
        <w:noProof/>
      </w:rPr>
    </w:sdtEndPr>
    <w:sdtContent>
      <w:p w:rsidR="00FC798E" w:rsidRDefault="00FC798E">
        <w:pPr>
          <w:pStyle w:val="Footer"/>
          <w:jc w:val="right"/>
        </w:pPr>
        <w:r>
          <w:fldChar w:fldCharType="begin"/>
        </w:r>
        <w:r>
          <w:instrText xml:space="preserve"> PAGE   \* MERGEFORMAT </w:instrText>
        </w:r>
        <w:r>
          <w:fldChar w:fldCharType="separate"/>
        </w:r>
        <w:r w:rsidR="009C7BC0">
          <w:rPr>
            <w:noProof/>
          </w:rPr>
          <w:t>4</w:t>
        </w:r>
        <w:r>
          <w:rPr>
            <w:noProof/>
          </w:rPr>
          <w:fldChar w:fldCharType="end"/>
        </w:r>
      </w:p>
    </w:sdtContent>
  </w:sdt>
  <w:p w:rsidR="00FC798E" w:rsidRDefault="00FC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0C" w:rsidRDefault="00435B0C" w:rsidP="004F6DA6">
      <w:r>
        <w:separator/>
      </w:r>
    </w:p>
  </w:footnote>
  <w:footnote w:type="continuationSeparator" w:id="0">
    <w:p w:rsidR="00435B0C" w:rsidRDefault="00435B0C" w:rsidP="004F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8E" w:rsidRDefault="00FC798E">
    <w:pPr>
      <w:pStyle w:val="Header"/>
      <w:jc w:val="right"/>
    </w:pPr>
  </w:p>
  <w:p w:rsidR="004F6DA6" w:rsidRDefault="004F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038A6F7C"/>
    <w:multiLevelType w:val="multilevel"/>
    <w:tmpl w:val="9FA64984"/>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0502F"/>
    <w:multiLevelType w:val="multilevel"/>
    <w:tmpl w:val="417EE6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3A3AEC"/>
    <w:multiLevelType w:val="hybridMultilevel"/>
    <w:tmpl w:val="CF66F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0FFC692E"/>
    <w:multiLevelType w:val="hybridMultilevel"/>
    <w:tmpl w:val="3EBE7D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BA7567"/>
    <w:multiLevelType w:val="hybridMultilevel"/>
    <w:tmpl w:val="A446A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CC19AD"/>
    <w:multiLevelType w:val="multilevel"/>
    <w:tmpl w:val="653416C2"/>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2"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3"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D2A677F"/>
    <w:multiLevelType w:val="hybridMultilevel"/>
    <w:tmpl w:val="DE144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F1D2D2C"/>
    <w:multiLevelType w:val="hybridMultilevel"/>
    <w:tmpl w:val="CF66F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330457E4"/>
    <w:multiLevelType w:val="multilevel"/>
    <w:tmpl w:val="6FACB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9FC2C8F"/>
    <w:multiLevelType w:val="hybridMultilevel"/>
    <w:tmpl w:val="775A3F1A"/>
    <w:lvl w:ilvl="0" w:tplc="CF3A8CD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3"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5"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47B078B5"/>
    <w:multiLevelType w:val="hybridMultilevel"/>
    <w:tmpl w:val="CF66F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4D560EED"/>
    <w:multiLevelType w:val="multilevel"/>
    <w:tmpl w:val="BF7A585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1" w15:restartNumberingAfterBreak="0">
    <w:nsid w:val="4ECE7CC5"/>
    <w:multiLevelType w:val="hybridMultilevel"/>
    <w:tmpl w:val="8D8E24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82D4370"/>
    <w:multiLevelType w:val="hybridMultilevel"/>
    <w:tmpl w:val="EE803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AD415BA"/>
    <w:multiLevelType w:val="multilevel"/>
    <w:tmpl w:val="8ADEDB8A"/>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2"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43"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9" w15:restartNumberingAfterBreak="0">
    <w:nsid w:val="7F147F10"/>
    <w:multiLevelType w:val="hybridMultilevel"/>
    <w:tmpl w:val="DEAAA244"/>
    <w:lvl w:ilvl="0" w:tplc="B184B358">
      <w:start w:val="1"/>
      <w:numFmt w:val="bullet"/>
      <w:lvlText w:val="-"/>
      <w:lvlJc w:val="left"/>
      <w:pPr>
        <w:ind w:left="435" w:hanging="360"/>
      </w:pPr>
      <w:rPr>
        <w:rFonts w:ascii="Verdana" w:eastAsia="Calibri" w:hAnsi="Verdana"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start w:val="1"/>
      <w:numFmt w:val="bullet"/>
      <w:lvlText w:val=""/>
      <w:lvlJc w:val="left"/>
      <w:pPr>
        <w:ind w:left="1875" w:hanging="360"/>
      </w:pPr>
      <w:rPr>
        <w:rFonts w:ascii="Wingdings" w:hAnsi="Wingdings" w:hint="default"/>
      </w:rPr>
    </w:lvl>
    <w:lvl w:ilvl="3" w:tplc="04260001">
      <w:start w:val="1"/>
      <w:numFmt w:val="bullet"/>
      <w:lvlText w:val=""/>
      <w:lvlJc w:val="left"/>
      <w:pPr>
        <w:ind w:left="2595" w:hanging="360"/>
      </w:pPr>
      <w:rPr>
        <w:rFonts w:ascii="Symbol" w:hAnsi="Symbol" w:hint="default"/>
      </w:rPr>
    </w:lvl>
    <w:lvl w:ilvl="4" w:tplc="04260003">
      <w:start w:val="1"/>
      <w:numFmt w:val="bullet"/>
      <w:lvlText w:val="o"/>
      <w:lvlJc w:val="left"/>
      <w:pPr>
        <w:ind w:left="3315" w:hanging="360"/>
      </w:pPr>
      <w:rPr>
        <w:rFonts w:ascii="Courier New" w:hAnsi="Courier New" w:cs="Courier New" w:hint="default"/>
      </w:rPr>
    </w:lvl>
    <w:lvl w:ilvl="5" w:tplc="04260005">
      <w:start w:val="1"/>
      <w:numFmt w:val="bullet"/>
      <w:lvlText w:val=""/>
      <w:lvlJc w:val="left"/>
      <w:pPr>
        <w:ind w:left="4035" w:hanging="360"/>
      </w:pPr>
      <w:rPr>
        <w:rFonts w:ascii="Wingdings" w:hAnsi="Wingdings" w:hint="default"/>
      </w:rPr>
    </w:lvl>
    <w:lvl w:ilvl="6" w:tplc="04260001">
      <w:start w:val="1"/>
      <w:numFmt w:val="bullet"/>
      <w:lvlText w:val=""/>
      <w:lvlJc w:val="left"/>
      <w:pPr>
        <w:ind w:left="4755" w:hanging="360"/>
      </w:pPr>
      <w:rPr>
        <w:rFonts w:ascii="Symbol" w:hAnsi="Symbol" w:hint="default"/>
      </w:rPr>
    </w:lvl>
    <w:lvl w:ilvl="7" w:tplc="04260003">
      <w:start w:val="1"/>
      <w:numFmt w:val="bullet"/>
      <w:lvlText w:val="o"/>
      <w:lvlJc w:val="left"/>
      <w:pPr>
        <w:ind w:left="5475" w:hanging="360"/>
      </w:pPr>
      <w:rPr>
        <w:rFonts w:ascii="Courier New" w:hAnsi="Courier New" w:cs="Courier New" w:hint="default"/>
      </w:rPr>
    </w:lvl>
    <w:lvl w:ilvl="8" w:tplc="04260005">
      <w:start w:val="1"/>
      <w:numFmt w:val="bullet"/>
      <w:lvlText w:val=""/>
      <w:lvlJc w:val="left"/>
      <w:pPr>
        <w:ind w:left="6195" w:hanging="360"/>
      </w:pPr>
      <w:rPr>
        <w:rFonts w:ascii="Wingdings" w:hAnsi="Wingdings" w:hint="default"/>
      </w:rPr>
    </w:lvl>
  </w:abstractNum>
  <w:num w:numId="1">
    <w:abstractNumId w:val="32"/>
  </w:num>
  <w:num w:numId="2">
    <w:abstractNumId w:val="37"/>
  </w:num>
  <w:num w:numId="3">
    <w:abstractNumId w:val="33"/>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29"/>
  </w:num>
  <w:num w:numId="7">
    <w:abstractNumId w:val="26"/>
  </w:num>
  <w:num w:numId="8">
    <w:abstractNumId w:val="44"/>
  </w:num>
  <w:num w:numId="9">
    <w:abstractNumId w:val="15"/>
  </w:num>
  <w:num w:numId="10">
    <w:abstractNumId w:val="39"/>
  </w:num>
  <w:num w:numId="11">
    <w:abstractNumId w:val="10"/>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35"/>
  </w:num>
  <w:num w:numId="16">
    <w:abstractNumId w:val="13"/>
  </w:num>
  <w:num w:numId="17">
    <w:abstractNumId w:val="34"/>
  </w:num>
  <w:num w:numId="18">
    <w:abstractNumId w:val="19"/>
  </w:num>
  <w:num w:numId="19">
    <w:abstractNumId w:val="14"/>
  </w:num>
  <w:num w:numId="20">
    <w:abstractNumId w:val="27"/>
  </w:num>
  <w:num w:numId="21">
    <w:abstractNumId w:val="43"/>
  </w:num>
  <w:num w:numId="22">
    <w:abstractNumId w:val="36"/>
  </w:num>
  <w:num w:numId="23">
    <w:abstractNumId w:val="21"/>
  </w:num>
  <w:num w:numId="24">
    <w:abstractNumId w:val="23"/>
  </w:num>
  <w:num w:numId="25">
    <w:abstractNumId w:val="6"/>
  </w:num>
  <w:num w:numId="26">
    <w:abstractNumId w:val="2"/>
  </w:num>
  <w:num w:numId="27">
    <w:abstractNumId w:val="12"/>
  </w:num>
  <w:num w:numId="28">
    <w:abstractNumId w:val="1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5"/>
  </w:num>
  <w:num w:numId="32">
    <w:abstractNumId w:val="11"/>
  </w:num>
  <w:num w:numId="33">
    <w:abstractNumId w:val="3"/>
  </w:num>
  <w:num w:numId="34">
    <w:abstractNumId w:val="24"/>
  </w:num>
  <w:num w:numId="35">
    <w:abstractNumId w:val="40"/>
  </w:num>
  <w:num w:numId="36">
    <w:abstractNumId w:val="42"/>
  </w:num>
  <w:num w:numId="37">
    <w:abstractNumId w:val="4"/>
  </w:num>
  <w:num w:numId="38">
    <w:abstractNumId w:val="48"/>
  </w:num>
  <w:num w:numId="39">
    <w:abstractNumId w:val="30"/>
  </w:num>
  <w:num w:numId="40">
    <w:abstractNumId w:val="22"/>
  </w:num>
  <w:num w:numId="41">
    <w:abstractNumId w:val="16"/>
  </w:num>
  <w:num w:numId="42">
    <w:abstractNumId w:val="9"/>
  </w:num>
  <w:num w:numId="43">
    <w:abstractNumId w:val="5"/>
  </w:num>
  <w:num w:numId="44">
    <w:abstractNumId w:val="17"/>
  </w:num>
  <w:num w:numId="45">
    <w:abstractNumId w:val="28"/>
  </w:num>
  <w:num w:numId="46">
    <w:abstractNumId w:val="49"/>
  </w:num>
  <w:num w:numId="47">
    <w:abstractNumId w:val="41"/>
  </w:num>
  <w:num w:numId="48">
    <w:abstractNumId w:val="31"/>
  </w:num>
  <w:num w:numId="49">
    <w:abstractNumId w:val="8"/>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82A"/>
    <w:rsid w:val="00011E98"/>
    <w:rsid w:val="00012AB3"/>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5BA1"/>
    <w:rsid w:val="00096AAF"/>
    <w:rsid w:val="00096C06"/>
    <w:rsid w:val="000973CA"/>
    <w:rsid w:val="000A2088"/>
    <w:rsid w:val="000A290D"/>
    <w:rsid w:val="000A3FEB"/>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0D5D"/>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541"/>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0861"/>
    <w:rsid w:val="00151333"/>
    <w:rsid w:val="00153A49"/>
    <w:rsid w:val="001543A1"/>
    <w:rsid w:val="00155071"/>
    <w:rsid w:val="0015545C"/>
    <w:rsid w:val="00156046"/>
    <w:rsid w:val="0015767C"/>
    <w:rsid w:val="001579BE"/>
    <w:rsid w:val="00160F51"/>
    <w:rsid w:val="0016231B"/>
    <w:rsid w:val="00162456"/>
    <w:rsid w:val="0016319F"/>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0C6"/>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5F2B"/>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6"/>
    <w:rsid w:val="0022707B"/>
    <w:rsid w:val="00227812"/>
    <w:rsid w:val="0023021D"/>
    <w:rsid w:val="0023037E"/>
    <w:rsid w:val="00230B2C"/>
    <w:rsid w:val="00230EB7"/>
    <w:rsid w:val="0023308D"/>
    <w:rsid w:val="00233A72"/>
    <w:rsid w:val="00233F4C"/>
    <w:rsid w:val="002340AA"/>
    <w:rsid w:val="002354AB"/>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F88"/>
    <w:rsid w:val="002C3669"/>
    <w:rsid w:val="002C3CC9"/>
    <w:rsid w:val="002C5FAC"/>
    <w:rsid w:val="002C757D"/>
    <w:rsid w:val="002C7B3D"/>
    <w:rsid w:val="002D0116"/>
    <w:rsid w:val="002D133D"/>
    <w:rsid w:val="002D1558"/>
    <w:rsid w:val="002D160C"/>
    <w:rsid w:val="002D2058"/>
    <w:rsid w:val="002D2F68"/>
    <w:rsid w:val="002D3403"/>
    <w:rsid w:val="002D396C"/>
    <w:rsid w:val="002D3EBD"/>
    <w:rsid w:val="002D45C9"/>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B72"/>
    <w:rsid w:val="002F3FC8"/>
    <w:rsid w:val="002F4130"/>
    <w:rsid w:val="002F4524"/>
    <w:rsid w:val="002F45BE"/>
    <w:rsid w:val="002F4CBD"/>
    <w:rsid w:val="002F6AD0"/>
    <w:rsid w:val="002F6B56"/>
    <w:rsid w:val="003037DB"/>
    <w:rsid w:val="00303B00"/>
    <w:rsid w:val="00304A04"/>
    <w:rsid w:val="00304B4E"/>
    <w:rsid w:val="00304FC0"/>
    <w:rsid w:val="003057AD"/>
    <w:rsid w:val="0030631A"/>
    <w:rsid w:val="00306700"/>
    <w:rsid w:val="003072C6"/>
    <w:rsid w:val="00307557"/>
    <w:rsid w:val="00307FAC"/>
    <w:rsid w:val="003110B0"/>
    <w:rsid w:val="00311D47"/>
    <w:rsid w:val="0031371A"/>
    <w:rsid w:val="003137DE"/>
    <w:rsid w:val="00313AD0"/>
    <w:rsid w:val="00313DCD"/>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40"/>
    <w:rsid w:val="00383CDD"/>
    <w:rsid w:val="003851EF"/>
    <w:rsid w:val="003865AD"/>
    <w:rsid w:val="0038702C"/>
    <w:rsid w:val="00390915"/>
    <w:rsid w:val="00390A15"/>
    <w:rsid w:val="00392502"/>
    <w:rsid w:val="003925D5"/>
    <w:rsid w:val="00392C54"/>
    <w:rsid w:val="003939F7"/>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51B2"/>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17EFC"/>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6EBA"/>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638"/>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696E"/>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530"/>
    <w:rsid w:val="00575A27"/>
    <w:rsid w:val="00575F99"/>
    <w:rsid w:val="005767F5"/>
    <w:rsid w:val="00576A4E"/>
    <w:rsid w:val="0058033E"/>
    <w:rsid w:val="005806F6"/>
    <w:rsid w:val="00582BEC"/>
    <w:rsid w:val="00583605"/>
    <w:rsid w:val="005837B7"/>
    <w:rsid w:val="00583DE2"/>
    <w:rsid w:val="005850E2"/>
    <w:rsid w:val="00586F12"/>
    <w:rsid w:val="00591470"/>
    <w:rsid w:val="00592FED"/>
    <w:rsid w:val="00594000"/>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1F9"/>
    <w:rsid w:val="005E7203"/>
    <w:rsid w:val="005E7529"/>
    <w:rsid w:val="005E75CD"/>
    <w:rsid w:val="005E7632"/>
    <w:rsid w:val="005F039A"/>
    <w:rsid w:val="005F0596"/>
    <w:rsid w:val="005F1D3C"/>
    <w:rsid w:val="005F2546"/>
    <w:rsid w:val="005F2D10"/>
    <w:rsid w:val="005F4C0E"/>
    <w:rsid w:val="005F5D9E"/>
    <w:rsid w:val="005F669D"/>
    <w:rsid w:val="005F6816"/>
    <w:rsid w:val="005F7E1B"/>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49B8"/>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185F"/>
    <w:rsid w:val="00703A03"/>
    <w:rsid w:val="007047AC"/>
    <w:rsid w:val="00704942"/>
    <w:rsid w:val="00704BD5"/>
    <w:rsid w:val="00705B1E"/>
    <w:rsid w:val="00705EA6"/>
    <w:rsid w:val="00706445"/>
    <w:rsid w:val="00707B37"/>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66FBE"/>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50A"/>
    <w:rsid w:val="00853BBA"/>
    <w:rsid w:val="00854037"/>
    <w:rsid w:val="00855124"/>
    <w:rsid w:val="00855B88"/>
    <w:rsid w:val="00855BFC"/>
    <w:rsid w:val="0085638B"/>
    <w:rsid w:val="00856DE9"/>
    <w:rsid w:val="00856E6D"/>
    <w:rsid w:val="00856FB7"/>
    <w:rsid w:val="008572C9"/>
    <w:rsid w:val="00857A54"/>
    <w:rsid w:val="00857B33"/>
    <w:rsid w:val="00857F9C"/>
    <w:rsid w:val="00860BE7"/>
    <w:rsid w:val="00860E4B"/>
    <w:rsid w:val="00861555"/>
    <w:rsid w:val="0086167D"/>
    <w:rsid w:val="00862040"/>
    <w:rsid w:val="008636D5"/>
    <w:rsid w:val="0086379D"/>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9E0"/>
    <w:rsid w:val="008B192B"/>
    <w:rsid w:val="008B1F0B"/>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7A9"/>
    <w:rsid w:val="008D5F5E"/>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29FC"/>
    <w:rsid w:val="00913C98"/>
    <w:rsid w:val="00913FDE"/>
    <w:rsid w:val="00915BFC"/>
    <w:rsid w:val="00916269"/>
    <w:rsid w:val="00916FD3"/>
    <w:rsid w:val="00920340"/>
    <w:rsid w:val="00920715"/>
    <w:rsid w:val="009212A0"/>
    <w:rsid w:val="009212ED"/>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9B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C7BC0"/>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106"/>
    <w:rsid w:val="00A62B49"/>
    <w:rsid w:val="00A63075"/>
    <w:rsid w:val="00A63EA3"/>
    <w:rsid w:val="00A65704"/>
    <w:rsid w:val="00A6587F"/>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640"/>
    <w:rsid w:val="00AA47C5"/>
    <w:rsid w:val="00AA4C16"/>
    <w:rsid w:val="00AA5CEE"/>
    <w:rsid w:val="00AA6F6D"/>
    <w:rsid w:val="00AA73FB"/>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B51"/>
    <w:rsid w:val="00B46E92"/>
    <w:rsid w:val="00B47AE2"/>
    <w:rsid w:val="00B47CEC"/>
    <w:rsid w:val="00B50787"/>
    <w:rsid w:val="00B50989"/>
    <w:rsid w:val="00B50FF7"/>
    <w:rsid w:val="00B512B6"/>
    <w:rsid w:val="00B51631"/>
    <w:rsid w:val="00B51AA6"/>
    <w:rsid w:val="00B52C68"/>
    <w:rsid w:val="00B52E85"/>
    <w:rsid w:val="00B53225"/>
    <w:rsid w:val="00B53A6F"/>
    <w:rsid w:val="00B53CC4"/>
    <w:rsid w:val="00B554BD"/>
    <w:rsid w:val="00B5551D"/>
    <w:rsid w:val="00B5789B"/>
    <w:rsid w:val="00B579FB"/>
    <w:rsid w:val="00B61088"/>
    <w:rsid w:val="00B61822"/>
    <w:rsid w:val="00B6300F"/>
    <w:rsid w:val="00B64CED"/>
    <w:rsid w:val="00B64E5F"/>
    <w:rsid w:val="00B651B3"/>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D5E"/>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43"/>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CB7"/>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2D64"/>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B95"/>
    <w:rsid w:val="00CA2DB2"/>
    <w:rsid w:val="00CA2EAB"/>
    <w:rsid w:val="00CA4AC5"/>
    <w:rsid w:val="00CA5312"/>
    <w:rsid w:val="00CA56CD"/>
    <w:rsid w:val="00CA7CCA"/>
    <w:rsid w:val="00CB0721"/>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4366"/>
    <w:rsid w:val="00D15BB8"/>
    <w:rsid w:val="00D16840"/>
    <w:rsid w:val="00D16FE2"/>
    <w:rsid w:val="00D170DA"/>
    <w:rsid w:val="00D17E7A"/>
    <w:rsid w:val="00D17FA8"/>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D9D"/>
    <w:rsid w:val="00D41EFA"/>
    <w:rsid w:val="00D41FDD"/>
    <w:rsid w:val="00D423AC"/>
    <w:rsid w:val="00D431DA"/>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04E"/>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67DD"/>
    <w:rsid w:val="00D971D1"/>
    <w:rsid w:val="00DA06B2"/>
    <w:rsid w:val="00DA10BB"/>
    <w:rsid w:val="00DA1473"/>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35C"/>
    <w:rsid w:val="00E53C9D"/>
    <w:rsid w:val="00E541D0"/>
    <w:rsid w:val="00E5549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691"/>
    <w:rsid w:val="00EA0837"/>
    <w:rsid w:val="00EA1400"/>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511C"/>
    <w:rsid w:val="00EC5ABC"/>
    <w:rsid w:val="00EC6466"/>
    <w:rsid w:val="00EC694D"/>
    <w:rsid w:val="00EC7734"/>
    <w:rsid w:val="00EC7A10"/>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7C8"/>
    <w:rsid w:val="00F36884"/>
    <w:rsid w:val="00F37A6A"/>
    <w:rsid w:val="00F37E1E"/>
    <w:rsid w:val="00F4006D"/>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08C"/>
    <w:rsid w:val="00F54482"/>
    <w:rsid w:val="00F54D54"/>
    <w:rsid w:val="00F55115"/>
    <w:rsid w:val="00F55FE4"/>
    <w:rsid w:val="00F560DB"/>
    <w:rsid w:val="00F5612E"/>
    <w:rsid w:val="00F60E05"/>
    <w:rsid w:val="00F61996"/>
    <w:rsid w:val="00F61C20"/>
    <w:rsid w:val="00F61C5B"/>
    <w:rsid w:val="00F62222"/>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138"/>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7A39"/>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C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paragraph" w:styleId="Index1">
    <w:name w:val="index 1"/>
    <w:basedOn w:val="Normal"/>
    <w:next w:val="Normal"/>
    <w:autoRedefine/>
    <w:uiPriority w:val="99"/>
    <w:unhideWhenUsed/>
    <w:rsid w:val="00C07CB7"/>
    <w:pPr>
      <w:numPr>
        <w:ilvl w:val="1"/>
        <w:numId w:val="38"/>
      </w:numPr>
      <w:jc w:val="both"/>
    </w:pPr>
    <w:rPr>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650713486">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5521</Words>
  <Characters>3148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Jevgēnijs Gramsts</cp:lastModifiedBy>
  <cp:revision>2</cp:revision>
  <cp:lastPrinted>2017-11-10T07:46:00Z</cp:lastPrinted>
  <dcterms:created xsi:type="dcterms:W3CDTF">2018-05-23T08:08:00Z</dcterms:created>
  <dcterms:modified xsi:type="dcterms:W3CDTF">2018-05-23T08:08:00Z</dcterms:modified>
</cp:coreProperties>
</file>