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A4" w:rsidRPr="00E87272" w:rsidRDefault="00B774A4" w:rsidP="00B774A4">
      <w:pPr>
        <w:tabs>
          <w:tab w:val="left" w:pos="709"/>
          <w:tab w:val="left" w:pos="1800"/>
        </w:tabs>
        <w:suppressAutoHyphens/>
        <w:ind w:left="568" w:firstLine="141"/>
        <w:jc w:val="right"/>
        <w:rPr>
          <w:rFonts w:eastAsia="Times New Roman"/>
          <w:bCs/>
          <w:sz w:val="20"/>
          <w:szCs w:val="20"/>
          <w:lang w:eastAsia="ar-SA"/>
        </w:rPr>
      </w:pPr>
      <w:r w:rsidRPr="00E87272">
        <w:rPr>
          <w:rFonts w:eastAsia="Times New Roman"/>
          <w:bCs/>
          <w:sz w:val="20"/>
          <w:szCs w:val="20"/>
          <w:lang w:eastAsia="ar-SA"/>
        </w:rPr>
        <w:t>Pielikums Nr.</w:t>
      </w:r>
      <w:r>
        <w:rPr>
          <w:rFonts w:eastAsia="Times New Roman"/>
          <w:bCs/>
          <w:sz w:val="20"/>
          <w:szCs w:val="20"/>
          <w:lang w:eastAsia="ar-SA"/>
        </w:rPr>
        <w:t>2</w:t>
      </w:r>
    </w:p>
    <w:p w:rsidR="00B774A4" w:rsidRPr="00E87272" w:rsidRDefault="00B774A4" w:rsidP="00B774A4">
      <w:pPr>
        <w:suppressAutoHyphens/>
        <w:jc w:val="right"/>
        <w:rPr>
          <w:rFonts w:eastAsia="Times New Roman"/>
          <w:bCs/>
          <w:sz w:val="20"/>
          <w:szCs w:val="20"/>
          <w:lang w:eastAsia="ar-SA"/>
        </w:rPr>
      </w:pPr>
      <w:r w:rsidRPr="00E87272">
        <w:rPr>
          <w:rFonts w:eastAsia="Times New Roman"/>
          <w:bCs/>
          <w:sz w:val="20"/>
          <w:szCs w:val="20"/>
          <w:lang w:eastAsia="ar-SA"/>
        </w:rPr>
        <w:t>iepirkuma nolikumam ar ID Nr. RTU-201</w:t>
      </w:r>
      <w:r>
        <w:rPr>
          <w:rFonts w:eastAsia="Times New Roman"/>
          <w:bCs/>
          <w:sz w:val="20"/>
          <w:szCs w:val="20"/>
          <w:lang w:eastAsia="ar-SA"/>
        </w:rPr>
        <w:t>8/16</w:t>
      </w:r>
    </w:p>
    <w:p w:rsidR="00B774A4" w:rsidRDefault="00B774A4" w:rsidP="001F3D28">
      <w:pPr>
        <w:jc w:val="center"/>
        <w:rPr>
          <w:b/>
        </w:rPr>
      </w:pPr>
    </w:p>
    <w:p w:rsidR="00B774A4" w:rsidRDefault="00B774A4" w:rsidP="001F3D28">
      <w:pPr>
        <w:jc w:val="center"/>
        <w:rPr>
          <w:b/>
        </w:rPr>
      </w:pPr>
    </w:p>
    <w:p w:rsidR="001F3D28" w:rsidRPr="00CA548E" w:rsidRDefault="001F3D28" w:rsidP="001F3D28">
      <w:pPr>
        <w:jc w:val="center"/>
        <w:rPr>
          <w:b/>
        </w:rPr>
      </w:pPr>
      <w:r w:rsidRPr="00CA548E">
        <w:rPr>
          <w:b/>
        </w:rPr>
        <w:t>TEHN</w:t>
      </w:r>
      <w:r w:rsidR="00B774A4">
        <w:rPr>
          <w:b/>
        </w:rPr>
        <w:t>ISKĀ SPECIFIKĀCIJA – TEHNISKAIS</w:t>
      </w:r>
      <w:r w:rsidRPr="00CA548E">
        <w:rPr>
          <w:b/>
        </w:rPr>
        <w:t xml:space="preserve"> PIEDĀVĀJUMS</w:t>
      </w:r>
      <w:r w:rsidR="009A5DF2">
        <w:rPr>
          <w:b/>
        </w:rPr>
        <w:t xml:space="preserve"> (forma)</w:t>
      </w:r>
    </w:p>
    <w:p w:rsidR="001F3D28" w:rsidRDefault="001F3D28" w:rsidP="001F3D28">
      <w:pPr>
        <w:pStyle w:val="MediumGrid21"/>
        <w:jc w:val="center"/>
        <w:rPr>
          <w:b/>
          <w:lang w:eastAsia="lv-LV"/>
        </w:rPr>
      </w:pPr>
      <w:r w:rsidRPr="00AD69A8">
        <w:rPr>
          <w:b/>
          <w:lang w:eastAsia="lv-LV"/>
        </w:rPr>
        <w:t>“</w:t>
      </w:r>
      <w:r w:rsidR="00E65777">
        <w:rPr>
          <w:b/>
          <w:lang w:eastAsia="lv-LV"/>
        </w:rPr>
        <w:t xml:space="preserve">Termogravimetrs ar </w:t>
      </w:r>
      <w:r w:rsidR="00E65777" w:rsidRPr="00E65777">
        <w:rPr>
          <w:b/>
          <w:lang w:eastAsia="lv-LV"/>
        </w:rPr>
        <w:t>gāzu hromatogrāf</w:t>
      </w:r>
      <w:r w:rsidR="00E65777">
        <w:rPr>
          <w:b/>
          <w:lang w:eastAsia="lv-LV"/>
        </w:rPr>
        <w:t>u</w:t>
      </w:r>
      <w:r w:rsidR="00E65777" w:rsidRPr="00E65777">
        <w:rPr>
          <w:b/>
          <w:lang w:eastAsia="lv-LV"/>
        </w:rPr>
        <w:t xml:space="preserve"> (GH) ar masselektīvo detektoru un paraugu ievadīšanas sistēmām</w:t>
      </w:r>
      <w:r w:rsidRPr="00AD69A8">
        <w:rPr>
          <w:b/>
          <w:lang w:eastAsia="lv-LV"/>
        </w:rPr>
        <w:t>”</w:t>
      </w:r>
    </w:p>
    <w:p w:rsidR="001F3D28" w:rsidRDefault="001F3D28" w:rsidP="001F3D28">
      <w:pPr>
        <w:rPr>
          <w:rFonts w:eastAsia="Times New Roman"/>
        </w:rPr>
      </w:pPr>
    </w:p>
    <w:p w:rsidR="005B3AEF" w:rsidRPr="00C813A6" w:rsidRDefault="005B3AEF" w:rsidP="001F3D28">
      <w:pPr>
        <w:rPr>
          <w:rFonts w:eastAsia="Times New Roman"/>
          <w:sz w:val="22"/>
          <w:szCs w:val="22"/>
        </w:rPr>
      </w:pPr>
    </w:p>
    <w:tbl>
      <w:tblPr>
        <w:tblW w:w="14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34"/>
        <w:gridCol w:w="2544"/>
        <w:gridCol w:w="1559"/>
        <w:gridCol w:w="7147"/>
      </w:tblGrid>
      <w:tr w:rsidR="00B774A4" w:rsidRPr="00C813A6" w:rsidTr="00B774A4">
        <w:tc>
          <w:tcPr>
            <w:tcW w:w="993" w:type="dxa"/>
            <w:vMerge w:val="restart"/>
          </w:tcPr>
          <w:p w:rsidR="00B774A4" w:rsidRPr="00C813A6" w:rsidRDefault="00B774A4" w:rsidP="001E6060">
            <w:pPr>
              <w:jc w:val="center"/>
              <w:rPr>
                <w:b/>
                <w:sz w:val="22"/>
                <w:szCs w:val="22"/>
              </w:rPr>
            </w:pPr>
            <w:r w:rsidRPr="00C813A6">
              <w:rPr>
                <w:b/>
                <w:sz w:val="22"/>
                <w:szCs w:val="22"/>
              </w:rPr>
              <w:t>Nr.p.k.</w:t>
            </w:r>
          </w:p>
        </w:tc>
        <w:tc>
          <w:tcPr>
            <w:tcW w:w="6237" w:type="dxa"/>
            <w:gridSpan w:val="3"/>
            <w:shd w:val="clear" w:color="auto" w:fill="auto"/>
          </w:tcPr>
          <w:p w:rsidR="00B774A4" w:rsidRPr="00C813A6" w:rsidRDefault="00B774A4" w:rsidP="001E6060">
            <w:pPr>
              <w:jc w:val="center"/>
              <w:rPr>
                <w:b/>
                <w:sz w:val="22"/>
                <w:szCs w:val="22"/>
              </w:rPr>
            </w:pPr>
            <w:r w:rsidRPr="00C813A6">
              <w:rPr>
                <w:b/>
                <w:sz w:val="22"/>
                <w:szCs w:val="22"/>
              </w:rPr>
              <w:t>Tehniskā specifikācija</w:t>
            </w:r>
          </w:p>
        </w:tc>
        <w:tc>
          <w:tcPr>
            <w:tcW w:w="7147" w:type="dxa"/>
            <w:shd w:val="clear" w:color="auto" w:fill="auto"/>
          </w:tcPr>
          <w:p w:rsidR="00B774A4" w:rsidRPr="00C813A6" w:rsidRDefault="00B774A4" w:rsidP="001E6060">
            <w:pPr>
              <w:jc w:val="center"/>
              <w:rPr>
                <w:b/>
                <w:sz w:val="22"/>
                <w:szCs w:val="22"/>
              </w:rPr>
            </w:pPr>
            <w:r w:rsidRPr="00C813A6">
              <w:rPr>
                <w:b/>
                <w:sz w:val="22"/>
                <w:szCs w:val="22"/>
              </w:rPr>
              <w:t>Tehniskais piedāvājums</w:t>
            </w:r>
          </w:p>
        </w:tc>
      </w:tr>
      <w:tr w:rsidR="00B774A4" w:rsidRPr="00C813A6" w:rsidTr="00B774A4">
        <w:tc>
          <w:tcPr>
            <w:tcW w:w="993" w:type="dxa"/>
            <w:vMerge/>
          </w:tcPr>
          <w:p w:rsidR="00B774A4" w:rsidRPr="00C813A6" w:rsidRDefault="00B774A4" w:rsidP="001E6060">
            <w:pPr>
              <w:tabs>
                <w:tab w:val="center" w:pos="1239"/>
                <w:tab w:val="right" w:pos="2478"/>
              </w:tabs>
              <w:jc w:val="center"/>
              <w:rPr>
                <w:b/>
                <w:sz w:val="22"/>
                <w:szCs w:val="22"/>
              </w:rPr>
            </w:pPr>
          </w:p>
        </w:tc>
        <w:tc>
          <w:tcPr>
            <w:tcW w:w="2134" w:type="dxa"/>
            <w:shd w:val="clear" w:color="auto" w:fill="auto"/>
          </w:tcPr>
          <w:p w:rsidR="00B774A4" w:rsidRPr="00C813A6" w:rsidRDefault="00B774A4" w:rsidP="001E6060">
            <w:pPr>
              <w:tabs>
                <w:tab w:val="center" w:pos="1239"/>
                <w:tab w:val="right" w:pos="2478"/>
              </w:tabs>
              <w:jc w:val="center"/>
              <w:rPr>
                <w:b/>
                <w:sz w:val="22"/>
                <w:szCs w:val="22"/>
              </w:rPr>
            </w:pPr>
            <w:r w:rsidRPr="00C813A6">
              <w:rPr>
                <w:b/>
                <w:sz w:val="22"/>
                <w:szCs w:val="22"/>
              </w:rPr>
              <w:t>Parametrs</w:t>
            </w:r>
          </w:p>
        </w:tc>
        <w:tc>
          <w:tcPr>
            <w:tcW w:w="2544" w:type="dxa"/>
            <w:shd w:val="clear" w:color="auto" w:fill="auto"/>
          </w:tcPr>
          <w:p w:rsidR="00B774A4" w:rsidRPr="00C813A6" w:rsidRDefault="00B774A4" w:rsidP="001E6060">
            <w:pPr>
              <w:jc w:val="center"/>
              <w:rPr>
                <w:b/>
                <w:sz w:val="22"/>
                <w:szCs w:val="22"/>
              </w:rPr>
            </w:pPr>
            <w:r w:rsidRPr="00C813A6">
              <w:rPr>
                <w:b/>
                <w:sz w:val="22"/>
                <w:szCs w:val="22"/>
              </w:rPr>
              <w:t>Pasūtītāja izvirzītās minimālās tehniskās prasības</w:t>
            </w:r>
          </w:p>
        </w:tc>
        <w:tc>
          <w:tcPr>
            <w:tcW w:w="1559" w:type="dxa"/>
          </w:tcPr>
          <w:p w:rsidR="00B774A4" w:rsidRPr="00C813A6" w:rsidRDefault="00B774A4" w:rsidP="001E6060">
            <w:pPr>
              <w:jc w:val="center"/>
              <w:rPr>
                <w:b/>
                <w:sz w:val="22"/>
                <w:szCs w:val="22"/>
              </w:rPr>
            </w:pPr>
            <w:r w:rsidRPr="00C813A6">
              <w:rPr>
                <w:b/>
                <w:sz w:val="22"/>
                <w:szCs w:val="22"/>
              </w:rPr>
              <w:t>Vienību skaits (gab.)</w:t>
            </w:r>
          </w:p>
        </w:tc>
        <w:tc>
          <w:tcPr>
            <w:tcW w:w="7147" w:type="dxa"/>
            <w:shd w:val="clear" w:color="auto" w:fill="auto"/>
          </w:tcPr>
          <w:p w:rsidR="00B774A4" w:rsidRPr="00C813A6" w:rsidRDefault="00B774A4" w:rsidP="001E6060">
            <w:pPr>
              <w:jc w:val="center"/>
              <w:rPr>
                <w:b/>
                <w:bCs/>
                <w:sz w:val="22"/>
                <w:szCs w:val="22"/>
              </w:rPr>
            </w:pPr>
            <w:r w:rsidRPr="00C813A6">
              <w:rPr>
                <w:b/>
                <w:bCs/>
                <w:sz w:val="22"/>
                <w:szCs w:val="22"/>
              </w:rPr>
              <w:t xml:space="preserve">Pretendentam tehniskajā piedāvājumā jānorāda preces nosaukums, ražotājs, modelis, numurs (ja pieejams), tehniskais apraksts, </w:t>
            </w:r>
            <w:r w:rsidRPr="00C813A6">
              <w:rPr>
                <w:b/>
                <w:sz w:val="22"/>
                <w:szCs w:val="22"/>
              </w:rPr>
              <w:t>kas apliecina katras prasības (parametra) izpildi</w:t>
            </w:r>
            <w:r w:rsidRPr="00C813A6">
              <w:rPr>
                <w:b/>
                <w:bCs/>
                <w:sz w:val="22"/>
                <w:szCs w:val="22"/>
              </w:rPr>
              <w:t>.</w:t>
            </w:r>
          </w:p>
          <w:p w:rsidR="00B774A4" w:rsidRPr="00C813A6" w:rsidRDefault="00B774A4" w:rsidP="001E6060">
            <w:pPr>
              <w:jc w:val="center"/>
              <w:rPr>
                <w:b/>
                <w:bCs/>
                <w:sz w:val="22"/>
                <w:szCs w:val="22"/>
              </w:rPr>
            </w:pPr>
            <w:r w:rsidRPr="00C813A6">
              <w:rPr>
                <w:b/>
                <w:bCs/>
                <w:sz w:val="22"/>
                <w:szCs w:val="22"/>
              </w:rPr>
              <w:t>Ja pretendents ir preces ražotājs, tas jānorāda piedāvājumā</w:t>
            </w:r>
          </w:p>
        </w:tc>
      </w:tr>
      <w:tr w:rsidR="00B774A4" w:rsidRPr="00C813A6" w:rsidTr="00B774A4">
        <w:tc>
          <w:tcPr>
            <w:tcW w:w="993" w:type="dxa"/>
            <w:vMerge w:val="restart"/>
          </w:tcPr>
          <w:p w:rsidR="00B774A4" w:rsidRPr="00C813A6" w:rsidRDefault="00B774A4" w:rsidP="001E6060">
            <w:pPr>
              <w:jc w:val="center"/>
              <w:rPr>
                <w:rFonts w:eastAsia="Times New Roman"/>
                <w:b/>
                <w:bCs/>
                <w:iCs/>
                <w:sz w:val="22"/>
                <w:szCs w:val="22"/>
              </w:rPr>
            </w:pPr>
            <w:r w:rsidRPr="00C813A6">
              <w:rPr>
                <w:rFonts w:eastAsia="Times New Roman"/>
                <w:b/>
                <w:bCs/>
                <w:iCs/>
                <w:sz w:val="22"/>
                <w:szCs w:val="22"/>
              </w:rPr>
              <w:t>1.</w:t>
            </w:r>
          </w:p>
        </w:tc>
        <w:tc>
          <w:tcPr>
            <w:tcW w:w="4678" w:type="dxa"/>
            <w:gridSpan w:val="2"/>
            <w:shd w:val="clear" w:color="auto" w:fill="auto"/>
          </w:tcPr>
          <w:p w:rsidR="00B774A4" w:rsidRPr="00C813A6" w:rsidRDefault="00B774A4" w:rsidP="001E6060">
            <w:pPr>
              <w:rPr>
                <w:rFonts w:eastAsia="Times New Roman"/>
                <w:sz w:val="22"/>
                <w:szCs w:val="22"/>
              </w:rPr>
            </w:pPr>
            <w:r w:rsidRPr="0008487A">
              <w:rPr>
                <w:rFonts w:eastAsia="Times New Roman"/>
                <w:b/>
                <w:bCs/>
                <w:iCs/>
                <w:sz w:val="22"/>
                <w:szCs w:val="22"/>
              </w:rPr>
              <w:t>Termogravimetrs (TGA)</w:t>
            </w:r>
          </w:p>
        </w:tc>
        <w:tc>
          <w:tcPr>
            <w:tcW w:w="1559" w:type="dxa"/>
            <w:vMerge w:val="restart"/>
          </w:tcPr>
          <w:p w:rsidR="00B774A4" w:rsidRPr="00C813A6" w:rsidRDefault="00B774A4" w:rsidP="001E6060">
            <w:pPr>
              <w:jc w:val="center"/>
              <w:rPr>
                <w:sz w:val="22"/>
                <w:szCs w:val="22"/>
              </w:rPr>
            </w:pPr>
            <w:r w:rsidRPr="00C813A6">
              <w:rPr>
                <w:sz w:val="22"/>
                <w:szCs w:val="22"/>
              </w:rPr>
              <w:t>1</w:t>
            </w:r>
          </w:p>
        </w:tc>
        <w:tc>
          <w:tcPr>
            <w:tcW w:w="7147" w:type="dxa"/>
            <w:shd w:val="clear" w:color="auto" w:fill="auto"/>
          </w:tcPr>
          <w:p w:rsidR="00B774A4" w:rsidRPr="00C813A6" w:rsidRDefault="00B774A4" w:rsidP="001E6060">
            <w:pPr>
              <w:jc w:val="center"/>
              <w:rPr>
                <w:rFonts w:eastAsia="Times New Roman"/>
                <w:i/>
                <w:sz w:val="22"/>
                <w:szCs w:val="22"/>
              </w:rPr>
            </w:pPr>
            <w:r w:rsidRPr="00C813A6">
              <w:rPr>
                <w:rFonts w:eastAsia="Times New Roman"/>
                <w:i/>
                <w:sz w:val="22"/>
                <w:szCs w:val="22"/>
              </w:rPr>
              <w:t>[Nosaukums, modelis, Nr., ražotājs,</w:t>
            </w:r>
          </w:p>
          <w:p w:rsidR="00B774A4" w:rsidRPr="00C813A6" w:rsidRDefault="00B774A4" w:rsidP="001E6060">
            <w:pPr>
              <w:jc w:val="center"/>
              <w:rPr>
                <w:i/>
                <w:sz w:val="22"/>
                <w:szCs w:val="22"/>
              </w:rPr>
            </w:pPr>
            <w:r w:rsidRPr="00C813A6">
              <w:rPr>
                <w:i/>
                <w:sz w:val="22"/>
                <w:szCs w:val="22"/>
              </w:rPr>
              <w:t>ražotāja izdota dokumenta, kas pievienota piedāvājumam, lpp., pēc kuras var gūt pārliecību par piedāvātās preces parametru atbilstību prasībām</w:t>
            </w:r>
            <w:r w:rsidRPr="00C813A6">
              <w:rPr>
                <w:rFonts w:eastAsia="Times New Roman"/>
                <w:i/>
                <w:sz w:val="22"/>
                <w:szCs w:val="22"/>
              </w:rPr>
              <w:t>*]</w:t>
            </w:r>
          </w:p>
        </w:tc>
      </w:tr>
      <w:tr w:rsidR="00B774A4" w:rsidRPr="00C813A6" w:rsidTr="00B774A4">
        <w:tc>
          <w:tcPr>
            <w:tcW w:w="993" w:type="dxa"/>
            <w:vMerge/>
          </w:tcPr>
          <w:p w:rsidR="00B774A4" w:rsidRPr="00C813A6" w:rsidRDefault="00B774A4" w:rsidP="001E6060">
            <w:pPr>
              <w:jc w:val="both"/>
              <w:rPr>
                <w:sz w:val="22"/>
                <w:szCs w:val="22"/>
              </w:rPr>
            </w:pPr>
          </w:p>
        </w:tc>
        <w:tc>
          <w:tcPr>
            <w:tcW w:w="4678" w:type="dxa"/>
            <w:gridSpan w:val="2"/>
            <w:shd w:val="clear" w:color="auto" w:fill="auto"/>
          </w:tcPr>
          <w:p w:rsidR="00B774A4" w:rsidRPr="001E6060" w:rsidRDefault="00B774A4" w:rsidP="001E6060">
            <w:pPr>
              <w:pStyle w:val="ListParagraph"/>
              <w:numPr>
                <w:ilvl w:val="0"/>
                <w:numId w:val="5"/>
              </w:numPr>
              <w:spacing w:line="240" w:lineRule="auto"/>
              <w:rPr>
                <w:b/>
                <w:sz w:val="22"/>
              </w:rPr>
            </w:pPr>
            <w:r w:rsidRPr="001E6060">
              <w:rPr>
                <w:b/>
                <w:sz w:val="22"/>
              </w:rPr>
              <w:t>Krāsns</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c>
          <w:tcPr>
            <w:tcW w:w="993" w:type="dxa"/>
            <w:vMerge/>
          </w:tcPr>
          <w:p w:rsidR="00B774A4" w:rsidRPr="00C813A6" w:rsidRDefault="00B774A4" w:rsidP="001E6060">
            <w:pPr>
              <w:jc w:val="both"/>
              <w:rPr>
                <w:sz w:val="22"/>
                <w:szCs w:val="22"/>
              </w:rPr>
            </w:pPr>
          </w:p>
        </w:tc>
        <w:tc>
          <w:tcPr>
            <w:tcW w:w="2134" w:type="dxa"/>
            <w:shd w:val="clear" w:color="auto" w:fill="auto"/>
          </w:tcPr>
          <w:p w:rsidR="00B774A4" w:rsidRPr="00403E0B" w:rsidRDefault="00B774A4" w:rsidP="001E6060">
            <w:pPr>
              <w:pStyle w:val="BodyText"/>
              <w:spacing w:after="0"/>
              <w:rPr>
                <w:b/>
                <w:sz w:val="22"/>
                <w:szCs w:val="22"/>
              </w:rPr>
            </w:pPr>
            <w:r w:rsidRPr="00403E0B">
              <w:rPr>
                <w:sz w:val="22"/>
                <w:szCs w:val="22"/>
              </w:rPr>
              <w:t>Krāsns tips:</w:t>
            </w:r>
          </w:p>
        </w:tc>
        <w:tc>
          <w:tcPr>
            <w:tcW w:w="2544" w:type="dxa"/>
            <w:shd w:val="clear" w:color="auto" w:fill="auto"/>
          </w:tcPr>
          <w:p w:rsidR="00B774A4" w:rsidRPr="00403E0B" w:rsidRDefault="00B774A4" w:rsidP="001E6060">
            <w:r w:rsidRPr="00403E0B">
              <w:t>horizontāla</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c>
          <w:tcPr>
            <w:tcW w:w="993" w:type="dxa"/>
            <w:vMerge/>
          </w:tcPr>
          <w:p w:rsidR="00B774A4" w:rsidRPr="00C813A6" w:rsidRDefault="00B774A4" w:rsidP="001E6060">
            <w:pPr>
              <w:rPr>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Temperatūras diapazons:</w:t>
            </w:r>
          </w:p>
          <w:p w:rsidR="00B774A4" w:rsidRPr="00403E0B" w:rsidRDefault="00B774A4" w:rsidP="001E6060">
            <w:pPr>
              <w:pStyle w:val="BodyText"/>
              <w:spacing w:after="0"/>
              <w:rPr>
                <w:b/>
                <w:sz w:val="22"/>
                <w:szCs w:val="22"/>
              </w:rPr>
            </w:pPr>
          </w:p>
        </w:tc>
        <w:tc>
          <w:tcPr>
            <w:tcW w:w="2544" w:type="dxa"/>
            <w:shd w:val="clear" w:color="auto" w:fill="auto"/>
          </w:tcPr>
          <w:p w:rsidR="00B774A4" w:rsidRPr="00403E0B" w:rsidRDefault="00B774A4" w:rsidP="001E6060">
            <w:r w:rsidRPr="00403E0B">
              <w:t>no istabas līdz vismaz 1600 °C</w:t>
            </w:r>
          </w:p>
          <w:p w:rsidR="00B774A4" w:rsidRPr="00403E0B" w:rsidRDefault="00B774A4" w:rsidP="001E6060"/>
        </w:tc>
        <w:tc>
          <w:tcPr>
            <w:tcW w:w="1559" w:type="dxa"/>
            <w:vMerge/>
          </w:tcPr>
          <w:p w:rsidR="00B774A4" w:rsidRPr="00C813A6" w:rsidRDefault="00B774A4" w:rsidP="001E6060">
            <w:pPr>
              <w:rPr>
                <w:rStyle w:val="apple-style-span"/>
                <w:sz w:val="22"/>
                <w:szCs w:val="22"/>
                <w:shd w:val="clear" w:color="auto" w:fill="FFFFFF"/>
              </w:rPr>
            </w:pPr>
          </w:p>
        </w:tc>
        <w:tc>
          <w:tcPr>
            <w:tcW w:w="7147" w:type="dxa"/>
            <w:shd w:val="clear" w:color="auto" w:fill="auto"/>
          </w:tcPr>
          <w:p w:rsidR="00B774A4" w:rsidRPr="00C813A6" w:rsidRDefault="00B774A4" w:rsidP="001E6060">
            <w:pPr>
              <w:rPr>
                <w:rStyle w:val="apple-style-span"/>
                <w:sz w:val="22"/>
                <w:szCs w:val="22"/>
                <w:shd w:val="clear" w:color="auto" w:fill="FFFFFF"/>
              </w:rPr>
            </w:pPr>
          </w:p>
        </w:tc>
      </w:tr>
      <w:tr w:rsidR="00B774A4" w:rsidRPr="00C813A6" w:rsidTr="00B774A4">
        <w:tc>
          <w:tcPr>
            <w:tcW w:w="993" w:type="dxa"/>
            <w:vMerge/>
          </w:tcPr>
          <w:p w:rsidR="00B774A4" w:rsidRPr="00C813A6" w:rsidRDefault="00B774A4" w:rsidP="001E6060">
            <w:pPr>
              <w:rPr>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Darba režīmi</w:t>
            </w:r>
          </w:p>
        </w:tc>
        <w:tc>
          <w:tcPr>
            <w:tcW w:w="2544" w:type="dxa"/>
            <w:shd w:val="clear" w:color="auto" w:fill="auto"/>
          </w:tcPr>
          <w:p w:rsidR="00B774A4" w:rsidRPr="00403E0B" w:rsidRDefault="00B774A4" w:rsidP="001E6060">
            <w:r w:rsidRPr="00403E0B">
              <w:t>Iespēja uzņemt  TGA/DTG/SDTA</w:t>
            </w:r>
            <w:r>
              <w:t>,</w:t>
            </w:r>
            <w:r w:rsidRPr="00403E0B">
              <w:t xml:space="preserve"> kā arī DSC/DTA līknes</w:t>
            </w:r>
          </w:p>
        </w:tc>
        <w:tc>
          <w:tcPr>
            <w:tcW w:w="1559" w:type="dxa"/>
            <w:vMerge/>
          </w:tcPr>
          <w:p w:rsidR="00B774A4" w:rsidRPr="00C813A6" w:rsidRDefault="00B774A4" w:rsidP="001E6060">
            <w:pPr>
              <w:rPr>
                <w:rStyle w:val="apple-style-span"/>
                <w:sz w:val="22"/>
                <w:szCs w:val="22"/>
                <w:shd w:val="clear" w:color="auto" w:fill="FFFFFF"/>
              </w:rPr>
            </w:pPr>
          </w:p>
        </w:tc>
        <w:tc>
          <w:tcPr>
            <w:tcW w:w="7147" w:type="dxa"/>
            <w:shd w:val="clear" w:color="auto" w:fill="auto"/>
          </w:tcPr>
          <w:p w:rsidR="00B774A4" w:rsidRPr="00C813A6" w:rsidRDefault="00B774A4" w:rsidP="001E6060">
            <w:pPr>
              <w:rPr>
                <w:rStyle w:val="apple-style-span"/>
                <w:sz w:val="22"/>
                <w:szCs w:val="22"/>
                <w:shd w:val="clear" w:color="auto" w:fill="FFFFFF"/>
              </w:rPr>
            </w:pPr>
          </w:p>
        </w:tc>
      </w:tr>
      <w:tr w:rsidR="00B774A4" w:rsidRPr="00C813A6" w:rsidTr="00B774A4">
        <w:tc>
          <w:tcPr>
            <w:tcW w:w="993" w:type="dxa"/>
            <w:vMerge/>
          </w:tcPr>
          <w:p w:rsidR="00B774A4" w:rsidRPr="00C813A6" w:rsidRDefault="00B774A4" w:rsidP="001E6060">
            <w:pPr>
              <w:rPr>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DSC datu iegūšana</w:t>
            </w:r>
          </w:p>
        </w:tc>
        <w:tc>
          <w:tcPr>
            <w:tcW w:w="2544" w:type="dxa"/>
            <w:shd w:val="clear" w:color="auto" w:fill="auto"/>
          </w:tcPr>
          <w:p w:rsidR="00B774A4" w:rsidRPr="00403E0B" w:rsidRDefault="00B774A4" w:rsidP="001E6060">
            <w:r w:rsidRPr="00403E0B">
              <w:t>Tieša - izmantojot speciālu DSC sensoru ar atsevišķu vietu paraugam un referencei</w:t>
            </w:r>
          </w:p>
        </w:tc>
        <w:tc>
          <w:tcPr>
            <w:tcW w:w="1559" w:type="dxa"/>
            <w:vMerge/>
          </w:tcPr>
          <w:p w:rsidR="00B774A4" w:rsidRPr="00C813A6" w:rsidRDefault="00B774A4" w:rsidP="001E6060">
            <w:pPr>
              <w:rPr>
                <w:rStyle w:val="apple-style-span"/>
                <w:sz w:val="22"/>
                <w:szCs w:val="22"/>
                <w:shd w:val="clear" w:color="auto" w:fill="FFFFFF"/>
              </w:rPr>
            </w:pPr>
          </w:p>
        </w:tc>
        <w:tc>
          <w:tcPr>
            <w:tcW w:w="7147" w:type="dxa"/>
            <w:shd w:val="clear" w:color="auto" w:fill="auto"/>
          </w:tcPr>
          <w:p w:rsidR="00B774A4" w:rsidRPr="00C813A6" w:rsidRDefault="00B774A4" w:rsidP="001E6060">
            <w:pPr>
              <w:rPr>
                <w:rStyle w:val="apple-style-span"/>
                <w:sz w:val="22"/>
                <w:szCs w:val="22"/>
                <w:shd w:val="clear" w:color="auto" w:fill="FFFFFF"/>
              </w:rPr>
            </w:pPr>
            <w:bookmarkStart w:id="0" w:name="_GoBack"/>
            <w:bookmarkEnd w:id="0"/>
          </w:p>
        </w:tc>
      </w:tr>
      <w:tr w:rsidR="00B774A4" w:rsidRPr="00C813A6" w:rsidTr="00B774A4">
        <w:tc>
          <w:tcPr>
            <w:tcW w:w="993" w:type="dxa"/>
            <w:vMerge/>
          </w:tcPr>
          <w:p w:rsidR="00B774A4" w:rsidRPr="00C813A6" w:rsidRDefault="00B774A4" w:rsidP="001E6060">
            <w:pPr>
              <w:rPr>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DSC sensora dati</w:t>
            </w:r>
          </w:p>
        </w:tc>
        <w:tc>
          <w:tcPr>
            <w:tcW w:w="2544" w:type="dxa"/>
            <w:shd w:val="clear" w:color="auto" w:fill="auto"/>
          </w:tcPr>
          <w:p w:rsidR="00B774A4" w:rsidRDefault="00B774A4" w:rsidP="001E6060">
            <w:r>
              <w:t xml:space="preserve">- </w:t>
            </w:r>
            <w:r w:rsidRPr="00403E0B">
              <w:t>Keramiskais sensors ar vismaz 6 termopāriem. Izšķ</w:t>
            </w:r>
            <w:r>
              <w:t>irtspēja ne sliktāka par 0.1 mW;</w:t>
            </w:r>
            <w:r w:rsidRPr="00403E0B">
              <w:t xml:space="preserve"> </w:t>
            </w:r>
          </w:p>
          <w:p w:rsidR="00B774A4" w:rsidRDefault="00B774A4" w:rsidP="001E6060">
            <w:r>
              <w:t xml:space="preserve">- </w:t>
            </w:r>
            <w:r w:rsidRPr="00403E0B">
              <w:t>Temperatūras izšķirt</w:t>
            </w:r>
            <w:r>
              <w:t>-</w:t>
            </w:r>
            <w:r w:rsidRPr="00403E0B">
              <w:t>spēja: ne sliktāka par 0.00003 °C</w:t>
            </w:r>
            <w:r>
              <w:t>;</w:t>
            </w:r>
          </w:p>
          <w:p w:rsidR="00B774A4" w:rsidRPr="00403E0B" w:rsidRDefault="00B774A4" w:rsidP="001E6060">
            <w:r>
              <w:t>- Sensoram jādarbojas visā TGA temperatūras diapazonā.</w:t>
            </w:r>
          </w:p>
        </w:tc>
        <w:tc>
          <w:tcPr>
            <w:tcW w:w="1559" w:type="dxa"/>
            <w:vMerge/>
          </w:tcPr>
          <w:p w:rsidR="00B774A4" w:rsidRPr="00C813A6" w:rsidRDefault="00B774A4" w:rsidP="001E6060">
            <w:pPr>
              <w:rPr>
                <w:rStyle w:val="apple-style-span"/>
                <w:sz w:val="22"/>
                <w:szCs w:val="22"/>
                <w:shd w:val="clear" w:color="auto" w:fill="FFFFFF"/>
              </w:rPr>
            </w:pPr>
          </w:p>
        </w:tc>
        <w:tc>
          <w:tcPr>
            <w:tcW w:w="7147" w:type="dxa"/>
            <w:shd w:val="clear" w:color="auto" w:fill="auto"/>
          </w:tcPr>
          <w:p w:rsidR="00B774A4" w:rsidRPr="00C813A6" w:rsidRDefault="00B774A4" w:rsidP="001E6060">
            <w:pPr>
              <w:rPr>
                <w:rStyle w:val="apple-style-span"/>
                <w:sz w:val="22"/>
                <w:szCs w:val="22"/>
                <w:shd w:val="clear" w:color="auto" w:fill="FFFFFF"/>
              </w:rPr>
            </w:pPr>
          </w:p>
        </w:tc>
      </w:tr>
      <w:tr w:rsidR="00B774A4" w:rsidRPr="00C813A6" w:rsidTr="00B774A4">
        <w:tc>
          <w:tcPr>
            <w:tcW w:w="993" w:type="dxa"/>
            <w:vMerge/>
          </w:tcPr>
          <w:p w:rsidR="00B774A4" w:rsidRPr="00C813A6" w:rsidRDefault="00B774A4" w:rsidP="001E6060">
            <w:pPr>
              <w:rPr>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Iekārtas vadība</w:t>
            </w:r>
          </w:p>
        </w:tc>
        <w:tc>
          <w:tcPr>
            <w:tcW w:w="2544" w:type="dxa"/>
            <w:shd w:val="clear" w:color="auto" w:fill="auto"/>
          </w:tcPr>
          <w:p w:rsidR="00B774A4" w:rsidRPr="00403E0B" w:rsidRDefault="00B774A4" w:rsidP="001E6060">
            <w:r w:rsidRPr="00403E0B">
              <w:t>No skārienjutīga displeja un datora</w:t>
            </w:r>
          </w:p>
        </w:tc>
        <w:tc>
          <w:tcPr>
            <w:tcW w:w="1559" w:type="dxa"/>
            <w:vMerge/>
          </w:tcPr>
          <w:p w:rsidR="00B774A4" w:rsidRPr="00C813A6" w:rsidRDefault="00B774A4" w:rsidP="001E6060">
            <w:pPr>
              <w:rPr>
                <w:rStyle w:val="apple-style-span"/>
                <w:sz w:val="22"/>
                <w:szCs w:val="22"/>
                <w:shd w:val="clear" w:color="auto" w:fill="FFFFFF"/>
              </w:rPr>
            </w:pPr>
          </w:p>
        </w:tc>
        <w:tc>
          <w:tcPr>
            <w:tcW w:w="7147" w:type="dxa"/>
            <w:shd w:val="clear" w:color="auto" w:fill="auto"/>
          </w:tcPr>
          <w:p w:rsidR="00B774A4" w:rsidRPr="00C813A6" w:rsidRDefault="00B774A4" w:rsidP="001E6060">
            <w:pPr>
              <w:rPr>
                <w:rStyle w:val="apple-style-span"/>
                <w:sz w:val="22"/>
                <w:szCs w:val="22"/>
                <w:shd w:val="clear" w:color="auto" w:fill="FFFFFF"/>
              </w:rPr>
            </w:pPr>
          </w:p>
        </w:tc>
      </w:tr>
      <w:tr w:rsidR="00B774A4" w:rsidRPr="00C813A6" w:rsidTr="00B774A4">
        <w:tc>
          <w:tcPr>
            <w:tcW w:w="993" w:type="dxa"/>
            <w:vMerge/>
          </w:tcPr>
          <w:p w:rsidR="00B774A4" w:rsidRPr="00C813A6" w:rsidRDefault="00B774A4" w:rsidP="001E6060">
            <w:pPr>
              <w:rPr>
                <w:rFonts w:eastAsia="Times New Roman"/>
                <w:bCs/>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Temperatūras precizitāte:</w:t>
            </w:r>
          </w:p>
        </w:tc>
        <w:tc>
          <w:tcPr>
            <w:tcW w:w="2544" w:type="dxa"/>
            <w:shd w:val="clear" w:color="auto" w:fill="auto"/>
          </w:tcPr>
          <w:p w:rsidR="00B774A4" w:rsidRPr="00403E0B" w:rsidRDefault="00B774A4" w:rsidP="001E6060">
            <w:r w:rsidRPr="00403E0B">
              <w:t>ne sliktāka par 0.5 K</w:t>
            </w:r>
          </w:p>
          <w:p w:rsidR="00B774A4" w:rsidRPr="00403E0B" w:rsidRDefault="00B774A4" w:rsidP="001E6060"/>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c>
          <w:tcPr>
            <w:tcW w:w="993" w:type="dxa"/>
            <w:vMerge/>
          </w:tcPr>
          <w:p w:rsidR="00B774A4" w:rsidRPr="00C813A6" w:rsidRDefault="00B774A4" w:rsidP="001E6060">
            <w:pPr>
              <w:rPr>
                <w:rFonts w:eastAsia="Times New Roman"/>
                <w:bCs/>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Temperatūras atkārtojamība:</w:t>
            </w:r>
          </w:p>
        </w:tc>
        <w:tc>
          <w:tcPr>
            <w:tcW w:w="2544" w:type="dxa"/>
            <w:shd w:val="clear" w:color="auto" w:fill="auto"/>
          </w:tcPr>
          <w:p w:rsidR="00B774A4" w:rsidRPr="00403E0B" w:rsidRDefault="00B774A4" w:rsidP="001E6060">
            <w:r w:rsidRPr="00403E0B">
              <w:t>ne sliktāka par 0.3 K</w:t>
            </w:r>
          </w:p>
          <w:p w:rsidR="00B774A4" w:rsidRPr="00403E0B" w:rsidRDefault="00B774A4" w:rsidP="001E6060"/>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c>
          <w:tcPr>
            <w:tcW w:w="993" w:type="dxa"/>
            <w:vMerge/>
          </w:tcPr>
          <w:p w:rsidR="00B774A4" w:rsidRPr="00C813A6" w:rsidRDefault="00B774A4" w:rsidP="001E6060">
            <w:pPr>
              <w:rPr>
                <w:rFonts w:eastAsia="Times New Roman"/>
                <w:bCs/>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Krāsns temperatūras izšķirtspēja:</w:t>
            </w:r>
          </w:p>
          <w:p w:rsidR="00B774A4" w:rsidRPr="00403E0B" w:rsidRDefault="00B774A4" w:rsidP="001E6060">
            <w:pPr>
              <w:pStyle w:val="BodyText"/>
              <w:spacing w:after="0"/>
              <w:rPr>
                <w:b/>
                <w:sz w:val="22"/>
                <w:szCs w:val="22"/>
              </w:rPr>
            </w:pPr>
          </w:p>
        </w:tc>
        <w:tc>
          <w:tcPr>
            <w:tcW w:w="2544" w:type="dxa"/>
            <w:shd w:val="clear" w:color="auto" w:fill="auto"/>
          </w:tcPr>
          <w:p w:rsidR="00B774A4" w:rsidRPr="00403E0B" w:rsidRDefault="00B774A4" w:rsidP="001E6060">
            <w:r w:rsidRPr="00403E0B">
              <w:t>0.002 K vai labāka</w:t>
            </w:r>
          </w:p>
          <w:p w:rsidR="00B774A4" w:rsidRPr="00403E0B" w:rsidRDefault="00B774A4" w:rsidP="001E6060"/>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Maksimālais sildīšanas ātrums</w:t>
            </w:r>
          </w:p>
        </w:tc>
        <w:tc>
          <w:tcPr>
            <w:tcW w:w="2544" w:type="dxa"/>
            <w:shd w:val="clear" w:color="auto" w:fill="auto"/>
          </w:tcPr>
          <w:p w:rsidR="00B774A4" w:rsidRPr="00403E0B" w:rsidRDefault="00B774A4" w:rsidP="001E6060">
            <w:r w:rsidRPr="00403E0B">
              <w:t>ne mazāks par 100 K/min</w:t>
            </w:r>
          </w:p>
          <w:p w:rsidR="00B774A4" w:rsidRPr="00403E0B" w:rsidRDefault="00B774A4" w:rsidP="001E6060"/>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319"/>
        </w:trPr>
        <w:tc>
          <w:tcPr>
            <w:tcW w:w="993" w:type="dxa"/>
            <w:vMerge/>
          </w:tcPr>
          <w:p w:rsidR="00B774A4" w:rsidRPr="00C813A6" w:rsidRDefault="00B774A4" w:rsidP="001E6060">
            <w:pPr>
              <w:rPr>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Maksimālais dzesēšanas ātrums:</w:t>
            </w:r>
          </w:p>
        </w:tc>
        <w:tc>
          <w:tcPr>
            <w:tcW w:w="2544" w:type="dxa"/>
            <w:shd w:val="clear" w:color="auto" w:fill="auto"/>
          </w:tcPr>
          <w:p w:rsidR="00B774A4" w:rsidRPr="00403E0B" w:rsidRDefault="00B774A4" w:rsidP="001E6060">
            <w:r w:rsidRPr="00403E0B">
              <w:t>vismaz 20 K/min vai augstāks</w:t>
            </w:r>
          </w:p>
          <w:p w:rsidR="00B774A4" w:rsidRPr="00403E0B" w:rsidRDefault="00B774A4" w:rsidP="001E6060"/>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319"/>
        </w:trPr>
        <w:tc>
          <w:tcPr>
            <w:tcW w:w="993" w:type="dxa"/>
            <w:vMerge/>
          </w:tcPr>
          <w:p w:rsidR="00B774A4" w:rsidRPr="00C813A6" w:rsidRDefault="00B774A4" w:rsidP="001E6060">
            <w:pPr>
              <w:rPr>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Gāzu kontrole</w:t>
            </w:r>
          </w:p>
        </w:tc>
        <w:tc>
          <w:tcPr>
            <w:tcW w:w="2544" w:type="dxa"/>
            <w:shd w:val="clear" w:color="auto" w:fill="auto"/>
          </w:tcPr>
          <w:p w:rsidR="00B774A4" w:rsidRPr="00403E0B" w:rsidRDefault="00B774A4" w:rsidP="001E6060">
            <w:r w:rsidRPr="00403E0B">
              <w:t>Iebūvēts masas plūsmas kontrolieris digitālai un automātiskai plūsmas regulēšanai, pārslēgšanai un kontrolei vismaz 2 gāzēm</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4678" w:type="dxa"/>
            <w:gridSpan w:val="2"/>
            <w:shd w:val="clear" w:color="auto" w:fill="auto"/>
          </w:tcPr>
          <w:p w:rsidR="00B774A4" w:rsidRPr="001E6060" w:rsidRDefault="00B774A4" w:rsidP="001E6060">
            <w:pPr>
              <w:pStyle w:val="ListParagraph"/>
              <w:numPr>
                <w:ilvl w:val="0"/>
                <w:numId w:val="5"/>
              </w:numPr>
              <w:spacing w:line="240" w:lineRule="auto"/>
              <w:rPr>
                <w:b/>
                <w:sz w:val="22"/>
                <w:lang w:val="en-US"/>
              </w:rPr>
            </w:pPr>
            <w:r w:rsidRPr="001E6060">
              <w:rPr>
                <w:b/>
                <w:sz w:val="22"/>
                <w:lang w:val="en-US"/>
              </w:rPr>
              <w:t>Svari</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Maksimālais parauga svars:</w:t>
            </w:r>
          </w:p>
        </w:tc>
        <w:tc>
          <w:tcPr>
            <w:tcW w:w="2544" w:type="dxa"/>
            <w:shd w:val="clear" w:color="auto" w:fill="auto"/>
          </w:tcPr>
          <w:p w:rsidR="00B774A4" w:rsidRPr="00403E0B" w:rsidRDefault="00B774A4" w:rsidP="001E6060">
            <w:r w:rsidRPr="00403E0B">
              <w:t>vismaz 1 g</w:t>
            </w:r>
          </w:p>
          <w:p w:rsidR="00B774A4" w:rsidRPr="00403E0B" w:rsidRDefault="00B774A4" w:rsidP="001E6060"/>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Svaru izšķirtspēja:</w:t>
            </w:r>
          </w:p>
        </w:tc>
        <w:tc>
          <w:tcPr>
            <w:tcW w:w="2544" w:type="dxa"/>
            <w:shd w:val="clear" w:color="auto" w:fill="auto"/>
          </w:tcPr>
          <w:p w:rsidR="00B774A4" w:rsidRPr="00403E0B" w:rsidRDefault="00B774A4" w:rsidP="001E6060">
            <w:r w:rsidRPr="00403E0B">
              <w:t>vismaz 1 µg</w:t>
            </w:r>
          </w:p>
          <w:p w:rsidR="00B774A4" w:rsidRPr="00403E0B" w:rsidRDefault="00B774A4" w:rsidP="001E6060"/>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Svēršanas precizitāte</w:t>
            </w:r>
          </w:p>
        </w:tc>
        <w:tc>
          <w:tcPr>
            <w:tcW w:w="2544" w:type="dxa"/>
            <w:shd w:val="clear" w:color="auto" w:fill="auto"/>
          </w:tcPr>
          <w:p w:rsidR="00B774A4" w:rsidRPr="00403E0B" w:rsidRDefault="00B774A4" w:rsidP="0092287C">
            <w:r w:rsidRPr="00403E0B">
              <w:t>0</w:t>
            </w:r>
            <w:r>
              <w:t>.</w:t>
            </w:r>
            <w:r w:rsidRPr="00403E0B">
              <w:t>005% vai labāka</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Blank līknes reproducējamība</w:t>
            </w:r>
          </w:p>
        </w:tc>
        <w:tc>
          <w:tcPr>
            <w:tcW w:w="2544" w:type="dxa"/>
            <w:shd w:val="clear" w:color="auto" w:fill="auto"/>
          </w:tcPr>
          <w:p w:rsidR="00B774A4" w:rsidRPr="00403E0B" w:rsidRDefault="00B774A4" w:rsidP="001E6060">
            <w:r w:rsidRPr="00403E0B">
              <w:t>Ne sliktāka par ± 10 µg visā temperatūras diapazonā</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Svaru mehānisma tips:</w:t>
            </w:r>
          </w:p>
        </w:tc>
        <w:tc>
          <w:tcPr>
            <w:tcW w:w="2544" w:type="dxa"/>
            <w:shd w:val="clear" w:color="auto" w:fill="auto"/>
          </w:tcPr>
          <w:p w:rsidR="00B774A4" w:rsidRPr="00403E0B" w:rsidRDefault="00B774A4" w:rsidP="001E6060">
            <w:r w:rsidRPr="00403E0B">
              <w:t>paralēli orientēts</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Maksimālais parauga tilpums:</w:t>
            </w:r>
          </w:p>
        </w:tc>
        <w:tc>
          <w:tcPr>
            <w:tcW w:w="2544" w:type="dxa"/>
            <w:shd w:val="clear" w:color="auto" w:fill="auto"/>
          </w:tcPr>
          <w:p w:rsidR="00B774A4" w:rsidRPr="00403E0B" w:rsidRDefault="00B774A4" w:rsidP="001E6060">
            <w:r w:rsidRPr="00403E0B">
              <w:t>vismaz 900 µl</w:t>
            </w:r>
          </w:p>
          <w:p w:rsidR="00B774A4" w:rsidRPr="00403E0B" w:rsidRDefault="00B774A4" w:rsidP="001E6060"/>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Entalpijas standarta novirze:</w:t>
            </w:r>
          </w:p>
        </w:tc>
        <w:tc>
          <w:tcPr>
            <w:tcW w:w="2544" w:type="dxa"/>
            <w:shd w:val="clear" w:color="auto" w:fill="auto"/>
          </w:tcPr>
          <w:p w:rsidR="00B774A4" w:rsidRPr="00403E0B" w:rsidRDefault="00B774A4" w:rsidP="001E6060">
            <w:r w:rsidRPr="00403E0B">
              <w:t>ne lielāka par 5%</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Kalibrēšanas princips:</w:t>
            </w:r>
          </w:p>
          <w:p w:rsidR="00B774A4" w:rsidRPr="00403E0B" w:rsidRDefault="00B774A4" w:rsidP="001E6060">
            <w:pPr>
              <w:pStyle w:val="BodyText"/>
              <w:spacing w:after="0"/>
              <w:rPr>
                <w:b/>
                <w:sz w:val="22"/>
                <w:szCs w:val="22"/>
              </w:rPr>
            </w:pPr>
          </w:p>
        </w:tc>
        <w:tc>
          <w:tcPr>
            <w:tcW w:w="2544" w:type="dxa"/>
            <w:shd w:val="clear" w:color="auto" w:fill="auto"/>
          </w:tcPr>
          <w:p w:rsidR="00B774A4" w:rsidRPr="00403E0B" w:rsidRDefault="00B774A4" w:rsidP="001E6060">
            <w:r w:rsidRPr="00403E0B">
              <w:t>viens mērījums, kurš derīgs dažādiem sildīšanas ātrumiem un visiem ražotāja tīģeļiem</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tcPr>
          <w:p w:rsidR="00B774A4" w:rsidRPr="00403E0B" w:rsidRDefault="00B774A4" w:rsidP="001E6060">
            <w:pPr>
              <w:pStyle w:val="BodyText"/>
              <w:spacing w:after="0"/>
              <w:rPr>
                <w:b/>
                <w:sz w:val="22"/>
                <w:szCs w:val="22"/>
              </w:rPr>
            </w:pPr>
            <w:r w:rsidRPr="00403E0B">
              <w:rPr>
                <w:sz w:val="22"/>
                <w:szCs w:val="22"/>
              </w:rPr>
              <w:t>Papildus iespējas</w:t>
            </w:r>
          </w:p>
        </w:tc>
        <w:tc>
          <w:tcPr>
            <w:tcW w:w="2544" w:type="dxa"/>
            <w:shd w:val="clear" w:color="auto" w:fill="auto"/>
          </w:tcPr>
          <w:p w:rsidR="00B774A4" w:rsidRPr="00403E0B" w:rsidRDefault="00B774A4" w:rsidP="001E6060">
            <w:r>
              <w:t xml:space="preserve">- </w:t>
            </w:r>
            <w:r w:rsidRPr="00403E0B">
              <w:t>Iespēja aprīkot ar vismaz 32 pozīciju paraugu robotu</w:t>
            </w:r>
            <w:r>
              <w:t>;</w:t>
            </w:r>
          </w:p>
          <w:p w:rsidR="00B774A4" w:rsidRPr="00403E0B" w:rsidRDefault="00B774A4" w:rsidP="001E6060">
            <w:r>
              <w:t xml:space="preserve">- </w:t>
            </w:r>
            <w:r w:rsidRPr="00403E0B">
              <w:t>Iespēja pieslēgt MS, FTIR un sorbcijas aprīkojumu</w:t>
            </w:r>
            <w:r>
              <w:t>;</w:t>
            </w:r>
          </w:p>
          <w:p w:rsidR="00B774A4" w:rsidRPr="00403E0B" w:rsidRDefault="00B774A4" w:rsidP="001E6060">
            <w:r>
              <w:t xml:space="preserve">- </w:t>
            </w:r>
            <w:r w:rsidRPr="00403E0B">
              <w:t>Gāzu cieša mērīšanas sistēma ar iespēju pievienot vakuumu</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tcPr>
          <w:p w:rsidR="00B774A4" w:rsidRPr="00403E0B" w:rsidRDefault="00B774A4" w:rsidP="001E6060">
            <w:pPr>
              <w:pStyle w:val="BodyText"/>
              <w:spacing w:after="0"/>
              <w:rPr>
                <w:b/>
                <w:sz w:val="22"/>
                <w:szCs w:val="22"/>
              </w:rPr>
            </w:pPr>
            <w:r w:rsidRPr="00403E0B">
              <w:rPr>
                <w:sz w:val="22"/>
                <w:szCs w:val="22"/>
              </w:rPr>
              <w:t>Komplektācijā jāiekļauj:</w:t>
            </w:r>
          </w:p>
        </w:tc>
        <w:tc>
          <w:tcPr>
            <w:tcW w:w="2544" w:type="dxa"/>
            <w:shd w:val="clear" w:color="auto" w:fill="auto"/>
          </w:tcPr>
          <w:p w:rsidR="00B774A4" w:rsidRDefault="00B774A4" w:rsidP="001E6060">
            <w:r w:rsidRPr="00403E0B">
              <w:t>Datora programmatūra vielas procentuālā un stehi</w:t>
            </w:r>
            <w:r>
              <w:t>ometriskā satura aprēķināšanai</w:t>
            </w:r>
            <w:r w:rsidRPr="00403E0B">
              <w:t xml:space="preserve">, satura, konversijas un entalpijas aprēķināšanai, </w:t>
            </w:r>
            <w:r>
              <w:t xml:space="preserve">SDTA sensors, </w:t>
            </w:r>
            <w:r w:rsidRPr="00403E0B">
              <w:t>DSC sensors, dzesējošais cirkulators, korunda tīģelīši 20 gab. (ar tilpumu vismaz 70 µl), kalibrēšanas standarta vielas (In, Zn un Al)</w:t>
            </w:r>
          </w:p>
          <w:p w:rsidR="00B774A4" w:rsidRPr="00403E0B" w:rsidRDefault="00B774A4" w:rsidP="001E6060"/>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222C0A">
            <w:pPr>
              <w:rPr>
                <w:sz w:val="22"/>
                <w:szCs w:val="22"/>
              </w:rPr>
            </w:pPr>
          </w:p>
        </w:tc>
        <w:tc>
          <w:tcPr>
            <w:tcW w:w="2134" w:type="dxa"/>
            <w:vMerge w:val="restart"/>
            <w:shd w:val="clear" w:color="auto" w:fill="auto"/>
          </w:tcPr>
          <w:p w:rsidR="00B774A4" w:rsidRPr="00222C0A" w:rsidRDefault="00B774A4" w:rsidP="00222C0A">
            <w:pPr>
              <w:pStyle w:val="BodyText"/>
              <w:spacing w:after="0"/>
              <w:rPr>
                <w:sz w:val="22"/>
                <w:szCs w:val="22"/>
              </w:rPr>
            </w:pPr>
            <w:r w:rsidRPr="00222C0A">
              <w:rPr>
                <w:sz w:val="22"/>
                <w:szCs w:val="22"/>
              </w:rPr>
              <w:t xml:space="preserve">Datora programmatūras saderība </w:t>
            </w:r>
          </w:p>
        </w:tc>
        <w:tc>
          <w:tcPr>
            <w:tcW w:w="2544" w:type="dxa"/>
            <w:vMerge w:val="restart"/>
            <w:shd w:val="clear" w:color="auto" w:fill="auto"/>
          </w:tcPr>
          <w:p w:rsidR="00B774A4" w:rsidRPr="00222C0A" w:rsidRDefault="00B774A4" w:rsidP="00222C0A">
            <w:r w:rsidRPr="00222C0A">
              <w:t>Prasītajai programmatūrai jābūt saderīgai ar pasūtītāja rīcībā esošo STARe Basic V13.00 versiju no Mettler Toledo uz kuras bāzes tiks instalētas programmas papildus opcijas</w:t>
            </w:r>
          </w:p>
        </w:tc>
        <w:tc>
          <w:tcPr>
            <w:tcW w:w="1559" w:type="dxa"/>
            <w:vMerge/>
          </w:tcPr>
          <w:p w:rsidR="00B774A4" w:rsidRPr="00C813A6" w:rsidRDefault="00B774A4" w:rsidP="00222C0A">
            <w:pPr>
              <w:rPr>
                <w:sz w:val="22"/>
                <w:szCs w:val="22"/>
              </w:rPr>
            </w:pPr>
          </w:p>
        </w:tc>
        <w:tc>
          <w:tcPr>
            <w:tcW w:w="7147" w:type="dxa"/>
            <w:shd w:val="clear" w:color="auto" w:fill="auto"/>
          </w:tcPr>
          <w:p w:rsidR="00B774A4" w:rsidRPr="00C813A6" w:rsidRDefault="00B774A4" w:rsidP="00222C0A">
            <w:pPr>
              <w:rPr>
                <w:sz w:val="22"/>
                <w:szCs w:val="22"/>
              </w:rPr>
            </w:pPr>
          </w:p>
        </w:tc>
      </w:tr>
      <w:tr w:rsidR="00B774A4" w:rsidRPr="00C813A6" w:rsidTr="00B774A4">
        <w:trPr>
          <w:trHeight w:val="560"/>
        </w:trPr>
        <w:tc>
          <w:tcPr>
            <w:tcW w:w="993" w:type="dxa"/>
            <w:vMerge/>
          </w:tcPr>
          <w:p w:rsidR="00B774A4" w:rsidRPr="00C813A6" w:rsidRDefault="00B774A4" w:rsidP="00222C0A">
            <w:pPr>
              <w:rPr>
                <w:sz w:val="22"/>
                <w:szCs w:val="22"/>
              </w:rPr>
            </w:pPr>
          </w:p>
        </w:tc>
        <w:tc>
          <w:tcPr>
            <w:tcW w:w="2134" w:type="dxa"/>
            <w:vMerge/>
            <w:shd w:val="clear" w:color="auto" w:fill="auto"/>
          </w:tcPr>
          <w:p w:rsidR="00B774A4" w:rsidRPr="00222C0A" w:rsidRDefault="00B774A4" w:rsidP="00222C0A">
            <w:pPr>
              <w:pStyle w:val="BodyText"/>
              <w:spacing w:after="0"/>
              <w:rPr>
                <w:sz w:val="22"/>
                <w:szCs w:val="22"/>
              </w:rPr>
            </w:pPr>
          </w:p>
        </w:tc>
        <w:tc>
          <w:tcPr>
            <w:tcW w:w="2544" w:type="dxa"/>
            <w:vMerge/>
            <w:shd w:val="clear" w:color="auto" w:fill="auto"/>
          </w:tcPr>
          <w:p w:rsidR="00B774A4" w:rsidRPr="00222C0A" w:rsidRDefault="00B774A4" w:rsidP="00222C0A"/>
        </w:tc>
        <w:tc>
          <w:tcPr>
            <w:tcW w:w="1559" w:type="dxa"/>
            <w:vMerge/>
          </w:tcPr>
          <w:p w:rsidR="00B774A4" w:rsidRPr="00C813A6" w:rsidRDefault="00B774A4" w:rsidP="00222C0A">
            <w:pPr>
              <w:rPr>
                <w:sz w:val="22"/>
                <w:szCs w:val="22"/>
              </w:rPr>
            </w:pPr>
          </w:p>
        </w:tc>
        <w:tc>
          <w:tcPr>
            <w:tcW w:w="7147" w:type="dxa"/>
            <w:shd w:val="clear" w:color="auto" w:fill="auto"/>
          </w:tcPr>
          <w:p w:rsidR="00B774A4" w:rsidRPr="00C813A6" w:rsidRDefault="00B774A4" w:rsidP="00222C0A">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4678" w:type="dxa"/>
            <w:gridSpan w:val="2"/>
            <w:shd w:val="clear" w:color="auto" w:fill="auto"/>
          </w:tcPr>
          <w:p w:rsidR="00B774A4" w:rsidRPr="001E6060" w:rsidRDefault="00B774A4" w:rsidP="001E6060">
            <w:pPr>
              <w:rPr>
                <w:rFonts w:eastAsia="Times New Roman"/>
                <w:b/>
                <w:sz w:val="22"/>
                <w:szCs w:val="22"/>
                <w:lang w:eastAsia="en-US"/>
              </w:rPr>
            </w:pPr>
            <w:r w:rsidRPr="001E6060">
              <w:rPr>
                <w:rFonts w:eastAsia="Times New Roman"/>
                <w:b/>
                <w:sz w:val="22"/>
                <w:szCs w:val="22"/>
                <w:lang w:eastAsia="en-US"/>
              </w:rPr>
              <w:t>Interfeiss TGA savienošanai ar gāzu hromatogrāfu-masspektrometru</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Gāzu uzkrāšanas cilpu skaits</w:t>
            </w:r>
          </w:p>
        </w:tc>
        <w:tc>
          <w:tcPr>
            <w:tcW w:w="2544" w:type="dxa"/>
            <w:shd w:val="clear" w:color="auto" w:fill="auto"/>
          </w:tcPr>
          <w:p w:rsidR="00B774A4" w:rsidRPr="00403E0B" w:rsidRDefault="00B774A4" w:rsidP="001E6060">
            <w:r w:rsidRPr="00403E0B">
              <w:t>Vismaz 15 gab.</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Vienas cilpas tilpums</w:t>
            </w:r>
          </w:p>
        </w:tc>
        <w:tc>
          <w:tcPr>
            <w:tcW w:w="2544" w:type="dxa"/>
            <w:shd w:val="clear" w:color="auto" w:fill="auto"/>
          </w:tcPr>
          <w:p w:rsidR="00B774A4" w:rsidRPr="00403E0B" w:rsidRDefault="00B774A4" w:rsidP="001E6060">
            <w:r w:rsidRPr="00403E0B">
              <w:t>Vismaz 250 µl</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Cilpu apsildes temperatūra</w:t>
            </w:r>
          </w:p>
        </w:tc>
        <w:tc>
          <w:tcPr>
            <w:tcW w:w="2544" w:type="dxa"/>
            <w:shd w:val="clear" w:color="auto" w:fill="auto"/>
          </w:tcPr>
          <w:p w:rsidR="00B774A4" w:rsidRPr="00403E0B" w:rsidRDefault="00B774A4" w:rsidP="001E6060">
            <w:r w:rsidRPr="00403E0B">
              <w:t>Vismaz 250 ˚C</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Gāzu pārneses līniju max temperatūra</w:t>
            </w:r>
          </w:p>
        </w:tc>
        <w:tc>
          <w:tcPr>
            <w:tcW w:w="2544" w:type="dxa"/>
            <w:shd w:val="clear" w:color="auto" w:fill="auto"/>
          </w:tcPr>
          <w:p w:rsidR="00B774A4" w:rsidRPr="00403E0B" w:rsidRDefault="00B774A4" w:rsidP="001E6060">
            <w:r w:rsidRPr="00403E0B">
              <w:t>Vismaz 300 ˚C</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Iespēja automātiski uzsākt GC/MS mērījumus pēc visu paraugu uzkrāšanas</w:t>
            </w:r>
          </w:p>
        </w:tc>
        <w:tc>
          <w:tcPr>
            <w:tcW w:w="2544" w:type="dxa"/>
            <w:shd w:val="clear" w:color="auto" w:fill="auto"/>
          </w:tcPr>
          <w:p w:rsidR="00B774A4" w:rsidRPr="00403E0B" w:rsidRDefault="00B774A4" w:rsidP="001E6060">
            <w:r w:rsidRPr="00403E0B">
              <w:t>Jābūt</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tcPr>
          <w:p w:rsidR="00B774A4" w:rsidRPr="00403E0B" w:rsidRDefault="00B774A4" w:rsidP="001E6060">
            <w:pPr>
              <w:pStyle w:val="BodyText"/>
              <w:spacing w:after="0"/>
              <w:rPr>
                <w:sz w:val="22"/>
                <w:szCs w:val="22"/>
              </w:rPr>
            </w:pPr>
            <w:r w:rsidRPr="00403E0B">
              <w:rPr>
                <w:sz w:val="22"/>
                <w:szCs w:val="22"/>
              </w:rPr>
              <w:t>Savienojums gāzu pārneses līnijas savienojumam ar TGA</w:t>
            </w:r>
          </w:p>
          <w:p w:rsidR="00B774A4" w:rsidRPr="00403E0B" w:rsidRDefault="00B774A4" w:rsidP="001E6060">
            <w:pPr>
              <w:pStyle w:val="BodyText"/>
              <w:spacing w:after="0"/>
              <w:rPr>
                <w:sz w:val="22"/>
                <w:szCs w:val="22"/>
              </w:rPr>
            </w:pPr>
          </w:p>
        </w:tc>
        <w:tc>
          <w:tcPr>
            <w:tcW w:w="2544" w:type="dxa"/>
            <w:shd w:val="clear" w:color="auto" w:fill="auto"/>
          </w:tcPr>
          <w:p w:rsidR="00B774A4" w:rsidRPr="00403E0B" w:rsidRDefault="00B774A4" w:rsidP="001E6060">
            <w:r w:rsidRPr="00403E0B">
              <w:t>Jāiekļauj</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4678" w:type="dxa"/>
            <w:gridSpan w:val="2"/>
            <w:shd w:val="clear" w:color="auto" w:fill="auto"/>
          </w:tcPr>
          <w:p w:rsidR="00B774A4" w:rsidRPr="00403E0B" w:rsidRDefault="00B774A4" w:rsidP="001E6060">
            <w:r w:rsidRPr="001E6060">
              <w:rPr>
                <w:b/>
              </w:rPr>
              <w:t>Viena gāzu hromatogrāfijas (GH) sistēma ar  masselektīvo detektoru un paraugu ievadīšanas sistēmām</w:t>
            </w:r>
            <w:r w:rsidRPr="001E6060">
              <w:t>, kas sastāv no:</w:t>
            </w:r>
            <w:r w:rsidRPr="001E6060">
              <w:br/>
              <w:t>a) gāzu hromatogrāfa (GH) ar/bez plūsmas dalījuma (split/splitless) kapilāro inžektoru (1gab.);</w:t>
            </w:r>
            <w:r w:rsidRPr="001E6060">
              <w:br/>
              <w:t>b) masspektrometr</w:t>
            </w:r>
            <w:r>
              <w:t>a</w:t>
            </w:r>
            <w:r w:rsidRPr="001E6060">
              <w:t xml:space="preserve"> (1 gab.);</w:t>
            </w:r>
            <w:r w:rsidRPr="001E6060">
              <w:br/>
              <w:t>d) vadības programmatūras (1 gab.).</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4678" w:type="dxa"/>
            <w:gridSpan w:val="2"/>
            <w:shd w:val="clear" w:color="auto" w:fill="auto"/>
          </w:tcPr>
          <w:p w:rsidR="00B774A4" w:rsidRPr="001E6060" w:rsidRDefault="00B774A4" w:rsidP="001E6060">
            <w:pPr>
              <w:pStyle w:val="ListParagraph"/>
              <w:numPr>
                <w:ilvl w:val="0"/>
                <w:numId w:val="5"/>
              </w:numPr>
              <w:spacing w:line="240" w:lineRule="auto"/>
              <w:rPr>
                <w:b/>
              </w:rPr>
            </w:pPr>
            <w:r>
              <w:rPr>
                <w:b/>
                <w:lang w:val="lv-LV"/>
              </w:rPr>
              <w:t>d</w:t>
            </w:r>
            <w:r w:rsidRPr="001E6060">
              <w:rPr>
                <w:b/>
              </w:rPr>
              <w:t>ivkanālu hromotogrāfs ar elektornisko spiediena/plūsmas kontroli</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vAlign w:val="center"/>
          </w:tcPr>
          <w:p w:rsidR="00B774A4" w:rsidRPr="00403E0B" w:rsidRDefault="00B774A4" w:rsidP="001E6060">
            <w:pPr>
              <w:jc w:val="both"/>
              <w:rPr>
                <w:rFonts w:eastAsia="Times New Roman"/>
                <w:color w:val="000000"/>
              </w:rPr>
            </w:pPr>
            <w:r w:rsidRPr="00403E0B">
              <w:rPr>
                <w:rFonts w:eastAsia="Times New Roman"/>
                <w:color w:val="000000"/>
              </w:rPr>
              <w:t>Hromatogrāfs</w:t>
            </w:r>
          </w:p>
        </w:tc>
        <w:tc>
          <w:tcPr>
            <w:tcW w:w="2544" w:type="dxa"/>
            <w:shd w:val="clear" w:color="auto" w:fill="auto"/>
            <w:vAlign w:val="center"/>
          </w:tcPr>
          <w:p w:rsidR="00B774A4" w:rsidRPr="00403E0B" w:rsidRDefault="00B774A4" w:rsidP="001E6060">
            <w:pPr>
              <w:jc w:val="both"/>
              <w:rPr>
                <w:rFonts w:eastAsia="Times New Roman"/>
                <w:color w:val="000000"/>
              </w:rPr>
            </w:pPr>
            <w:r w:rsidRPr="00403E0B">
              <w:rPr>
                <w:rFonts w:eastAsia="Times New Roman"/>
                <w:color w:val="000000"/>
              </w:rPr>
              <w:t>Divkanālu hromotogrāfs ar elektornisko spiediena/plūsmas kontroli</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vAlign w:val="center"/>
          </w:tcPr>
          <w:p w:rsidR="00B774A4" w:rsidRPr="00403E0B" w:rsidRDefault="00B774A4" w:rsidP="001E6060">
            <w:pPr>
              <w:jc w:val="both"/>
              <w:rPr>
                <w:rFonts w:eastAsia="Times New Roman"/>
                <w:color w:val="000000"/>
              </w:rPr>
            </w:pPr>
            <w:r w:rsidRPr="00403E0B">
              <w:rPr>
                <w:rFonts w:eastAsia="Times New Roman"/>
                <w:color w:val="000000"/>
              </w:rPr>
              <w:t>Termostata darbības temperatūra</w:t>
            </w:r>
          </w:p>
        </w:tc>
        <w:tc>
          <w:tcPr>
            <w:tcW w:w="2544" w:type="dxa"/>
            <w:shd w:val="clear" w:color="auto" w:fill="auto"/>
            <w:vAlign w:val="center"/>
          </w:tcPr>
          <w:p w:rsidR="00B774A4" w:rsidRPr="00403E0B" w:rsidRDefault="00B774A4" w:rsidP="00222C0A">
            <w:pPr>
              <w:jc w:val="both"/>
              <w:rPr>
                <w:rFonts w:eastAsia="Times New Roman"/>
                <w:color w:val="000000"/>
              </w:rPr>
            </w:pPr>
            <w:r w:rsidRPr="00403E0B">
              <w:rPr>
                <w:rFonts w:eastAsia="Times New Roman"/>
                <w:color w:val="000000"/>
              </w:rPr>
              <w:t xml:space="preserve">No vismaz 4 </w:t>
            </w:r>
            <w:r w:rsidRPr="00403E0B">
              <w:rPr>
                <w:rFonts w:eastAsia="Times New Roman"/>
                <w:color w:val="000000"/>
                <w:vertAlign w:val="superscript"/>
              </w:rPr>
              <w:t>o</w:t>
            </w:r>
            <w:r w:rsidRPr="00403E0B">
              <w:rPr>
                <w:rFonts w:eastAsia="Times New Roman"/>
                <w:color w:val="000000"/>
              </w:rPr>
              <w:t xml:space="preserve">C (virs istabas temperatūras) līdz vismaz 450 </w:t>
            </w:r>
            <w:r w:rsidRPr="00403E0B">
              <w:rPr>
                <w:rFonts w:eastAsia="Times New Roman"/>
                <w:color w:val="000000"/>
                <w:vertAlign w:val="superscript"/>
              </w:rPr>
              <w:t>o</w:t>
            </w:r>
            <w:r w:rsidRPr="00403E0B">
              <w:rPr>
                <w:rFonts w:eastAsia="Times New Roman"/>
                <w:color w:val="000000"/>
              </w:rPr>
              <w:t>C</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vAlign w:val="center"/>
          </w:tcPr>
          <w:p w:rsidR="00B774A4" w:rsidRPr="00403E0B" w:rsidRDefault="00B774A4" w:rsidP="001E6060">
            <w:pPr>
              <w:jc w:val="both"/>
              <w:rPr>
                <w:rFonts w:eastAsia="Times New Roman"/>
                <w:color w:val="000000"/>
              </w:rPr>
            </w:pPr>
            <w:r w:rsidRPr="00403E0B">
              <w:rPr>
                <w:rFonts w:eastAsia="Times New Roman"/>
                <w:color w:val="000000"/>
              </w:rPr>
              <w:t>Temperatūras iestatīšanas punkta izšķirtspēja</w:t>
            </w:r>
          </w:p>
        </w:tc>
        <w:tc>
          <w:tcPr>
            <w:tcW w:w="2544" w:type="dxa"/>
            <w:shd w:val="clear" w:color="auto" w:fill="auto"/>
            <w:vAlign w:val="center"/>
          </w:tcPr>
          <w:p w:rsidR="00B774A4" w:rsidRPr="00403E0B" w:rsidRDefault="00B774A4" w:rsidP="00222C0A">
            <w:pPr>
              <w:jc w:val="both"/>
              <w:rPr>
                <w:rFonts w:eastAsia="Times New Roman"/>
                <w:color w:val="000000"/>
              </w:rPr>
            </w:pPr>
            <w:r w:rsidRPr="00403E0B">
              <w:rPr>
                <w:rFonts w:eastAsia="Times New Roman"/>
                <w:color w:val="000000"/>
              </w:rPr>
              <w:t xml:space="preserve">Vismaz 1 </w:t>
            </w:r>
            <w:r w:rsidRPr="00403E0B">
              <w:rPr>
                <w:rFonts w:eastAsia="Times New Roman"/>
                <w:color w:val="000000"/>
                <w:vertAlign w:val="superscript"/>
              </w:rPr>
              <w:t>o</w:t>
            </w:r>
            <w:r w:rsidRPr="00403E0B">
              <w:rPr>
                <w:rFonts w:eastAsia="Times New Roman"/>
                <w:color w:val="000000"/>
              </w:rPr>
              <w:t>C</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vAlign w:val="center"/>
          </w:tcPr>
          <w:p w:rsidR="00B774A4" w:rsidRPr="00403E0B" w:rsidRDefault="00B774A4" w:rsidP="001E6060">
            <w:pPr>
              <w:rPr>
                <w:rFonts w:eastAsia="Times New Roman"/>
                <w:color w:val="000000"/>
              </w:rPr>
            </w:pPr>
            <w:r w:rsidRPr="00403E0B">
              <w:rPr>
                <w:rFonts w:eastAsia="Times New Roman"/>
                <w:color w:val="000000"/>
              </w:rPr>
              <w:t>Termostata temperatūras programmas celšanas/ izturēšanas posmu skaits</w:t>
            </w:r>
          </w:p>
        </w:tc>
        <w:tc>
          <w:tcPr>
            <w:tcW w:w="2544" w:type="dxa"/>
            <w:shd w:val="clear" w:color="auto" w:fill="auto"/>
            <w:vAlign w:val="center"/>
          </w:tcPr>
          <w:p w:rsidR="00B774A4" w:rsidRPr="00403E0B" w:rsidRDefault="00B774A4" w:rsidP="001E6060">
            <w:pPr>
              <w:jc w:val="both"/>
              <w:rPr>
                <w:rFonts w:eastAsia="Times New Roman"/>
              </w:rPr>
            </w:pPr>
            <w:r w:rsidRPr="00403E0B">
              <w:rPr>
                <w:rFonts w:eastAsia="Times New Roman"/>
              </w:rPr>
              <w:t>Vismaz 20/21</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vAlign w:val="center"/>
          </w:tcPr>
          <w:p w:rsidR="00B774A4" w:rsidRPr="00403E0B" w:rsidRDefault="00B774A4" w:rsidP="001E6060">
            <w:pPr>
              <w:jc w:val="both"/>
              <w:rPr>
                <w:rFonts w:eastAsia="Times New Roman"/>
                <w:color w:val="000000"/>
              </w:rPr>
            </w:pPr>
            <w:r w:rsidRPr="00403E0B">
              <w:rPr>
                <w:rFonts w:eastAsia="Times New Roman"/>
                <w:color w:val="000000"/>
              </w:rPr>
              <w:t>Termostata temperatūras celšanas ātrums</w:t>
            </w:r>
          </w:p>
        </w:tc>
        <w:tc>
          <w:tcPr>
            <w:tcW w:w="2544" w:type="dxa"/>
            <w:shd w:val="clear" w:color="auto" w:fill="auto"/>
            <w:vAlign w:val="center"/>
          </w:tcPr>
          <w:p w:rsidR="00B774A4" w:rsidRPr="00403E0B" w:rsidRDefault="00B774A4" w:rsidP="001E6060">
            <w:pPr>
              <w:jc w:val="both"/>
              <w:rPr>
                <w:rFonts w:eastAsia="Times New Roman"/>
                <w:color w:val="000000"/>
              </w:rPr>
            </w:pPr>
            <w:r w:rsidRPr="00403E0B">
              <w:rPr>
                <w:rFonts w:eastAsia="Times New Roman"/>
                <w:color w:val="000000"/>
              </w:rPr>
              <w:t>Vismaz no 1 C</w:t>
            </w:r>
            <w:r w:rsidRPr="00403E0B">
              <w:rPr>
                <w:rFonts w:eastAsia="Times New Roman"/>
                <w:color w:val="000000"/>
                <w:vertAlign w:val="superscript"/>
              </w:rPr>
              <w:t>o</w:t>
            </w:r>
            <w:r w:rsidRPr="00403E0B">
              <w:rPr>
                <w:rFonts w:eastAsia="Times New Roman"/>
                <w:color w:val="000000"/>
              </w:rPr>
              <w:t>/min līdz vismaz 120 C</w:t>
            </w:r>
            <w:r w:rsidRPr="00403E0B">
              <w:rPr>
                <w:rFonts w:eastAsia="Times New Roman"/>
                <w:color w:val="000000"/>
                <w:vertAlign w:val="superscript"/>
              </w:rPr>
              <w:t>o</w:t>
            </w:r>
            <w:r w:rsidRPr="00403E0B">
              <w:rPr>
                <w:rFonts w:eastAsia="Times New Roman"/>
                <w:color w:val="000000"/>
              </w:rPr>
              <w:t>/min</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vAlign w:val="center"/>
          </w:tcPr>
          <w:p w:rsidR="00B774A4" w:rsidRPr="00403E0B" w:rsidRDefault="00B774A4" w:rsidP="001E6060">
            <w:pPr>
              <w:rPr>
                <w:rFonts w:eastAsia="Times New Roman"/>
                <w:color w:val="000000"/>
              </w:rPr>
            </w:pPr>
            <w:r w:rsidRPr="00403E0B">
              <w:rPr>
                <w:rFonts w:eastAsia="Times New Roman"/>
                <w:color w:val="000000"/>
              </w:rPr>
              <w:t>Neatkarīgi apsildāmas zonas (neieskaitot krāsni)</w:t>
            </w:r>
          </w:p>
        </w:tc>
        <w:tc>
          <w:tcPr>
            <w:tcW w:w="2544" w:type="dxa"/>
            <w:shd w:val="clear" w:color="auto" w:fill="auto"/>
            <w:vAlign w:val="center"/>
          </w:tcPr>
          <w:p w:rsidR="00B774A4" w:rsidRPr="00403E0B" w:rsidRDefault="00B774A4" w:rsidP="001E6060">
            <w:pPr>
              <w:jc w:val="both"/>
              <w:rPr>
                <w:rFonts w:eastAsia="Times New Roman"/>
                <w:color w:val="000000"/>
              </w:rPr>
            </w:pPr>
            <w:r w:rsidRPr="00403E0B">
              <w:rPr>
                <w:rFonts w:eastAsia="Times New Roman"/>
                <w:color w:val="000000"/>
              </w:rPr>
              <w:t>Vismaz 6</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vAlign w:val="center"/>
          </w:tcPr>
          <w:p w:rsidR="00B774A4" w:rsidRPr="00403E0B" w:rsidRDefault="00B774A4" w:rsidP="001E6060">
            <w:pPr>
              <w:jc w:val="both"/>
              <w:rPr>
                <w:rFonts w:eastAsia="Times New Roman"/>
                <w:color w:val="000000"/>
              </w:rPr>
            </w:pPr>
            <w:r w:rsidRPr="00403E0B">
              <w:rPr>
                <w:rFonts w:eastAsia="Times New Roman"/>
                <w:color w:val="000000"/>
              </w:rPr>
              <w:t xml:space="preserve">Inžektors </w:t>
            </w:r>
          </w:p>
        </w:tc>
        <w:tc>
          <w:tcPr>
            <w:tcW w:w="2544" w:type="dxa"/>
            <w:shd w:val="clear" w:color="auto" w:fill="auto"/>
            <w:vAlign w:val="center"/>
          </w:tcPr>
          <w:p w:rsidR="00B774A4" w:rsidRPr="00403E0B" w:rsidRDefault="00B774A4" w:rsidP="001E6060">
            <w:pPr>
              <w:jc w:val="both"/>
              <w:rPr>
                <w:rFonts w:eastAsia="Times New Roman"/>
                <w:color w:val="000000"/>
              </w:rPr>
            </w:pPr>
            <w:r w:rsidRPr="00403E0B">
              <w:rPr>
                <w:rFonts w:eastAsia="Times New Roman"/>
                <w:color w:val="000000"/>
              </w:rPr>
              <w:t>Ar/ bez plūsmas dalījuma (split/ splitless) kapilārais inžektors</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vAlign w:val="center"/>
          </w:tcPr>
          <w:p w:rsidR="00B774A4" w:rsidRPr="00403E0B" w:rsidRDefault="00B774A4" w:rsidP="001E6060">
            <w:pPr>
              <w:jc w:val="both"/>
              <w:rPr>
                <w:rFonts w:eastAsia="Times New Roman"/>
                <w:color w:val="000000"/>
              </w:rPr>
            </w:pPr>
            <w:r w:rsidRPr="00403E0B">
              <w:rPr>
                <w:rFonts w:eastAsia="Times New Roman"/>
                <w:color w:val="000000"/>
              </w:rPr>
              <w:t>Spiediena/ plūsmas kontrole</w:t>
            </w:r>
          </w:p>
        </w:tc>
        <w:tc>
          <w:tcPr>
            <w:tcW w:w="2544" w:type="dxa"/>
            <w:shd w:val="clear" w:color="auto" w:fill="auto"/>
            <w:vAlign w:val="center"/>
          </w:tcPr>
          <w:p w:rsidR="00B774A4" w:rsidRPr="00403E0B" w:rsidRDefault="00B774A4" w:rsidP="001E6060">
            <w:pPr>
              <w:jc w:val="both"/>
              <w:rPr>
                <w:rFonts w:eastAsia="Times New Roman"/>
                <w:color w:val="000000"/>
              </w:rPr>
            </w:pPr>
            <w:r w:rsidRPr="00403E0B">
              <w:rPr>
                <w:rFonts w:eastAsia="Times New Roman"/>
                <w:color w:val="000000"/>
              </w:rPr>
              <w:t>Automātiska</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vAlign w:val="center"/>
          </w:tcPr>
          <w:p w:rsidR="00B774A4" w:rsidRPr="00403E0B" w:rsidRDefault="00B774A4" w:rsidP="001E6060">
            <w:pPr>
              <w:jc w:val="both"/>
              <w:rPr>
                <w:rFonts w:eastAsia="Times New Roman"/>
                <w:color w:val="000000"/>
              </w:rPr>
            </w:pPr>
            <w:r w:rsidRPr="00403E0B">
              <w:rPr>
                <w:rFonts w:eastAsia="Times New Roman"/>
                <w:color w:val="000000"/>
              </w:rPr>
              <w:t>Darbības temperatūra</w:t>
            </w:r>
          </w:p>
        </w:tc>
        <w:tc>
          <w:tcPr>
            <w:tcW w:w="2544" w:type="dxa"/>
            <w:shd w:val="clear" w:color="auto" w:fill="auto"/>
            <w:vAlign w:val="center"/>
          </w:tcPr>
          <w:p w:rsidR="00B774A4" w:rsidRPr="00403E0B" w:rsidRDefault="00B774A4" w:rsidP="001E6060">
            <w:pPr>
              <w:jc w:val="both"/>
              <w:rPr>
                <w:rFonts w:eastAsia="Times New Roman"/>
                <w:color w:val="000000"/>
              </w:rPr>
            </w:pPr>
            <w:r w:rsidRPr="00403E0B">
              <w:rPr>
                <w:rFonts w:eastAsia="Times New Roman"/>
                <w:color w:val="000000"/>
              </w:rPr>
              <w:t>Līdz vismaz 400 C</w:t>
            </w:r>
            <w:r w:rsidRPr="00403E0B">
              <w:rPr>
                <w:rFonts w:eastAsia="Times New Roman"/>
                <w:color w:val="000000"/>
                <w:vertAlign w:val="superscript"/>
              </w:rPr>
              <w:t>o</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vAlign w:val="center"/>
          </w:tcPr>
          <w:p w:rsidR="00B774A4" w:rsidRPr="00403E0B" w:rsidRDefault="00B774A4" w:rsidP="001E6060">
            <w:pPr>
              <w:rPr>
                <w:rFonts w:eastAsia="Times New Roman"/>
                <w:color w:val="000000"/>
              </w:rPr>
            </w:pPr>
            <w:r w:rsidRPr="00403E0B">
              <w:rPr>
                <w:rFonts w:eastAsia="Times New Roman"/>
                <w:color w:val="000000"/>
              </w:rPr>
              <w:t>Spiediena uzstādīšanas diapazons</w:t>
            </w:r>
          </w:p>
        </w:tc>
        <w:tc>
          <w:tcPr>
            <w:tcW w:w="2544" w:type="dxa"/>
            <w:shd w:val="clear" w:color="auto" w:fill="auto"/>
            <w:vAlign w:val="center"/>
          </w:tcPr>
          <w:p w:rsidR="00B774A4" w:rsidRPr="00403E0B" w:rsidRDefault="00B774A4" w:rsidP="001E6060">
            <w:pPr>
              <w:jc w:val="both"/>
              <w:rPr>
                <w:rFonts w:eastAsia="Times New Roman"/>
                <w:color w:val="000000"/>
              </w:rPr>
            </w:pPr>
            <w:r w:rsidRPr="00403E0B">
              <w:rPr>
                <w:rFonts w:eastAsia="Times New Roman"/>
                <w:color w:val="000000"/>
              </w:rPr>
              <w:t xml:space="preserve">Vismaz 0-100 psi </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vAlign w:val="center"/>
          </w:tcPr>
          <w:p w:rsidR="00B774A4" w:rsidRPr="00403E0B" w:rsidRDefault="00B774A4" w:rsidP="001E6060">
            <w:pPr>
              <w:jc w:val="both"/>
              <w:rPr>
                <w:rFonts w:eastAsia="Times New Roman"/>
                <w:color w:val="000000"/>
              </w:rPr>
            </w:pPr>
            <w:r w:rsidRPr="00403E0B">
              <w:rPr>
                <w:rFonts w:eastAsia="Times New Roman"/>
                <w:color w:val="000000"/>
              </w:rPr>
              <w:t>Plūsmas dalījuma attiecība</w:t>
            </w:r>
          </w:p>
        </w:tc>
        <w:tc>
          <w:tcPr>
            <w:tcW w:w="2544" w:type="dxa"/>
            <w:shd w:val="clear" w:color="auto" w:fill="auto"/>
            <w:vAlign w:val="center"/>
          </w:tcPr>
          <w:p w:rsidR="00B774A4" w:rsidRPr="00403E0B" w:rsidRDefault="00B774A4" w:rsidP="001E6060">
            <w:pPr>
              <w:jc w:val="both"/>
              <w:rPr>
                <w:rFonts w:eastAsia="Times New Roman"/>
                <w:color w:val="000000"/>
              </w:rPr>
            </w:pPr>
            <w:r w:rsidRPr="00403E0B">
              <w:rPr>
                <w:rFonts w:eastAsia="Times New Roman"/>
                <w:color w:val="000000"/>
              </w:rPr>
              <w:t>Vismaz 7500:1</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vAlign w:val="center"/>
          </w:tcPr>
          <w:p w:rsidR="00B774A4" w:rsidRPr="00403E0B" w:rsidRDefault="00B774A4" w:rsidP="001E6060">
            <w:pPr>
              <w:jc w:val="both"/>
              <w:rPr>
                <w:rFonts w:eastAsia="Times New Roman"/>
                <w:color w:val="000000"/>
              </w:rPr>
            </w:pPr>
            <w:r w:rsidRPr="00403E0B">
              <w:rPr>
                <w:rFonts w:eastAsia="Times New Roman"/>
                <w:color w:val="000000"/>
              </w:rPr>
              <w:t>Kopējās plūsmas uzstādīšanas diapazons</w:t>
            </w:r>
          </w:p>
        </w:tc>
        <w:tc>
          <w:tcPr>
            <w:tcW w:w="2544" w:type="dxa"/>
            <w:shd w:val="clear" w:color="auto" w:fill="auto"/>
            <w:vAlign w:val="center"/>
          </w:tcPr>
          <w:p w:rsidR="00B774A4" w:rsidRPr="00403E0B" w:rsidRDefault="00B774A4" w:rsidP="001E6060">
            <w:pPr>
              <w:jc w:val="both"/>
              <w:rPr>
                <w:rFonts w:eastAsia="Times New Roman"/>
                <w:color w:val="000000"/>
              </w:rPr>
            </w:pPr>
            <w:r w:rsidRPr="00403E0B">
              <w:rPr>
                <w:rFonts w:eastAsia="Times New Roman"/>
                <w:color w:val="000000"/>
              </w:rPr>
              <w:t>Vismaz 0-1250 ml/min H</w:t>
            </w:r>
            <w:r w:rsidRPr="00403E0B">
              <w:rPr>
                <w:rFonts w:eastAsia="Times New Roman"/>
                <w:color w:val="000000"/>
                <w:vertAlign w:val="subscript"/>
              </w:rPr>
              <w:t>2</w:t>
            </w:r>
            <w:r w:rsidRPr="00403E0B">
              <w:rPr>
                <w:rFonts w:eastAsia="Times New Roman"/>
                <w:color w:val="000000"/>
              </w:rPr>
              <w:t xml:space="preserve"> vai He</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2134" w:type="dxa"/>
            <w:shd w:val="clear" w:color="auto" w:fill="auto"/>
            <w:vAlign w:val="center"/>
          </w:tcPr>
          <w:p w:rsidR="00B774A4" w:rsidRPr="00403E0B" w:rsidRDefault="00B774A4" w:rsidP="001E6060">
            <w:pPr>
              <w:jc w:val="both"/>
              <w:rPr>
                <w:rFonts w:eastAsia="Times New Roman"/>
                <w:color w:val="000000"/>
              </w:rPr>
            </w:pPr>
            <w:r w:rsidRPr="00403E0B">
              <w:rPr>
                <w:rFonts w:eastAsia="Times New Roman"/>
                <w:color w:val="000000"/>
              </w:rPr>
              <w:t>Papildus aprīkojums</w:t>
            </w:r>
          </w:p>
        </w:tc>
        <w:tc>
          <w:tcPr>
            <w:tcW w:w="2544" w:type="dxa"/>
            <w:shd w:val="clear" w:color="auto" w:fill="auto"/>
            <w:vAlign w:val="center"/>
          </w:tcPr>
          <w:p w:rsidR="00B774A4" w:rsidRPr="00403E0B" w:rsidRDefault="00B774A4" w:rsidP="00222C0A">
            <w:pPr>
              <w:jc w:val="both"/>
              <w:rPr>
                <w:rFonts w:eastAsia="Times New Roman"/>
                <w:color w:val="000000"/>
              </w:rPr>
            </w:pPr>
            <w:r w:rsidRPr="00403E0B">
              <w:rPr>
                <w:rFonts w:eastAsia="Times New Roman"/>
                <w:color w:val="000000"/>
              </w:rPr>
              <w:t xml:space="preserve">kapilārā kolonna HP-5MS (30m x 0,25mm i.d., DF 0,25 </w:t>
            </w:r>
            <w:r w:rsidRPr="00222C0A">
              <w:rPr>
                <w:rFonts w:eastAsia="Times New Roman"/>
              </w:rPr>
              <w:t>mkm</w:t>
            </w:r>
            <w:r w:rsidRPr="00403E0B">
              <w:rPr>
                <w:rFonts w:eastAsia="Times New Roman"/>
                <w:color w:val="000000"/>
              </w:rPr>
              <w:t>) vai ekvivalenta; katodi (filamenti) 2 gab.; septas (septa Non-stick BTO Inlet 11mm, 50 gab.); laineri (UI</w:t>
            </w:r>
            <w:r w:rsidRPr="00222C0A">
              <w:rPr>
                <w:rFonts w:eastAsia="Times New Roman"/>
                <w:color w:val="000000"/>
              </w:rPr>
              <w:t xml:space="preserve">, universal, low </w:t>
            </w:r>
            <w:r w:rsidRPr="00EA5E19">
              <w:rPr>
                <w:rFonts w:eastAsia="Times New Roman"/>
              </w:rPr>
              <w:t>prss</w:t>
            </w:r>
            <w:r w:rsidRPr="00222C0A">
              <w:rPr>
                <w:rFonts w:eastAsia="Times New Roman"/>
                <w:color w:val="FF0000"/>
              </w:rPr>
              <w:t xml:space="preserve"> </w:t>
            </w:r>
            <w:r w:rsidRPr="00222C0A">
              <w:rPr>
                <w:rFonts w:eastAsia="Times New Roman"/>
                <w:color w:val="000000"/>
              </w:rPr>
              <w:t>d</w:t>
            </w:r>
            <w:r w:rsidRPr="00403E0B">
              <w:rPr>
                <w:rFonts w:eastAsia="Times New Roman"/>
                <w:color w:val="000000"/>
              </w:rPr>
              <w:t>rop, GW, 25 gab.)</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rPr>
                <w:sz w:val="22"/>
                <w:szCs w:val="22"/>
              </w:rPr>
            </w:pPr>
          </w:p>
        </w:tc>
        <w:tc>
          <w:tcPr>
            <w:tcW w:w="4678" w:type="dxa"/>
            <w:gridSpan w:val="2"/>
            <w:shd w:val="clear" w:color="auto" w:fill="auto"/>
          </w:tcPr>
          <w:p w:rsidR="00B774A4" w:rsidRPr="00403E0B" w:rsidRDefault="00B774A4" w:rsidP="00794628">
            <w:pPr>
              <w:pStyle w:val="ListParagraph"/>
              <w:numPr>
                <w:ilvl w:val="0"/>
                <w:numId w:val="5"/>
              </w:numPr>
            </w:pPr>
            <w:r w:rsidRPr="00794628">
              <w:rPr>
                <w:b/>
                <w:bCs/>
              </w:rPr>
              <w:t>masspektrometrs (1 gab.)</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794628">
            <w:pPr>
              <w:rPr>
                <w:sz w:val="22"/>
                <w:szCs w:val="22"/>
              </w:rPr>
            </w:pPr>
          </w:p>
        </w:tc>
        <w:tc>
          <w:tcPr>
            <w:tcW w:w="213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Masas filtrs</w:t>
            </w:r>
          </w:p>
        </w:tc>
        <w:tc>
          <w:tcPr>
            <w:tcW w:w="254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Apsildāms, monolītisks hiperbolisks kvadrupols</w:t>
            </w:r>
          </w:p>
        </w:tc>
        <w:tc>
          <w:tcPr>
            <w:tcW w:w="1559" w:type="dxa"/>
            <w:vMerge/>
          </w:tcPr>
          <w:p w:rsidR="00B774A4" w:rsidRPr="00C813A6" w:rsidRDefault="00B774A4" w:rsidP="00794628">
            <w:pPr>
              <w:rPr>
                <w:sz w:val="22"/>
                <w:szCs w:val="22"/>
              </w:rPr>
            </w:pPr>
          </w:p>
        </w:tc>
        <w:tc>
          <w:tcPr>
            <w:tcW w:w="7147" w:type="dxa"/>
            <w:shd w:val="clear" w:color="auto" w:fill="auto"/>
          </w:tcPr>
          <w:p w:rsidR="00B774A4" w:rsidRPr="00C813A6" w:rsidRDefault="00B774A4" w:rsidP="00794628">
            <w:pPr>
              <w:rPr>
                <w:sz w:val="22"/>
                <w:szCs w:val="22"/>
              </w:rPr>
            </w:pPr>
          </w:p>
        </w:tc>
      </w:tr>
      <w:tr w:rsidR="00B774A4" w:rsidRPr="00C813A6" w:rsidTr="00B774A4">
        <w:trPr>
          <w:trHeight w:val="560"/>
        </w:trPr>
        <w:tc>
          <w:tcPr>
            <w:tcW w:w="993" w:type="dxa"/>
            <w:vMerge/>
          </w:tcPr>
          <w:p w:rsidR="00B774A4" w:rsidRPr="00C813A6" w:rsidRDefault="00B774A4" w:rsidP="00794628">
            <w:pPr>
              <w:rPr>
                <w:sz w:val="22"/>
                <w:szCs w:val="22"/>
              </w:rPr>
            </w:pPr>
          </w:p>
        </w:tc>
        <w:tc>
          <w:tcPr>
            <w:tcW w:w="213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Jonu avots</w:t>
            </w:r>
          </w:p>
        </w:tc>
        <w:tc>
          <w:tcPr>
            <w:tcW w:w="254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Ar nanopārklājumu pārklāts inerts EI jonu avots ar ekstraktoru</w:t>
            </w:r>
          </w:p>
        </w:tc>
        <w:tc>
          <w:tcPr>
            <w:tcW w:w="1559" w:type="dxa"/>
            <w:vMerge/>
          </w:tcPr>
          <w:p w:rsidR="00B774A4" w:rsidRPr="00C813A6" w:rsidRDefault="00B774A4" w:rsidP="00794628">
            <w:pPr>
              <w:rPr>
                <w:sz w:val="22"/>
                <w:szCs w:val="22"/>
              </w:rPr>
            </w:pPr>
          </w:p>
        </w:tc>
        <w:tc>
          <w:tcPr>
            <w:tcW w:w="7147" w:type="dxa"/>
            <w:shd w:val="clear" w:color="auto" w:fill="auto"/>
          </w:tcPr>
          <w:p w:rsidR="00B774A4" w:rsidRPr="00C813A6" w:rsidRDefault="00B774A4" w:rsidP="00794628">
            <w:pPr>
              <w:rPr>
                <w:sz w:val="22"/>
                <w:szCs w:val="22"/>
              </w:rPr>
            </w:pPr>
          </w:p>
        </w:tc>
      </w:tr>
      <w:tr w:rsidR="00B774A4" w:rsidRPr="00C813A6" w:rsidTr="00B774A4">
        <w:trPr>
          <w:trHeight w:val="560"/>
        </w:trPr>
        <w:tc>
          <w:tcPr>
            <w:tcW w:w="993" w:type="dxa"/>
            <w:vMerge/>
          </w:tcPr>
          <w:p w:rsidR="00B774A4" w:rsidRPr="00C813A6" w:rsidRDefault="00B774A4" w:rsidP="00794628">
            <w:pPr>
              <w:rPr>
                <w:sz w:val="22"/>
                <w:szCs w:val="22"/>
              </w:rPr>
            </w:pPr>
          </w:p>
        </w:tc>
        <w:tc>
          <w:tcPr>
            <w:tcW w:w="213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EI skanēšanas jutība</w:t>
            </w:r>
          </w:p>
        </w:tc>
        <w:tc>
          <w:tcPr>
            <w:tcW w:w="2544" w:type="dxa"/>
            <w:shd w:val="clear" w:color="auto" w:fill="auto"/>
            <w:vAlign w:val="center"/>
          </w:tcPr>
          <w:p w:rsidR="00B774A4" w:rsidRPr="00403E0B" w:rsidRDefault="00B774A4" w:rsidP="00EA5E19">
            <w:pPr>
              <w:jc w:val="both"/>
              <w:rPr>
                <w:rFonts w:eastAsia="Times New Roman"/>
                <w:color w:val="000000"/>
              </w:rPr>
            </w:pPr>
            <w:r w:rsidRPr="00403E0B">
              <w:rPr>
                <w:rFonts w:eastAsia="Times New Roman"/>
                <w:color w:val="000000"/>
              </w:rPr>
              <w:t xml:space="preserve">RMS signāls/troksnis attiecība vismaz 1500:1, izvēlētajam jonu signālam m/z 272, ja </w:t>
            </w:r>
            <w:r w:rsidRPr="00EA5E19">
              <w:rPr>
                <w:rFonts w:eastAsia="Times New Roman"/>
              </w:rPr>
              <w:t>kolonnā ievadīts 1pg/mkL oktafluornafta-līna.</w:t>
            </w:r>
          </w:p>
        </w:tc>
        <w:tc>
          <w:tcPr>
            <w:tcW w:w="1559" w:type="dxa"/>
            <w:vMerge/>
          </w:tcPr>
          <w:p w:rsidR="00B774A4" w:rsidRPr="00C813A6" w:rsidRDefault="00B774A4" w:rsidP="00794628">
            <w:pPr>
              <w:rPr>
                <w:sz w:val="22"/>
                <w:szCs w:val="22"/>
              </w:rPr>
            </w:pPr>
          </w:p>
        </w:tc>
        <w:tc>
          <w:tcPr>
            <w:tcW w:w="7147" w:type="dxa"/>
            <w:shd w:val="clear" w:color="auto" w:fill="auto"/>
          </w:tcPr>
          <w:p w:rsidR="00B774A4" w:rsidRPr="00C813A6" w:rsidRDefault="00B774A4" w:rsidP="00794628">
            <w:pPr>
              <w:rPr>
                <w:sz w:val="22"/>
                <w:szCs w:val="22"/>
              </w:rPr>
            </w:pPr>
          </w:p>
        </w:tc>
      </w:tr>
      <w:tr w:rsidR="00B774A4" w:rsidRPr="00C813A6" w:rsidTr="00B774A4">
        <w:trPr>
          <w:trHeight w:val="560"/>
        </w:trPr>
        <w:tc>
          <w:tcPr>
            <w:tcW w:w="993" w:type="dxa"/>
            <w:vMerge/>
          </w:tcPr>
          <w:p w:rsidR="00B774A4" w:rsidRPr="00C813A6" w:rsidRDefault="00B774A4" w:rsidP="00794628">
            <w:pPr>
              <w:rPr>
                <w:sz w:val="22"/>
                <w:szCs w:val="22"/>
              </w:rPr>
            </w:pPr>
          </w:p>
        </w:tc>
        <w:tc>
          <w:tcPr>
            <w:tcW w:w="213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EI SIM instrumenta detektēšanas limits</w:t>
            </w:r>
          </w:p>
        </w:tc>
        <w:tc>
          <w:tcPr>
            <w:tcW w:w="254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Vismaz 10 fg (statistiski iegūts (ar 99% ticamības līmeni) no laukuma precizitātes (&lt;8 % RSD) no 8 bez plūsmas (splitless) dalījuma injekcijām izmantojot automātisko paraugu ievadīšanas sistēmu)</w:t>
            </w:r>
          </w:p>
        </w:tc>
        <w:tc>
          <w:tcPr>
            <w:tcW w:w="1559" w:type="dxa"/>
            <w:vMerge/>
          </w:tcPr>
          <w:p w:rsidR="00B774A4" w:rsidRPr="00C813A6" w:rsidRDefault="00B774A4" w:rsidP="00794628">
            <w:pPr>
              <w:rPr>
                <w:sz w:val="22"/>
                <w:szCs w:val="22"/>
              </w:rPr>
            </w:pPr>
          </w:p>
        </w:tc>
        <w:tc>
          <w:tcPr>
            <w:tcW w:w="7147" w:type="dxa"/>
            <w:shd w:val="clear" w:color="auto" w:fill="auto"/>
          </w:tcPr>
          <w:p w:rsidR="00B774A4" w:rsidRPr="00C813A6" w:rsidRDefault="00B774A4" w:rsidP="00794628">
            <w:pPr>
              <w:rPr>
                <w:sz w:val="22"/>
                <w:szCs w:val="22"/>
              </w:rPr>
            </w:pPr>
          </w:p>
        </w:tc>
      </w:tr>
      <w:tr w:rsidR="00B774A4" w:rsidRPr="00C813A6" w:rsidTr="00B774A4">
        <w:trPr>
          <w:trHeight w:val="560"/>
        </w:trPr>
        <w:tc>
          <w:tcPr>
            <w:tcW w:w="993" w:type="dxa"/>
            <w:vMerge/>
          </w:tcPr>
          <w:p w:rsidR="00B774A4" w:rsidRPr="00C813A6" w:rsidRDefault="00B774A4" w:rsidP="00794628">
            <w:pPr>
              <w:rPr>
                <w:sz w:val="22"/>
                <w:szCs w:val="22"/>
              </w:rPr>
            </w:pPr>
          </w:p>
        </w:tc>
        <w:tc>
          <w:tcPr>
            <w:tcW w:w="213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Masas diapazons</w:t>
            </w:r>
          </w:p>
        </w:tc>
        <w:tc>
          <w:tcPr>
            <w:tcW w:w="254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 xml:space="preserve"> no 2.0 Da līdz 1050 Da (solis 0.1 Da) vai plašāks</w:t>
            </w:r>
          </w:p>
        </w:tc>
        <w:tc>
          <w:tcPr>
            <w:tcW w:w="1559" w:type="dxa"/>
            <w:vMerge/>
          </w:tcPr>
          <w:p w:rsidR="00B774A4" w:rsidRPr="00C813A6" w:rsidRDefault="00B774A4" w:rsidP="00794628">
            <w:pPr>
              <w:rPr>
                <w:sz w:val="22"/>
                <w:szCs w:val="22"/>
              </w:rPr>
            </w:pPr>
          </w:p>
        </w:tc>
        <w:tc>
          <w:tcPr>
            <w:tcW w:w="7147" w:type="dxa"/>
            <w:shd w:val="clear" w:color="auto" w:fill="auto"/>
          </w:tcPr>
          <w:p w:rsidR="00B774A4" w:rsidRPr="00C813A6" w:rsidRDefault="00B774A4" w:rsidP="00794628">
            <w:pPr>
              <w:rPr>
                <w:sz w:val="22"/>
                <w:szCs w:val="22"/>
              </w:rPr>
            </w:pPr>
          </w:p>
        </w:tc>
      </w:tr>
      <w:tr w:rsidR="00B774A4" w:rsidRPr="00C813A6" w:rsidTr="00B774A4">
        <w:trPr>
          <w:trHeight w:val="560"/>
        </w:trPr>
        <w:tc>
          <w:tcPr>
            <w:tcW w:w="993" w:type="dxa"/>
            <w:vMerge/>
          </w:tcPr>
          <w:p w:rsidR="00B774A4" w:rsidRPr="00C813A6" w:rsidRDefault="00B774A4" w:rsidP="00794628">
            <w:pPr>
              <w:rPr>
                <w:sz w:val="22"/>
                <w:szCs w:val="22"/>
              </w:rPr>
            </w:pPr>
          </w:p>
        </w:tc>
        <w:tc>
          <w:tcPr>
            <w:tcW w:w="213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Skenēšanas ātrums</w:t>
            </w:r>
          </w:p>
        </w:tc>
        <w:tc>
          <w:tcPr>
            <w:tcW w:w="254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Līdz vismaz 20,000 Da/sek ar 0.1 Da skenēšanas soli</w:t>
            </w:r>
          </w:p>
        </w:tc>
        <w:tc>
          <w:tcPr>
            <w:tcW w:w="1559" w:type="dxa"/>
            <w:vMerge/>
          </w:tcPr>
          <w:p w:rsidR="00B774A4" w:rsidRPr="00C813A6" w:rsidRDefault="00B774A4" w:rsidP="00794628">
            <w:pPr>
              <w:rPr>
                <w:sz w:val="22"/>
                <w:szCs w:val="22"/>
              </w:rPr>
            </w:pPr>
          </w:p>
        </w:tc>
        <w:tc>
          <w:tcPr>
            <w:tcW w:w="7147" w:type="dxa"/>
            <w:shd w:val="clear" w:color="auto" w:fill="auto"/>
          </w:tcPr>
          <w:p w:rsidR="00B774A4" w:rsidRPr="00C813A6" w:rsidRDefault="00B774A4" w:rsidP="00794628">
            <w:pPr>
              <w:rPr>
                <w:sz w:val="22"/>
                <w:szCs w:val="22"/>
              </w:rPr>
            </w:pPr>
          </w:p>
        </w:tc>
      </w:tr>
      <w:tr w:rsidR="00B774A4" w:rsidRPr="00C813A6" w:rsidTr="00B774A4">
        <w:trPr>
          <w:trHeight w:val="560"/>
        </w:trPr>
        <w:tc>
          <w:tcPr>
            <w:tcW w:w="993" w:type="dxa"/>
            <w:vMerge/>
          </w:tcPr>
          <w:p w:rsidR="00B774A4" w:rsidRPr="00C813A6" w:rsidRDefault="00B774A4" w:rsidP="00794628">
            <w:pPr>
              <w:rPr>
                <w:sz w:val="22"/>
                <w:szCs w:val="22"/>
              </w:rPr>
            </w:pPr>
          </w:p>
        </w:tc>
        <w:tc>
          <w:tcPr>
            <w:tcW w:w="213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Dinamiskais diapazons</w:t>
            </w:r>
          </w:p>
        </w:tc>
        <w:tc>
          <w:tcPr>
            <w:tcW w:w="254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Vismaz 1x10</w:t>
            </w:r>
            <w:r w:rsidRPr="00403E0B">
              <w:rPr>
                <w:rFonts w:eastAsia="Times New Roman"/>
                <w:color w:val="000000"/>
                <w:vertAlign w:val="superscript"/>
              </w:rPr>
              <w:t>6</w:t>
            </w:r>
          </w:p>
        </w:tc>
        <w:tc>
          <w:tcPr>
            <w:tcW w:w="1559" w:type="dxa"/>
            <w:vMerge/>
          </w:tcPr>
          <w:p w:rsidR="00B774A4" w:rsidRPr="00C813A6" w:rsidRDefault="00B774A4" w:rsidP="00794628">
            <w:pPr>
              <w:rPr>
                <w:sz w:val="22"/>
                <w:szCs w:val="22"/>
              </w:rPr>
            </w:pPr>
          </w:p>
        </w:tc>
        <w:tc>
          <w:tcPr>
            <w:tcW w:w="7147" w:type="dxa"/>
            <w:shd w:val="clear" w:color="auto" w:fill="auto"/>
          </w:tcPr>
          <w:p w:rsidR="00B774A4" w:rsidRPr="00C813A6" w:rsidRDefault="00B774A4" w:rsidP="00794628">
            <w:pPr>
              <w:rPr>
                <w:sz w:val="22"/>
                <w:szCs w:val="22"/>
              </w:rPr>
            </w:pPr>
          </w:p>
        </w:tc>
      </w:tr>
      <w:tr w:rsidR="00B774A4" w:rsidRPr="00C813A6" w:rsidTr="00B774A4">
        <w:trPr>
          <w:trHeight w:val="560"/>
        </w:trPr>
        <w:tc>
          <w:tcPr>
            <w:tcW w:w="993" w:type="dxa"/>
            <w:vMerge/>
          </w:tcPr>
          <w:p w:rsidR="00B774A4" w:rsidRPr="00C813A6" w:rsidRDefault="00B774A4" w:rsidP="00794628">
            <w:pPr>
              <w:rPr>
                <w:sz w:val="22"/>
                <w:szCs w:val="22"/>
              </w:rPr>
            </w:pPr>
          </w:p>
        </w:tc>
        <w:tc>
          <w:tcPr>
            <w:tcW w:w="213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Masas ass stabilitāte</w:t>
            </w:r>
          </w:p>
        </w:tc>
        <w:tc>
          <w:tcPr>
            <w:tcW w:w="254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 xml:space="preserve"> Vismaz 0.1 Da 48 stundās</w:t>
            </w:r>
          </w:p>
        </w:tc>
        <w:tc>
          <w:tcPr>
            <w:tcW w:w="1559" w:type="dxa"/>
            <w:vMerge/>
          </w:tcPr>
          <w:p w:rsidR="00B774A4" w:rsidRPr="00C813A6" w:rsidRDefault="00B774A4" w:rsidP="00794628">
            <w:pPr>
              <w:rPr>
                <w:sz w:val="22"/>
                <w:szCs w:val="22"/>
              </w:rPr>
            </w:pPr>
          </w:p>
        </w:tc>
        <w:tc>
          <w:tcPr>
            <w:tcW w:w="7147" w:type="dxa"/>
            <w:shd w:val="clear" w:color="auto" w:fill="auto"/>
          </w:tcPr>
          <w:p w:rsidR="00B774A4" w:rsidRPr="00C813A6" w:rsidRDefault="00B774A4" w:rsidP="00794628">
            <w:pPr>
              <w:rPr>
                <w:sz w:val="22"/>
                <w:szCs w:val="22"/>
              </w:rPr>
            </w:pPr>
          </w:p>
        </w:tc>
      </w:tr>
      <w:tr w:rsidR="00B774A4" w:rsidRPr="00C813A6" w:rsidTr="00B774A4">
        <w:trPr>
          <w:trHeight w:val="560"/>
        </w:trPr>
        <w:tc>
          <w:tcPr>
            <w:tcW w:w="993" w:type="dxa"/>
            <w:vMerge/>
          </w:tcPr>
          <w:p w:rsidR="00B774A4" w:rsidRPr="00C813A6" w:rsidRDefault="00B774A4" w:rsidP="00794628">
            <w:pPr>
              <w:rPr>
                <w:sz w:val="22"/>
                <w:szCs w:val="22"/>
              </w:rPr>
            </w:pPr>
          </w:p>
        </w:tc>
        <w:tc>
          <w:tcPr>
            <w:tcW w:w="2134" w:type="dxa"/>
            <w:shd w:val="clear" w:color="auto" w:fill="auto"/>
            <w:vAlign w:val="center"/>
          </w:tcPr>
          <w:p w:rsidR="00B774A4" w:rsidRPr="00403E0B" w:rsidRDefault="00B774A4" w:rsidP="00794628">
            <w:pPr>
              <w:rPr>
                <w:rFonts w:eastAsia="Times New Roman"/>
                <w:color w:val="000000"/>
              </w:rPr>
            </w:pPr>
            <w:r w:rsidRPr="00403E0B">
              <w:rPr>
                <w:rFonts w:eastAsia="Times New Roman"/>
                <w:color w:val="000000"/>
              </w:rPr>
              <w:t>SIM (izvēlētais jonu monitoringa) spējas</w:t>
            </w:r>
          </w:p>
        </w:tc>
        <w:tc>
          <w:tcPr>
            <w:tcW w:w="254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Vismaz līdz 60 jonu, ar 100 masām grupā, ar iespēju automātiski pārslēgt masas grupas analīžu veikšanas laikā pēc laika programmas</w:t>
            </w:r>
          </w:p>
        </w:tc>
        <w:tc>
          <w:tcPr>
            <w:tcW w:w="1559" w:type="dxa"/>
            <w:vMerge/>
          </w:tcPr>
          <w:p w:rsidR="00B774A4" w:rsidRPr="00C813A6" w:rsidRDefault="00B774A4" w:rsidP="00794628">
            <w:pPr>
              <w:rPr>
                <w:sz w:val="22"/>
                <w:szCs w:val="22"/>
              </w:rPr>
            </w:pPr>
          </w:p>
        </w:tc>
        <w:tc>
          <w:tcPr>
            <w:tcW w:w="7147" w:type="dxa"/>
            <w:shd w:val="clear" w:color="auto" w:fill="auto"/>
          </w:tcPr>
          <w:p w:rsidR="00B774A4" w:rsidRPr="00C813A6" w:rsidRDefault="00B774A4" w:rsidP="00794628">
            <w:pPr>
              <w:rPr>
                <w:sz w:val="22"/>
                <w:szCs w:val="22"/>
              </w:rPr>
            </w:pPr>
          </w:p>
        </w:tc>
      </w:tr>
      <w:tr w:rsidR="00B774A4" w:rsidRPr="00C813A6" w:rsidTr="00B774A4">
        <w:trPr>
          <w:trHeight w:val="560"/>
        </w:trPr>
        <w:tc>
          <w:tcPr>
            <w:tcW w:w="993" w:type="dxa"/>
            <w:vMerge/>
          </w:tcPr>
          <w:p w:rsidR="00B774A4" w:rsidRPr="00C813A6" w:rsidRDefault="00B774A4" w:rsidP="00794628">
            <w:pPr>
              <w:rPr>
                <w:sz w:val="22"/>
                <w:szCs w:val="22"/>
              </w:rPr>
            </w:pPr>
          </w:p>
        </w:tc>
        <w:tc>
          <w:tcPr>
            <w:tcW w:w="2134" w:type="dxa"/>
            <w:shd w:val="clear" w:color="auto" w:fill="auto"/>
            <w:vAlign w:val="center"/>
          </w:tcPr>
          <w:p w:rsidR="00B774A4" w:rsidRPr="00403E0B" w:rsidRDefault="00B774A4" w:rsidP="00794628">
            <w:pPr>
              <w:rPr>
                <w:rFonts w:eastAsia="Times New Roman"/>
                <w:color w:val="000000"/>
              </w:rPr>
            </w:pPr>
            <w:r w:rsidRPr="00403E0B">
              <w:rPr>
                <w:rFonts w:eastAsia="Times New Roman"/>
                <w:color w:val="000000"/>
              </w:rPr>
              <w:t>SIM/scan (izvēlētais jonu monitoringa/skenēšanas) režīms</w:t>
            </w:r>
          </w:p>
        </w:tc>
        <w:tc>
          <w:tcPr>
            <w:tcW w:w="254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Sinhrons, ar automatizētu SIM funkciju</w:t>
            </w:r>
          </w:p>
        </w:tc>
        <w:tc>
          <w:tcPr>
            <w:tcW w:w="1559" w:type="dxa"/>
            <w:vMerge/>
          </w:tcPr>
          <w:p w:rsidR="00B774A4" w:rsidRPr="00C813A6" w:rsidRDefault="00B774A4" w:rsidP="00794628">
            <w:pPr>
              <w:rPr>
                <w:sz w:val="22"/>
                <w:szCs w:val="22"/>
              </w:rPr>
            </w:pPr>
          </w:p>
        </w:tc>
        <w:tc>
          <w:tcPr>
            <w:tcW w:w="7147" w:type="dxa"/>
            <w:shd w:val="clear" w:color="auto" w:fill="auto"/>
          </w:tcPr>
          <w:p w:rsidR="00B774A4" w:rsidRPr="00C813A6" w:rsidRDefault="00B774A4" w:rsidP="00794628">
            <w:pPr>
              <w:rPr>
                <w:sz w:val="22"/>
                <w:szCs w:val="22"/>
              </w:rPr>
            </w:pPr>
          </w:p>
        </w:tc>
      </w:tr>
      <w:tr w:rsidR="00B774A4" w:rsidRPr="00C813A6" w:rsidTr="00B774A4">
        <w:trPr>
          <w:trHeight w:val="560"/>
        </w:trPr>
        <w:tc>
          <w:tcPr>
            <w:tcW w:w="993" w:type="dxa"/>
            <w:vMerge/>
          </w:tcPr>
          <w:p w:rsidR="00B774A4" w:rsidRPr="00C813A6" w:rsidRDefault="00B774A4" w:rsidP="00794628">
            <w:pPr>
              <w:rPr>
                <w:sz w:val="22"/>
                <w:szCs w:val="22"/>
              </w:rPr>
            </w:pPr>
          </w:p>
        </w:tc>
        <w:tc>
          <w:tcPr>
            <w:tcW w:w="213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Jonizācijas enerģija</w:t>
            </w:r>
          </w:p>
        </w:tc>
        <w:tc>
          <w:tcPr>
            <w:tcW w:w="254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Lietotāja izvēlēts kvēldiega spriegums (līdz vismaz 240 eV) ar iespēju lietot vienu no diviem kvēldiegiem EI režīmā</w:t>
            </w:r>
          </w:p>
        </w:tc>
        <w:tc>
          <w:tcPr>
            <w:tcW w:w="1559" w:type="dxa"/>
            <w:vMerge/>
          </w:tcPr>
          <w:p w:rsidR="00B774A4" w:rsidRPr="00C813A6" w:rsidRDefault="00B774A4" w:rsidP="00794628">
            <w:pPr>
              <w:rPr>
                <w:sz w:val="22"/>
                <w:szCs w:val="22"/>
              </w:rPr>
            </w:pPr>
          </w:p>
        </w:tc>
        <w:tc>
          <w:tcPr>
            <w:tcW w:w="7147" w:type="dxa"/>
            <w:shd w:val="clear" w:color="auto" w:fill="auto"/>
          </w:tcPr>
          <w:p w:rsidR="00B774A4" w:rsidRPr="00C813A6" w:rsidRDefault="00B774A4" w:rsidP="00794628">
            <w:pPr>
              <w:rPr>
                <w:sz w:val="22"/>
                <w:szCs w:val="22"/>
              </w:rPr>
            </w:pPr>
          </w:p>
        </w:tc>
      </w:tr>
      <w:tr w:rsidR="00B774A4" w:rsidRPr="00C813A6" w:rsidTr="00B774A4">
        <w:trPr>
          <w:trHeight w:val="560"/>
        </w:trPr>
        <w:tc>
          <w:tcPr>
            <w:tcW w:w="993" w:type="dxa"/>
            <w:vMerge/>
          </w:tcPr>
          <w:p w:rsidR="00B774A4" w:rsidRPr="00C813A6" w:rsidRDefault="00B774A4" w:rsidP="00794628">
            <w:pPr>
              <w:rPr>
                <w:sz w:val="22"/>
                <w:szCs w:val="22"/>
              </w:rPr>
            </w:pPr>
          </w:p>
        </w:tc>
        <w:tc>
          <w:tcPr>
            <w:tcW w:w="213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Jona avota temperatūra</w:t>
            </w:r>
          </w:p>
        </w:tc>
        <w:tc>
          <w:tcPr>
            <w:tcW w:w="2544" w:type="dxa"/>
            <w:shd w:val="clear" w:color="auto" w:fill="auto"/>
            <w:vAlign w:val="center"/>
          </w:tcPr>
          <w:p w:rsidR="00B774A4" w:rsidRPr="00403E0B" w:rsidRDefault="00B774A4" w:rsidP="00EA5E19">
            <w:pPr>
              <w:jc w:val="both"/>
              <w:rPr>
                <w:rFonts w:eastAsia="Times New Roman"/>
                <w:color w:val="000000"/>
              </w:rPr>
            </w:pPr>
            <w:r w:rsidRPr="00403E0B">
              <w:rPr>
                <w:rFonts w:eastAsia="Times New Roman"/>
                <w:color w:val="000000"/>
              </w:rPr>
              <w:t xml:space="preserve">Neatkarīgi apsildāms jonu avots, temperatūra līdz vismaz 350 </w:t>
            </w:r>
            <w:r w:rsidRPr="00403E0B">
              <w:rPr>
                <w:rFonts w:eastAsia="Times New Roman"/>
                <w:color w:val="000000"/>
                <w:vertAlign w:val="superscript"/>
              </w:rPr>
              <w:t>o</w:t>
            </w:r>
            <w:r w:rsidRPr="00403E0B">
              <w:rPr>
                <w:rFonts w:eastAsia="Times New Roman"/>
                <w:color w:val="000000"/>
              </w:rPr>
              <w:t>C</w:t>
            </w:r>
          </w:p>
        </w:tc>
        <w:tc>
          <w:tcPr>
            <w:tcW w:w="1559" w:type="dxa"/>
            <w:vMerge/>
          </w:tcPr>
          <w:p w:rsidR="00B774A4" w:rsidRPr="00C813A6" w:rsidRDefault="00B774A4" w:rsidP="00794628">
            <w:pPr>
              <w:rPr>
                <w:sz w:val="22"/>
                <w:szCs w:val="22"/>
              </w:rPr>
            </w:pPr>
          </w:p>
        </w:tc>
        <w:tc>
          <w:tcPr>
            <w:tcW w:w="7147" w:type="dxa"/>
            <w:shd w:val="clear" w:color="auto" w:fill="auto"/>
          </w:tcPr>
          <w:p w:rsidR="00B774A4" w:rsidRPr="00C813A6" w:rsidRDefault="00B774A4" w:rsidP="00794628">
            <w:pPr>
              <w:rPr>
                <w:sz w:val="22"/>
                <w:szCs w:val="22"/>
              </w:rPr>
            </w:pPr>
          </w:p>
        </w:tc>
      </w:tr>
      <w:tr w:rsidR="00B774A4" w:rsidRPr="00C813A6" w:rsidTr="00B774A4">
        <w:trPr>
          <w:trHeight w:val="560"/>
        </w:trPr>
        <w:tc>
          <w:tcPr>
            <w:tcW w:w="993" w:type="dxa"/>
            <w:vMerge/>
          </w:tcPr>
          <w:p w:rsidR="00B774A4" w:rsidRPr="00C813A6" w:rsidRDefault="00B774A4" w:rsidP="00794628">
            <w:pPr>
              <w:rPr>
                <w:sz w:val="22"/>
                <w:szCs w:val="22"/>
              </w:rPr>
            </w:pPr>
          </w:p>
        </w:tc>
        <w:tc>
          <w:tcPr>
            <w:tcW w:w="213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Interfeisa temperatūra</w:t>
            </w:r>
          </w:p>
        </w:tc>
        <w:tc>
          <w:tcPr>
            <w:tcW w:w="2544" w:type="dxa"/>
            <w:shd w:val="clear" w:color="auto" w:fill="auto"/>
            <w:vAlign w:val="center"/>
          </w:tcPr>
          <w:p w:rsidR="00B774A4" w:rsidRPr="00403E0B" w:rsidRDefault="00B774A4" w:rsidP="00EA5E19">
            <w:pPr>
              <w:jc w:val="both"/>
              <w:rPr>
                <w:rFonts w:eastAsia="Times New Roman"/>
                <w:color w:val="000000"/>
              </w:rPr>
            </w:pPr>
            <w:r w:rsidRPr="00403E0B">
              <w:rPr>
                <w:rFonts w:eastAsia="Times New Roman"/>
                <w:color w:val="000000"/>
              </w:rPr>
              <w:t xml:space="preserve">līdz vismaz 350 </w:t>
            </w:r>
            <w:r w:rsidRPr="00403E0B">
              <w:rPr>
                <w:rFonts w:eastAsia="Times New Roman"/>
                <w:color w:val="000000"/>
                <w:vertAlign w:val="superscript"/>
              </w:rPr>
              <w:t>o</w:t>
            </w:r>
            <w:r w:rsidRPr="00403E0B">
              <w:rPr>
                <w:rFonts w:eastAsia="Times New Roman"/>
                <w:color w:val="000000"/>
              </w:rPr>
              <w:t>C</w:t>
            </w:r>
          </w:p>
        </w:tc>
        <w:tc>
          <w:tcPr>
            <w:tcW w:w="1559" w:type="dxa"/>
            <w:vMerge/>
          </w:tcPr>
          <w:p w:rsidR="00B774A4" w:rsidRPr="00C813A6" w:rsidRDefault="00B774A4" w:rsidP="00794628">
            <w:pPr>
              <w:rPr>
                <w:sz w:val="22"/>
                <w:szCs w:val="22"/>
              </w:rPr>
            </w:pPr>
          </w:p>
        </w:tc>
        <w:tc>
          <w:tcPr>
            <w:tcW w:w="7147" w:type="dxa"/>
            <w:shd w:val="clear" w:color="auto" w:fill="auto"/>
          </w:tcPr>
          <w:p w:rsidR="00B774A4" w:rsidRPr="00C813A6" w:rsidRDefault="00B774A4" w:rsidP="00794628">
            <w:pPr>
              <w:rPr>
                <w:sz w:val="22"/>
                <w:szCs w:val="22"/>
              </w:rPr>
            </w:pPr>
          </w:p>
        </w:tc>
      </w:tr>
      <w:tr w:rsidR="00B774A4" w:rsidRPr="00C813A6" w:rsidTr="00B774A4">
        <w:trPr>
          <w:trHeight w:val="560"/>
        </w:trPr>
        <w:tc>
          <w:tcPr>
            <w:tcW w:w="993" w:type="dxa"/>
            <w:vMerge/>
          </w:tcPr>
          <w:p w:rsidR="00B774A4" w:rsidRPr="00C813A6" w:rsidRDefault="00B774A4" w:rsidP="00794628">
            <w:pPr>
              <w:rPr>
                <w:sz w:val="22"/>
                <w:szCs w:val="22"/>
              </w:rPr>
            </w:pPr>
          </w:p>
        </w:tc>
        <w:tc>
          <w:tcPr>
            <w:tcW w:w="213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Kvadrupola temperatūra</w:t>
            </w:r>
          </w:p>
        </w:tc>
        <w:tc>
          <w:tcPr>
            <w:tcW w:w="2544" w:type="dxa"/>
            <w:shd w:val="clear" w:color="auto" w:fill="auto"/>
            <w:vAlign w:val="center"/>
          </w:tcPr>
          <w:p w:rsidR="00B774A4" w:rsidRPr="00403E0B" w:rsidRDefault="00B774A4" w:rsidP="00EA5E19">
            <w:pPr>
              <w:jc w:val="both"/>
              <w:rPr>
                <w:rFonts w:eastAsia="Times New Roman"/>
                <w:color w:val="000000"/>
              </w:rPr>
            </w:pPr>
            <w:r w:rsidRPr="00403E0B">
              <w:rPr>
                <w:rFonts w:eastAsia="Times New Roman"/>
                <w:color w:val="000000"/>
              </w:rPr>
              <w:t xml:space="preserve">līdz vismaz 200 </w:t>
            </w:r>
            <w:r w:rsidRPr="00403E0B">
              <w:rPr>
                <w:rFonts w:eastAsia="Times New Roman"/>
                <w:color w:val="000000"/>
                <w:vertAlign w:val="superscript"/>
              </w:rPr>
              <w:t>o</w:t>
            </w:r>
            <w:r w:rsidRPr="00403E0B">
              <w:rPr>
                <w:rFonts w:eastAsia="Times New Roman"/>
                <w:color w:val="000000"/>
              </w:rPr>
              <w:t>C</w:t>
            </w:r>
          </w:p>
        </w:tc>
        <w:tc>
          <w:tcPr>
            <w:tcW w:w="1559" w:type="dxa"/>
            <w:vMerge/>
          </w:tcPr>
          <w:p w:rsidR="00B774A4" w:rsidRPr="00C813A6" w:rsidRDefault="00B774A4" w:rsidP="00794628">
            <w:pPr>
              <w:rPr>
                <w:sz w:val="22"/>
                <w:szCs w:val="22"/>
              </w:rPr>
            </w:pPr>
          </w:p>
        </w:tc>
        <w:tc>
          <w:tcPr>
            <w:tcW w:w="7147" w:type="dxa"/>
            <w:shd w:val="clear" w:color="auto" w:fill="auto"/>
          </w:tcPr>
          <w:p w:rsidR="00B774A4" w:rsidRPr="00C813A6" w:rsidRDefault="00B774A4" w:rsidP="00794628">
            <w:pPr>
              <w:rPr>
                <w:sz w:val="22"/>
                <w:szCs w:val="22"/>
              </w:rPr>
            </w:pPr>
          </w:p>
        </w:tc>
      </w:tr>
      <w:tr w:rsidR="00B774A4" w:rsidRPr="00C813A6" w:rsidTr="00B774A4">
        <w:trPr>
          <w:trHeight w:val="560"/>
        </w:trPr>
        <w:tc>
          <w:tcPr>
            <w:tcW w:w="993" w:type="dxa"/>
            <w:vMerge/>
          </w:tcPr>
          <w:p w:rsidR="00B774A4" w:rsidRPr="00C813A6" w:rsidRDefault="00B774A4" w:rsidP="00794628">
            <w:pPr>
              <w:rPr>
                <w:sz w:val="22"/>
                <w:szCs w:val="22"/>
              </w:rPr>
            </w:pPr>
          </w:p>
        </w:tc>
        <w:tc>
          <w:tcPr>
            <w:tcW w:w="2134" w:type="dxa"/>
            <w:shd w:val="clear" w:color="auto" w:fill="auto"/>
            <w:vAlign w:val="center"/>
          </w:tcPr>
          <w:p w:rsidR="00B774A4" w:rsidRPr="00403E0B" w:rsidRDefault="00B774A4" w:rsidP="00794628">
            <w:pPr>
              <w:jc w:val="both"/>
              <w:rPr>
                <w:rFonts w:eastAsia="Times New Roman"/>
              </w:rPr>
            </w:pPr>
            <w:r w:rsidRPr="00403E0B">
              <w:rPr>
                <w:rFonts w:eastAsia="Times New Roman"/>
              </w:rPr>
              <w:t>Vakuuma sistēma</w:t>
            </w:r>
          </w:p>
        </w:tc>
        <w:tc>
          <w:tcPr>
            <w:tcW w:w="2544" w:type="dxa"/>
            <w:shd w:val="clear" w:color="auto" w:fill="auto"/>
            <w:vAlign w:val="center"/>
          </w:tcPr>
          <w:p w:rsidR="00B774A4" w:rsidRPr="00403E0B" w:rsidRDefault="00B774A4" w:rsidP="00794628">
            <w:pPr>
              <w:jc w:val="both"/>
              <w:rPr>
                <w:rFonts w:eastAsia="Times New Roman"/>
              </w:rPr>
            </w:pPr>
            <w:r w:rsidRPr="00403E0B">
              <w:rPr>
                <w:rFonts w:eastAsia="Times New Roman"/>
              </w:rPr>
              <w:t>Paaugstinātas veiktspējas turbo sūknis līdz vismaz 255 L/sek.</w:t>
            </w:r>
          </w:p>
        </w:tc>
        <w:tc>
          <w:tcPr>
            <w:tcW w:w="1559" w:type="dxa"/>
            <w:vMerge/>
          </w:tcPr>
          <w:p w:rsidR="00B774A4" w:rsidRPr="00C813A6" w:rsidRDefault="00B774A4" w:rsidP="00794628">
            <w:pPr>
              <w:rPr>
                <w:sz w:val="22"/>
                <w:szCs w:val="22"/>
              </w:rPr>
            </w:pPr>
          </w:p>
        </w:tc>
        <w:tc>
          <w:tcPr>
            <w:tcW w:w="7147" w:type="dxa"/>
            <w:shd w:val="clear" w:color="auto" w:fill="auto"/>
          </w:tcPr>
          <w:p w:rsidR="00B774A4" w:rsidRPr="00C813A6" w:rsidRDefault="00B774A4" w:rsidP="00794628">
            <w:pPr>
              <w:rPr>
                <w:sz w:val="22"/>
                <w:szCs w:val="22"/>
              </w:rPr>
            </w:pPr>
          </w:p>
        </w:tc>
      </w:tr>
      <w:tr w:rsidR="00B774A4" w:rsidRPr="00C813A6" w:rsidTr="00B774A4">
        <w:trPr>
          <w:trHeight w:val="560"/>
        </w:trPr>
        <w:tc>
          <w:tcPr>
            <w:tcW w:w="993" w:type="dxa"/>
            <w:vMerge/>
          </w:tcPr>
          <w:p w:rsidR="00B774A4" w:rsidRPr="00C813A6" w:rsidRDefault="00B774A4" w:rsidP="00794628">
            <w:pPr>
              <w:rPr>
                <w:sz w:val="22"/>
                <w:szCs w:val="22"/>
              </w:rPr>
            </w:pPr>
          </w:p>
        </w:tc>
        <w:tc>
          <w:tcPr>
            <w:tcW w:w="213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Papildus aprīkojums</w:t>
            </w:r>
          </w:p>
        </w:tc>
        <w:tc>
          <w:tcPr>
            <w:tcW w:w="254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Augsta vakuuma mērītājs</w:t>
            </w:r>
          </w:p>
          <w:p w:rsidR="00B774A4" w:rsidRPr="00403E0B" w:rsidRDefault="00B774A4" w:rsidP="00794628">
            <w:pPr>
              <w:jc w:val="both"/>
              <w:rPr>
                <w:rFonts w:eastAsia="Times New Roman"/>
                <w:color w:val="000000"/>
              </w:rPr>
            </w:pPr>
          </w:p>
        </w:tc>
        <w:tc>
          <w:tcPr>
            <w:tcW w:w="1559" w:type="dxa"/>
            <w:vMerge/>
          </w:tcPr>
          <w:p w:rsidR="00B774A4" w:rsidRPr="00C813A6" w:rsidRDefault="00B774A4" w:rsidP="00794628">
            <w:pPr>
              <w:rPr>
                <w:sz w:val="22"/>
                <w:szCs w:val="22"/>
              </w:rPr>
            </w:pPr>
          </w:p>
        </w:tc>
        <w:tc>
          <w:tcPr>
            <w:tcW w:w="7147" w:type="dxa"/>
            <w:shd w:val="clear" w:color="auto" w:fill="auto"/>
          </w:tcPr>
          <w:p w:rsidR="00B774A4" w:rsidRPr="00C813A6" w:rsidRDefault="00B774A4" w:rsidP="00794628">
            <w:pPr>
              <w:rPr>
                <w:sz w:val="22"/>
                <w:szCs w:val="22"/>
              </w:rPr>
            </w:pPr>
          </w:p>
        </w:tc>
      </w:tr>
      <w:tr w:rsidR="00B774A4" w:rsidRPr="00C813A6" w:rsidTr="00B774A4">
        <w:trPr>
          <w:trHeight w:val="560"/>
        </w:trPr>
        <w:tc>
          <w:tcPr>
            <w:tcW w:w="993" w:type="dxa"/>
            <w:vMerge/>
          </w:tcPr>
          <w:p w:rsidR="00B774A4" w:rsidRPr="00C813A6" w:rsidRDefault="00B774A4" w:rsidP="00794628">
            <w:pPr>
              <w:rPr>
                <w:sz w:val="22"/>
                <w:szCs w:val="22"/>
              </w:rPr>
            </w:pPr>
          </w:p>
        </w:tc>
        <w:tc>
          <w:tcPr>
            <w:tcW w:w="4678" w:type="dxa"/>
            <w:gridSpan w:val="2"/>
            <w:shd w:val="clear" w:color="auto" w:fill="auto"/>
            <w:vAlign w:val="center"/>
          </w:tcPr>
          <w:p w:rsidR="00B774A4" w:rsidRPr="00794628" w:rsidRDefault="00B774A4" w:rsidP="00794628">
            <w:pPr>
              <w:pStyle w:val="ListParagraph"/>
              <w:numPr>
                <w:ilvl w:val="0"/>
                <w:numId w:val="5"/>
              </w:numPr>
              <w:rPr>
                <w:rFonts w:eastAsia="Times New Roman"/>
                <w:color w:val="000000"/>
              </w:rPr>
            </w:pPr>
            <w:r w:rsidRPr="00794628">
              <w:rPr>
                <w:rFonts w:eastAsia="Times New Roman"/>
                <w:b/>
                <w:bCs/>
                <w:color w:val="000000"/>
              </w:rPr>
              <w:t>vadības programma (1 gab.)</w:t>
            </w:r>
          </w:p>
        </w:tc>
        <w:tc>
          <w:tcPr>
            <w:tcW w:w="1559" w:type="dxa"/>
            <w:vMerge/>
          </w:tcPr>
          <w:p w:rsidR="00B774A4" w:rsidRPr="00C813A6" w:rsidRDefault="00B774A4" w:rsidP="00794628">
            <w:pPr>
              <w:rPr>
                <w:sz w:val="22"/>
                <w:szCs w:val="22"/>
              </w:rPr>
            </w:pPr>
          </w:p>
        </w:tc>
        <w:tc>
          <w:tcPr>
            <w:tcW w:w="7147" w:type="dxa"/>
            <w:shd w:val="clear" w:color="auto" w:fill="auto"/>
          </w:tcPr>
          <w:p w:rsidR="00B774A4" w:rsidRPr="00C813A6" w:rsidRDefault="00B774A4" w:rsidP="00794628">
            <w:pPr>
              <w:rPr>
                <w:sz w:val="22"/>
                <w:szCs w:val="22"/>
              </w:rPr>
            </w:pPr>
          </w:p>
        </w:tc>
      </w:tr>
      <w:tr w:rsidR="00B774A4" w:rsidRPr="00C813A6" w:rsidTr="00B774A4">
        <w:trPr>
          <w:trHeight w:val="560"/>
        </w:trPr>
        <w:tc>
          <w:tcPr>
            <w:tcW w:w="993" w:type="dxa"/>
            <w:vMerge/>
          </w:tcPr>
          <w:p w:rsidR="00B774A4" w:rsidRPr="00C813A6" w:rsidRDefault="00B774A4" w:rsidP="00794628">
            <w:pPr>
              <w:rPr>
                <w:sz w:val="22"/>
                <w:szCs w:val="22"/>
              </w:rPr>
            </w:pPr>
          </w:p>
        </w:tc>
        <w:tc>
          <w:tcPr>
            <w:tcW w:w="2134" w:type="dxa"/>
            <w:shd w:val="clear" w:color="auto" w:fill="auto"/>
            <w:vAlign w:val="center"/>
          </w:tcPr>
          <w:p w:rsidR="00B774A4" w:rsidRPr="00403E0B" w:rsidRDefault="00B774A4" w:rsidP="00794628">
            <w:pPr>
              <w:rPr>
                <w:rFonts w:eastAsia="Times New Roman"/>
                <w:color w:val="000000"/>
              </w:rPr>
            </w:pPr>
            <w:r w:rsidRPr="00403E0B">
              <w:rPr>
                <w:rFonts w:eastAsia="Times New Roman"/>
                <w:color w:val="000000"/>
              </w:rPr>
              <w:t>Programmas funkcionalitāte</w:t>
            </w:r>
          </w:p>
        </w:tc>
        <w:tc>
          <w:tcPr>
            <w:tcW w:w="2544" w:type="dxa"/>
            <w:shd w:val="clear" w:color="auto" w:fill="auto"/>
            <w:vAlign w:val="center"/>
          </w:tcPr>
          <w:p w:rsidR="00B774A4" w:rsidRPr="00403E0B" w:rsidRDefault="00B774A4" w:rsidP="00794628">
            <w:pPr>
              <w:jc w:val="both"/>
              <w:rPr>
                <w:rFonts w:eastAsia="Times New Roman"/>
                <w:color w:val="000000"/>
              </w:rPr>
            </w:pPr>
            <w:r w:rsidRPr="00403E0B">
              <w:rPr>
                <w:rFonts w:eastAsia="Times New Roman"/>
                <w:color w:val="000000"/>
              </w:rPr>
              <w:t>Visu moduļu pilnī</w:t>
            </w:r>
            <w:r>
              <w:rPr>
                <w:rFonts w:eastAsia="Times New Roman"/>
                <w:color w:val="000000"/>
              </w:rPr>
              <w:t>g</w:t>
            </w:r>
            <w:r w:rsidRPr="00403E0B">
              <w:rPr>
                <w:rFonts w:eastAsia="Times New Roman"/>
                <w:color w:val="000000"/>
              </w:rPr>
              <w:t>a vadība ar vienu programmu.</w:t>
            </w:r>
          </w:p>
          <w:p w:rsidR="00B774A4" w:rsidRPr="00403E0B" w:rsidRDefault="00B774A4" w:rsidP="00794628">
            <w:pPr>
              <w:jc w:val="both"/>
              <w:rPr>
                <w:rFonts w:eastAsia="Times New Roman"/>
                <w:color w:val="000000"/>
              </w:rPr>
            </w:pPr>
            <w:r w:rsidRPr="00403E0B">
              <w:rPr>
                <w:rFonts w:eastAsia="Times New Roman"/>
                <w:color w:val="000000"/>
              </w:rPr>
              <w:t>Visu funkciju pārbaude, brīdinājumi par korektīvo darbību nepieciešamību. Instrumenta automātiska regulēšana visos jonizācijas režīmos. Pilna spektra un izvēlēta jona reģistrācija. Vienlaicīga datu reģistrācija ESI(+/-) režīmos. Hromatogrammu un spektru apstrādes datu atainošana. Vairāklīmeņu pieejas nodrošinājums, kas izslēdz iespēju zemākā līmeņa pieejas lietotājiem mainīt detektora un sūkņu sistēmas darbības parametrus. Automātiska paraugu analīze pēc dažādu lietotāju uzdotiem masu parametriem. Automātiska atskaites izdruka pēc lietotāju uzdotiem masas parametriem. Datu drošības kontrole.</w:t>
            </w:r>
          </w:p>
          <w:p w:rsidR="00B774A4" w:rsidRPr="00403E0B" w:rsidRDefault="00B774A4" w:rsidP="00794628">
            <w:pPr>
              <w:jc w:val="both"/>
              <w:rPr>
                <w:rFonts w:eastAsia="Times New Roman"/>
                <w:color w:val="000000"/>
              </w:rPr>
            </w:pPr>
            <w:r w:rsidRPr="00403E0B">
              <w:rPr>
                <w:rFonts w:eastAsia="Times New Roman"/>
                <w:color w:val="000000"/>
              </w:rPr>
              <w:t xml:space="preserve">Vielu izdalīšanās laiku fiksēšanas funkcija, lai būtu iespējams pārnest metodi no viena uz otru gāzu hromatogrāfu masspektrometru nemainoties vielu izdalīšanās laikiem.  </w:t>
            </w:r>
          </w:p>
        </w:tc>
        <w:tc>
          <w:tcPr>
            <w:tcW w:w="1559" w:type="dxa"/>
            <w:vMerge/>
          </w:tcPr>
          <w:p w:rsidR="00B774A4" w:rsidRPr="00C813A6" w:rsidRDefault="00B774A4" w:rsidP="00794628">
            <w:pPr>
              <w:rPr>
                <w:sz w:val="22"/>
                <w:szCs w:val="22"/>
              </w:rPr>
            </w:pPr>
          </w:p>
        </w:tc>
        <w:tc>
          <w:tcPr>
            <w:tcW w:w="7147" w:type="dxa"/>
            <w:shd w:val="clear" w:color="auto" w:fill="auto"/>
          </w:tcPr>
          <w:p w:rsidR="00B774A4" w:rsidRPr="00C813A6" w:rsidRDefault="00B774A4" w:rsidP="00794628">
            <w:pPr>
              <w:rPr>
                <w:sz w:val="22"/>
                <w:szCs w:val="22"/>
              </w:rPr>
            </w:pPr>
          </w:p>
        </w:tc>
      </w:tr>
      <w:tr w:rsidR="00B774A4" w:rsidRPr="00C813A6" w:rsidTr="00B774A4">
        <w:trPr>
          <w:trHeight w:val="560"/>
        </w:trPr>
        <w:tc>
          <w:tcPr>
            <w:tcW w:w="993" w:type="dxa"/>
            <w:vMerge/>
          </w:tcPr>
          <w:p w:rsidR="00B774A4" w:rsidRPr="00C813A6" w:rsidRDefault="00B774A4" w:rsidP="00794628">
            <w:pPr>
              <w:rPr>
                <w:sz w:val="22"/>
                <w:szCs w:val="22"/>
              </w:rPr>
            </w:pPr>
          </w:p>
        </w:tc>
        <w:tc>
          <w:tcPr>
            <w:tcW w:w="2134" w:type="dxa"/>
            <w:shd w:val="clear" w:color="auto" w:fill="auto"/>
            <w:vAlign w:val="center"/>
          </w:tcPr>
          <w:p w:rsidR="00B774A4" w:rsidRPr="00403E0B" w:rsidRDefault="00B774A4" w:rsidP="00794628">
            <w:pPr>
              <w:rPr>
                <w:rFonts w:eastAsia="Times New Roman"/>
                <w:color w:val="000000"/>
              </w:rPr>
            </w:pPr>
            <w:r w:rsidRPr="00403E0B">
              <w:rPr>
                <w:rFonts w:eastAsia="Times New Roman"/>
                <w:color w:val="000000"/>
              </w:rPr>
              <w:t>Bibliotēka</w:t>
            </w:r>
          </w:p>
        </w:tc>
        <w:tc>
          <w:tcPr>
            <w:tcW w:w="2544" w:type="dxa"/>
            <w:shd w:val="clear" w:color="auto" w:fill="auto"/>
            <w:vAlign w:val="center"/>
          </w:tcPr>
          <w:p w:rsidR="00B774A4" w:rsidRPr="00403E0B" w:rsidRDefault="00B774A4" w:rsidP="00794628">
            <w:pPr>
              <w:rPr>
                <w:rFonts w:eastAsia="Times New Roman"/>
                <w:color w:val="000000"/>
              </w:rPr>
            </w:pPr>
            <w:r w:rsidRPr="00403E0B">
              <w:rPr>
                <w:rFonts w:eastAsia="Times New Roman"/>
                <w:color w:val="000000"/>
              </w:rPr>
              <w:t xml:space="preserve">Wiley (11redakcija) ar NIST masspektru bibliotēku (2014 redakcija), spektru meklēšana un ziņojumu sniegšanas funkcija. </w:t>
            </w:r>
          </w:p>
        </w:tc>
        <w:tc>
          <w:tcPr>
            <w:tcW w:w="1559" w:type="dxa"/>
            <w:vMerge/>
          </w:tcPr>
          <w:p w:rsidR="00B774A4" w:rsidRPr="00C813A6" w:rsidRDefault="00B774A4" w:rsidP="00794628">
            <w:pPr>
              <w:rPr>
                <w:sz w:val="22"/>
                <w:szCs w:val="22"/>
              </w:rPr>
            </w:pPr>
          </w:p>
        </w:tc>
        <w:tc>
          <w:tcPr>
            <w:tcW w:w="7147" w:type="dxa"/>
            <w:shd w:val="clear" w:color="auto" w:fill="auto"/>
          </w:tcPr>
          <w:p w:rsidR="00B774A4" w:rsidRPr="00C813A6" w:rsidRDefault="00B774A4" w:rsidP="00794628">
            <w:pPr>
              <w:rPr>
                <w:sz w:val="22"/>
                <w:szCs w:val="22"/>
              </w:rPr>
            </w:pPr>
          </w:p>
        </w:tc>
      </w:tr>
      <w:tr w:rsidR="00B774A4" w:rsidRPr="00C813A6" w:rsidTr="00B774A4">
        <w:trPr>
          <w:trHeight w:val="560"/>
        </w:trPr>
        <w:tc>
          <w:tcPr>
            <w:tcW w:w="993" w:type="dxa"/>
            <w:vMerge/>
          </w:tcPr>
          <w:p w:rsidR="00B774A4" w:rsidRPr="00C813A6" w:rsidRDefault="00B774A4" w:rsidP="00794628">
            <w:pPr>
              <w:rPr>
                <w:sz w:val="22"/>
                <w:szCs w:val="22"/>
              </w:rPr>
            </w:pPr>
          </w:p>
        </w:tc>
        <w:tc>
          <w:tcPr>
            <w:tcW w:w="2134" w:type="dxa"/>
            <w:shd w:val="clear" w:color="auto" w:fill="auto"/>
            <w:vAlign w:val="center"/>
          </w:tcPr>
          <w:p w:rsidR="00B774A4" w:rsidRPr="00403E0B" w:rsidRDefault="00B774A4" w:rsidP="00794628">
            <w:pPr>
              <w:rPr>
                <w:rFonts w:eastAsia="Times New Roman"/>
                <w:color w:val="000000"/>
              </w:rPr>
            </w:pPr>
            <w:r w:rsidRPr="00403E0B">
              <w:rPr>
                <w:rFonts w:eastAsia="Times New Roman"/>
                <w:color w:val="000000"/>
              </w:rPr>
              <w:t>Datu apmaiņa starp datoru un instrumentu</w:t>
            </w:r>
          </w:p>
        </w:tc>
        <w:tc>
          <w:tcPr>
            <w:tcW w:w="2544" w:type="dxa"/>
            <w:shd w:val="clear" w:color="auto" w:fill="auto"/>
            <w:vAlign w:val="center"/>
          </w:tcPr>
          <w:p w:rsidR="00B774A4" w:rsidRPr="00403E0B" w:rsidRDefault="00B774A4" w:rsidP="00794628">
            <w:pPr>
              <w:rPr>
                <w:rFonts w:eastAsia="Times New Roman"/>
                <w:color w:val="000000"/>
              </w:rPr>
            </w:pPr>
            <w:r w:rsidRPr="00403E0B">
              <w:rPr>
                <w:rFonts w:eastAsia="Times New Roman"/>
                <w:color w:val="000000"/>
              </w:rPr>
              <w:t xml:space="preserve">Uz LAN </w:t>
            </w:r>
            <w:r>
              <w:rPr>
                <w:rFonts w:eastAsia="Times New Roman"/>
                <w:color w:val="000000"/>
              </w:rPr>
              <w:t xml:space="preserve">vai ekvivalentas </w:t>
            </w:r>
            <w:r w:rsidRPr="00403E0B">
              <w:rPr>
                <w:rFonts w:eastAsia="Times New Roman"/>
                <w:color w:val="000000"/>
              </w:rPr>
              <w:t>tehnoloģijas bāzes</w:t>
            </w:r>
          </w:p>
        </w:tc>
        <w:tc>
          <w:tcPr>
            <w:tcW w:w="1559" w:type="dxa"/>
            <w:vMerge/>
          </w:tcPr>
          <w:p w:rsidR="00B774A4" w:rsidRPr="00C813A6" w:rsidRDefault="00B774A4" w:rsidP="00794628">
            <w:pPr>
              <w:rPr>
                <w:sz w:val="22"/>
                <w:szCs w:val="22"/>
              </w:rPr>
            </w:pPr>
          </w:p>
        </w:tc>
        <w:tc>
          <w:tcPr>
            <w:tcW w:w="7147" w:type="dxa"/>
            <w:shd w:val="clear" w:color="auto" w:fill="auto"/>
          </w:tcPr>
          <w:p w:rsidR="00B774A4" w:rsidRPr="00C813A6" w:rsidRDefault="00B774A4" w:rsidP="00794628">
            <w:pPr>
              <w:rPr>
                <w:sz w:val="22"/>
                <w:szCs w:val="22"/>
              </w:rPr>
            </w:pPr>
          </w:p>
        </w:tc>
      </w:tr>
      <w:tr w:rsidR="00B774A4" w:rsidRPr="00C813A6" w:rsidTr="00B774A4">
        <w:trPr>
          <w:trHeight w:val="239"/>
        </w:trPr>
        <w:tc>
          <w:tcPr>
            <w:tcW w:w="993" w:type="dxa"/>
            <w:vMerge/>
          </w:tcPr>
          <w:p w:rsidR="00B774A4" w:rsidRPr="00C813A6" w:rsidRDefault="00B774A4" w:rsidP="001E6060">
            <w:pPr>
              <w:rPr>
                <w:sz w:val="22"/>
                <w:szCs w:val="22"/>
              </w:rPr>
            </w:pPr>
          </w:p>
        </w:tc>
        <w:tc>
          <w:tcPr>
            <w:tcW w:w="4678" w:type="dxa"/>
            <w:gridSpan w:val="2"/>
            <w:shd w:val="clear" w:color="auto" w:fill="auto"/>
          </w:tcPr>
          <w:p w:rsidR="00B774A4" w:rsidRPr="00794628" w:rsidRDefault="00B774A4" w:rsidP="001E6060">
            <w:pPr>
              <w:pStyle w:val="ListParagraph"/>
              <w:spacing w:line="240" w:lineRule="auto"/>
              <w:ind w:left="34" w:firstLine="0"/>
              <w:rPr>
                <w:b/>
                <w:sz w:val="22"/>
                <w:lang w:val="lv-LV"/>
              </w:rPr>
            </w:pPr>
            <w:r w:rsidRPr="00794628">
              <w:rPr>
                <w:b/>
                <w:sz w:val="22"/>
                <w:lang w:val="lv-LV"/>
              </w:rPr>
              <w:t>Vispārīgās prasības:</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pStyle w:val="ListParagraph"/>
              <w:spacing w:line="240" w:lineRule="auto"/>
              <w:ind w:left="34" w:firstLine="0"/>
              <w:rPr>
                <w:sz w:val="22"/>
              </w:rPr>
            </w:pPr>
          </w:p>
        </w:tc>
        <w:tc>
          <w:tcPr>
            <w:tcW w:w="4678" w:type="dxa"/>
            <w:gridSpan w:val="2"/>
            <w:shd w:val="clear" w:color="auto" w:fill="auto"/>
          </w:tcPr>
          <w:p w:rsidR="00B774A4" w:rsidRPr="00C813A6" w:rsidRDefault="00B774A4" w:rsidP="001E6060">
            <w:pPr>
              <w:pStyle w:val="ListParagraph"/>
              <w:spacing w:line="240" w:lineRule="auto"/>
              <w:ind w:left="34" w:firstLine="0"/>
              <w:rPr>
                <w:sz w:val="22"/>
              </w:rPr>
            </w:pPr>
            <w:r w:rsidRPr="00C813A6">
              <w:rPr>
                <w:sz w:val="22"/>
              </w:rPr>
              <w:t>Preču piegādi un izkraušanu pretendents veic Pasūtītāja telpās Pasūtītāja atbildīgās personas klātbūtnē.</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278"/>
        </w:trPr>
        <w:tc>
          <w:tcPr>
            <w:tcW w:w="993" w:type="dxa"/>
            <w:vMerge/>
          </w:tcPr>
          <w:p w:rsidR="00B774A4" w:rsidRPr="00C813A6" w:rsidRDefault="00B774A4" w:rsidP="001E6060">
            <w:pPr>
              <w:pStyle w:val="ListParagraph"/>
              <w:spacing w:line="240" w:lineRule="auto"/>
              <w:ind w:left="34" w:firstLine="0"/>
              <w:rPr>
                <w:sz w:val="22"/>
              </w:rPr>
            </w:pPr>
          </w:p>
        </w:tc>
        <w:tc>
          <w:tcPr>
            <w:tcW w:w="4678" w:type="dxa"/>
            <w:gridSpan w:val="2"/>
            <w:shd w:val="clear" w:color="auto" w:fill="auto"/>
          </w:tcPr>
          <w:p w:rsidR="00B774A4" w:rsidRPr="00C813A6" w:rsidRDefault="00B774A4" w:rsidP="001E6060">
            <w:pPr>
              <w:pStyle w:val="ListParagraph"/>
              <w:spacing w:line="240" w:lineRule="auto"/>
              <w:ind w:left="34" w:firstLine="0"/>
              <w:rPr>
                <w:sz w:val="22"/>
              </w:rPr>
            </w:pPr>
            <w:r w:rsidRPr="00C813A6">
              <w:rPr>
                <w:sz w:val="22"/>
              </w:rPr>
              <w:t>Preces iepakojumam jābūt tādam, lai tiktu maksimāli samazināta iespēja sabojāt preci tās transportēšanas laikā.</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pStyle w:val="ListParagraph"/>
              <w:spacing w:line="240" w:lineRule="auto"/>
              <w:ind w:left="34" w:firstLine="0"/>
              <w:rPr>
                <w:sz w:val="22"/>
              </w:rPr>
            </w:pPr>
          </w:p>
        </w:tc>
        <w:tc>
          <w:tcPr>
            <w:tcW w:w="4678" w:type="dxa"/>
            <w:gridSpan w:val="2"/>
            <w:shd w:val="clear" w:color="auto" w:fill="auto"/>
          </w:tcPr>
          <w:p w:rsidR="00B774A4" w:rsidRPr="00C813A6" w:rsidRDefault="00B774A4" w:rsidP="001E6060">
            <w:pPr>
              <w:pStyle w:val="ListParagraph"/>
              <w:spacing w:line="240" w:lineRule="auto"/>
              <w:ind w:left="34" w:firstLine="0"/>
              <w:rPr>
                <w:sz w:val="22"/>
              </w:rPr>
            </w:pPr>
            <w:r w:rsidRPr="00C813A6">
              <w:rPr>
                <w:sz w:val="22"/>
              </w:rPr>
              <w:t>Precei jābūt jaunai un iepriekš nelietotai, kā arī nepārveidotai.</w:t>
            </w:r>
            <w:r>
              <w:t xml:space="preserve"> </w:t>
            </w:r>
            <w:r w:rsidRPr="00112A27">
              <w:rPr>
                <w:sz w:val="22"/>
              </w:rPr>
              <w:t xml:space="preserve">Ražotājam ir jāiesniedz preces specifikāciju apliecinošas oriģinālas brošūras, kā arī lietošanas instrukcija angļu vai latviešu valodā, jānodrošina pasūtītāja personāla instruktāža darbam ar iekārtu   </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295"/>
        </w:trPr>
        <w:tc>
          <w:tcPr>
            <w:tcW w:w="993" w:type="dxa"/>
            <w:vMerge/>
          </w:tcPr>
          <w:p w:rsidR="00B774A4" w:rsidRPr="00C813A6" w:rsidRDefault="00B774A4" w:rsidP="001E6060">
            <w:pPr>
              <w:pStyle w:val="ListParagraph"/>
              <w:spacing w:line="240" w:lineRule="auto"/>
              <w:ind w:left="34" w:firstLine="0"/>
              <w:rPr>
                <w:sz w:val="22"/>
              </w:rPr>
            </w:pPr>
          </w:p>
        </w:tc>
        <w:tc>
          <w:tcPr>
            <w:tcW w:w="4678" w:type="dxa"/>
            <w:gridSpan w:val="2"/>
            <w:shd w:val="clear" w:color="auto" w:fill="auto"/>
          </w:tcPr>
          <w:p w:rsidR="00B774A4" w:rsidRPr="00C813A6" w:rsidRDefault="00B774A4" w:rsidP="001E6060">
            <w:pPr>
              <w:pStyle w:val="ListParagraph"/>
              <w:spacing w:line="240" w:lineRule="auto"/>
              <w:ind w:left="34" w:firstLine="0"/>
              <w:rPr>
                <w:sz w:val="22"/>
              </w:rPr>
            </w:pPr>
            <w:r w:rsidRPr="00C813A6">
              <w:rPr>
                <w:sz w:val="22"/>
              </w:rPr>
              <w:t>Piegādes izmaksas sedz pretendents.</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330"/>
        </w:trPr>
        <w:tc>
          <w:tcPr>
            <w:tcW w:w="993" w:type="dxa"/>
            <w:vMerge/>
          </w:tcPr>
          <w:p w:rsidR="00B774A4" w:rsidRPr="00C813A6" w:rsidRDefault="00B774A4" w:rsidP="001E6060">
            <w:pPr>
              <w:rPr>
                <w:sz w:val="22"/>
                <w:szCs w:val="22"/>
              </w:rPr>
            </w:pPr>
          </w:p>
        </w:tc>
        <w:tc>
          <w:tcPr>
            <w:tcW w:w="4678" w:type="dxa"/>
            <w:gridSpan w:val="2"/>
            <w:shd w:val="clear" w:color="auto" w:fill="auto"/>
          </w:tcPr>
          <w:p w:rsidR="00B774A4" w:rsidRPr="00112A27" w:rsidRDefault="00B774A4" w:rsidP="00112A27">
            <w:pPr>
              <w:ind w:left="33"/>
              <w:jc w:val="both"/>
              <w:rPr>
                <w:sz w:val="22"/>
              </w:rPr>
            </w:pPr>
            <w:r w:rsidRPr="00112A27">
              <w:rPr>
                <w:sz w:val="22"/>
              </w:rPr>
              <w:t>Piegādes adrese: Paula Valdena 3, Rīga, 255. telpa.</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560"/>
        </w:trPr>
        <w:tc>
          <w:tcPr>
            <w:tcW w:w="993" w:type="dxa"/>
            <w:vMerge/>
          </w:tcPr>
          <w:p w:rsidR="00B774A4" w:rsidRPr="00C813A6" w:rsidRDefault="00B774A4" w:rsidP="001E6060">
            <w:pPr>
              <w:pStyle w:val="ListParagraph"/>
              <w:spacing w:line="240" w:lineRule="auto"/>
              <w:ind w:left="34" w:firstLine="0"/>
              <w:rPr>
                <w:sz w:val="22"/>
              </w:rPr>
            </w:pPr>
          </w:p>
        </w:tc>
        <w:tc>
          <w:tcPr>
            <w:tcW w:w="4678" w:type="dxa"/>
            <w:gridSpan w:val="2"/>
            <w:shd w:val="clear" w:color="auto" w:fill="auto"/>
          </w:tcPr>
          <w:p w:rsidR="00B774A4" w:rsidRPr="00112A27" w:rsidRDefault="00B774A4" w:rsidP="001E6060">
            <w:pPr>
              <w:pStyle w:val="ListParagraph"/>
              <w:spacing w:line="240" w:lineRule="auto"/>
              <w:ind w:left="34" w:firstLine="0"/>
              <w:rPr>
                <w:sz w:val="22"/>
                <w:lang w:val="lv-LV"/>
              </w:rPr>
            </w:pPr>
            <w:r w:rsidRPr="00112A27">
              <w:rPr>
                <w:sz w:val="22"/>
              </w:rPr>
              <w:t>Piegāde jāveic</w:t>
            </w:r>
            <w:r w:rsidRPr="00112A27">
              <w:rPr>
                <w:sz w:val="22"/>
                <w:lang w:val="lv-LV"/>
              </w:rPr>
              <w:t xml:space="preserve"> 3 (trīs) mēnešu laikā no Līguma spēkā stāšanās dienas.</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r w:rsidR="00B774A4" w:rsidRPr="00C813A6" w:rsidTr="00B774A4">
        <w:trPr>
          <w:trHeight w:val="305"/>
        </w:trPr>
        <w:tc>
          <w:tcPr>
            <w:tcW w:w="993" w:type="dxa"/>
            <w:vMerge/>
          </w:tcPr>
          <w:p w:rsidR="00B774A4" w:rsidRPr="00C813A6" w:rsidRDefault="00B774A4" w:rsidP="001E6060">
            <w:pPr>
              <w:pStyle w:val="ListParagraph"/>
              <w:spacing w:line="240" w:lineRule="auto"/>
              <w:ind w:left="34" w:firstLine="0"/>
              <w:rPr>
                <w:sz w:val="22"/>
              </w:rPr>
            </w:pPr>
          </w:p>
        </w:tc>
        <w:tc>
          <w:tcPr>
            <w:tcW w:w="4678" w:type="dxa"/>
            <w:gridSpan w:val="2"/>
            <w:shd w:val="clear" w:color="auto" w:fill="auto"/>
          </w:tcPr>
          <w:p w:rsidR="00B774A4" w:rsidRPr="00112A27" w:rsidRDefault="00B774A4" w:rsidP="001E6060">
            <w:pPr>
              <w:pStyle w:val="ListParagraph"/>
              <w:spacing w:line="240" w:lineRule="auto"/>
              <w:ind w:left="34" w:firstLine="0"/>
              <w:rPr>
                <w:sz w:val="22"/>
                <w:lang w:val="lv-LV"/>
              </w:rPr>
            </w:pPr>
            <w:r w:rsidRPr="00112A27">
              <w:rPr>
                <w:sz w:val="22"/>
              </w:rPr>
              <w:t>Garantijas laiks – vismaz 2 (divi) gadi</w:t>
            </w:r>
            <w:r w:rsidRPr="00112A27">
              <w:rPr>
                <w:sz w:val="22"/>
                <w:lang w:val="lv-LV"/>
              </w:rPr>
              <w:t>.</w:t>
            </w:r>
          </w:p>
        </w:tc>
        <w:tc>
          <w:tcPr>
            <w:tcW w:w="1559" w:type="dxa"/>
            <w:vMerge/>
          </w:tcPr>
          <w:p w:rsidR="00B774A4" w:rsidRPr="00C813A6" w:rsidRDefault="00B774A4" w:rsidP="001E6060">
            <w:pPr>
              <w:rPr>
                <w:sz w:val="22"/>
                <w:szCs w:val="22"/>
              </w:rPr>
            </w:pPr>
          </w:p>
        </w:tc>
        <w:tc>
          <w:tcPr>
            <w:tcW w:w="7147" w:type="dxa"/>
            <w:shd w:val="clear" w:color="auto" w:fill="auto"/>
          </w:tcPr>
          <w:p w:rsidR="00B774A4" w:rsidRPr="00C813A6" w:rsidRDefault="00B774A4" w:rsidP="001E6060">
            <w:pPr>
              <w:rPr>
                <w:sz w:val="22"/>
                <w:szCs w:val="22"/>
              </w:rPr>
            </w:pPr>
          </w:p>
        </w:tc>
      </w:tr>
    </w:tbl>
    <w:p w:rsidR="001F3D28" w:rsidRPr="00A53D34" w:rsidRDefault="001F3D28" w:rsidP="001F3D28">
      <w:pPr>
        <w:pStyle w:val="Style1"/>
        <w:rPr>
          <w:bCs/>
        </w:rPr>
      </w:pPr>
      <w:r w:rsidRPr="00A53D34">
        <w:t>*</w:t>
      </w:r>
      <w:r w:rsidRPr="00A53D34">
        <w:rPr>
          <w:bCs/>
        </w:rPr>
        <w:t xml:space="preserve"> </w:t>
      </w:r>
      <w:r>
        <w:rPr>
          <w:bCs/>
        </w:rPr>
        <w:t xml:space="preserve">  P</w:t>
      </w:r>
      <w:r w:rsidRPr="00A53D34">
        <w:rPr>
          <w:bCs/>
        </w:rPr>
        <w:t>iedāvājum</w:t>
      </w:r>
      <w:r>
        <w:rPr>
          <w:bCs/>
        </w:rPr>
        <w:t>am</w:t>
      </w:r>
      <w:r w:rsidRPr="00A53D34">
        <w:rPr>
          <w:bCs/>
        </w:rPr>
        <w:t xml:space="preserve"> </w:t>
      </w:r>
      <w:r w:rsidRPr="00A53D34">
        <w:t>jāpievieno ražotāja dokumenti</w:t>
      </w:r>
      <w:r w:rsidR="00B774A4">
        <w:t xml:space="preserve"> vai norāde uz ražotāja avotu vai citi dokumenti,</w:t>
      </w:r>
      <w:r w:rsidRPr="00A53D34">
        <w:t xml:space="preserve"> no kuriem Pasūtītājs var gūt nepā</w:t>
      </w:r>
      <w:r w:rsidR="00B774A4">
        <w:t>rprotamu pārliecību par preces parametru</w:t>
      </w:r>
      <w:r w:rsidRPr="00A53D34">
        <w:t xml:space="preserve"> atbilstību tehniskajā specifikācijā noteiktajām prasībām.</w:t>
      </w:r>
    </w:p>
    <w:p w:rsidR="001F3D28" w:rsidRDefault="001F3D28" w:rsidP="001F3D28">
      <w:pPr>
        <w:jc w:val="both"/>
        <w:rPr>
          <w:lang w:eastAsia="en-US"/>
        </w:rPr>
      </w:pPr>
    </w:p>
    <w:p w:rsidR="001F3D28" w:rsidRPr="00157CBF" w:rsidRDefault="001F3D28" w:rsidP="001F3D28">
      <w:pPr>
        <w:jc w:val="both"/>
        <w:rPr>
          <w:sz w:val="22"/>
          <w:szCs w:val="22"/>
        </w:rPr>
      </w:pPr>
      <w:r w:rsidRPr="00157CBF">
        <w:rPr>
          <w:sz w:val="22"/>
          <w:szCs w:val="22"/>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rsidR="001F3D28" w:rsidRDefault="001F3D28" w:rsidP="001F3D28">
      <w:pPr>
        <w:tabs>
          <w:tab w:val="left" w:pos="900"/>
        </w:tabs>
        <w:jc w:val="both"/>
        <w:rPr>
          <w:rFonts w:eastAsia="Times New Roman"/>
          <w:sz w:val="22"/>
          <w:szCs w:val="22"/>
        </w:rPr>
      </w:pPr>
      <w:r w:rsidRPr="00157CBF">
        <w:rPr>
          <w:rFonts w:eastAsia="Times New Roman"/>
          <w:sz w:val="22"/>
          <w:szCs w:val="22"/>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DE2472" w:rsidRDefault="006A2635"/>
    <w:sectPr w:rsidR="00DE2472" w:rsidSect="001F3D28">
      <w:foot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DF2" w:rsidRDefault="009A5DF2" w:rsidP="009A5DF2">
      <w:r>
        <w:separator/>
      </w:r>
    </w:p>
  </w:endnote>
  <w:endnote w:type="continuationSeparator" w:id="0">
    <w:p w:rsidR="009A5DF2" w:rsidRDefault="009A5DF2" w:rsidP="009A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202607"/>
      <w:docPartObj>
        <w:docPartGallery w:val="Page Numbers (Bottom of Page)"/>
        <w:docPartUnique/>
      </w:docPartObj>
    </w:sdtPr>
    <w:sdtEndPr>
      <w:rPr>
        <w:noProof/>
      </w:rPr>
    </w:sdtEndPr>
    <w:sdtContent>
      <w:p w:rsidR="009A5DF2" w:rsidRDefault="009A5DF2">
        <w:pPr>
          <w:pStyle w:val="Footer"/>
          <w:jc w:val="right"/>
        </w:pPr>
        <w:r>
          <w:fldChar w:fldCharType="begin"/>
        </w:r>
        <w:r>
          <w:instrText xml:space="preserve"> PAGE   \* MERGEFORMAT </w:instrText>
        </w:r>
        <w:r>
          <w:fldChar w:fldCharType="separate"/>
        </w:r>
        <w:r w:rsidR="006A2635">
          <w:rPr>
            <w:noProof/>
          </w:rPr>
          <w:t>7</w:t>
        </w:r>
        <w:r>
          <w:rPr>
            <w:noProof/>
          </w:rPr>
          <w:fldChar w:fldCharType="end"/>
        </w:r>
      </w:p>
    </w:sdtContent>
  </w:sdt>
  <w:p w:rsidR="009A5DF2" w:rsidRDefault="009A5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DF2" w:rsidRDefault="009A5DF2" w:rsidP="009A5DF2">
      <w:r>
        <w:separator/>
      </w:r>
    </w:p>
  </w:footnote>
  <w:footnote w:type="continuationSeparator" w:id="0">
    <w:p w:rsidR="009A5DF2" w:rsidRDefault="009A5DF2" w:rsidP="009A5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28"/>
    <w:rsid w:val="0008487A"/>
    <w:rsid w:val="00112A27"/>
    <w:rsid w:val="001E6060"/>
    <w:rsid w:val="001F3D28"/>
    <w:rsid w:val="00222C0A"/>
    <w:rsid w:val="00272951"/>
    <w:rsid w:val="002B63C3"/>
    <w:rsid w:val="00323C47"/>
    <w:rsid w:val="00367BD1"/>
    <w:rsid w:val="005A277B"/>
    <w:rsid w:val="005B3AEF"/>
    <w:rsid w:val="006A2635"/>
    <w:rsid w:val="0072557B"/>
    <w:rsid w:val="00794628"/>
    <w:rsid w:val="0092287C"/>
    <w:rsid w:val="009A5DF2"/>
    <w:rsid w:val="00B75697"/>
    <w:rsid w:val="00B774A4"/>
    <w:rsid w:val="00CE1D8B"/>
    <w:rsid w:val="00E42C68"/>
    <w:rsid w:val="00E65777"/>
    <w:rsid w:val="00EA5E19"/>
    <w:rsid w:val="00F664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B138"/>
  <w15:chartTrackingRefBased/>
  <w15:docId w15:val="{DA852227-F87C-483B-8901-ECBD6D5F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D28"/>
    <w:pPr>
      <w:spacing w:after="0" w:line="240" w:lineRule="auto"/>
    </w:pPr>
    <w:rPr>
      <w:rFonts w:ascii="Times New Roman" w:eastAsia="MS Mincho"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3D28"/>
    <w:pPr>
      <w:spacing w:after="120"/>
      <w:ind w:left="357" w:hanging="357"/>
    </w:pPr>
    <w:rPr>
      <w:lang w:eastAsia="en-US"/>
    </w:rPr>
  </w:style>
  <w:style w:type="character" w:customStyle="1" w:styleId="BodyTextChar">
    <w:name w:val="Body Text Char"/>
    <w:basedOn w:val="DefaultParagraphFont"/>
    <w:link w:val="BodyText"/>
    <w:rsid w:val="001F3D28"/>
    <w:rPr>
      <w:rFonts w:ascii="Times New Roman" w:eastAsia="MS Mincho" w:hAnsi="Times New Roman" w:cs="Times New Roman"/>
      <w:sz w:val="24"/>
      <w:szCs w:val="24"/>
    </w:rPr>
  </w:style>
  <w:style w:type="character" w:customStyle="1" w:styleId="apple-style-span">
    <w:name w:val="apple-style-span"/>
    <w:basedOn w:val="DefaultParagraphFont"/>
    <w:rsid w:val="001F3D28"/>
  </w:style>
  <w:style w:type="paragraph" w:styleId="ListParagraph">
    <w:name w:val="List Paragraph"/>
    <w:aliases w:val="H&amp;P List Paragraph,2,Strip,Colorful List - Accent 12,Normal bullet 2,Bullet list"/>
    <w:basedOn w:val="Normal"/>
    <w:link w:val="ListParagraphChar"/>
    <w:qFormat/>
    <w:rsid w:val="001F3D28"/>
    <w:pPr>
      <w:spacing w:line="360" w:lineRule="auto"/>
      <w:ind w:left="720" w:hanging="357"/>
      <w:contextualSpacing/>
      <w:jc w:val="both"/>
    </w:pPr>
    <w:rPr>
      <w:szCs w:val="22"/>
      <w:lang w:val="x-none" w:eastAsia="en-US"/>
    </w:rPr>
  </w:style>
  <w:style w:type="character" w:customStyle="1" w:styleId="ListParagraphChar">
    <w:name w:val="List Paragraph Char"/>
    <w:aliases w:val="H&amp;P List Paragraph Char,2 Char,Strip Char,Colorful List - Accent 12 Char,Normal bullet 2 Char,Bullet list Char"/>
    <w:link w:val="ListParagraph"/>
    <w:qFormat/>
    <w:locked/>
    <w:rsid w:val="001F3D28"/>
    <w:rPr>
      <w:rFonts w:ascii="Times New Roman" w:eastAsia="MS Mincho" w:hAnsi="Times New Roman" w:cs="Times New Roman"/>
      <w:sz w:val="24"/>
      <w:lang w:val="x-none"/>
    </w:rPr>
  </w:style>
  <w:style w:type="paragraph" w:customStyle="1" w:styleId="Style1">
    <w:name w:val="Style1"/>
    <w:autoRedefine/>
    <w:qFormat/>
    <w:rsid w:val="001F3D28"/>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1F3D28"/>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1F3D2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5DF2"/>
    <w:pPr>
      <w:tabs>
        <w:tab w:val="center" w:pos="4320"/>
        <w:tab w:val="right" w:pos="8640"/>
      </w:tabs>
    </w:pPr>
  </w:style>
  <w:style w:type="character" w:customStyle="1" w:styleId="HeaderChar">
    <w:name w:val="Header Char"/>
    <w:basedOn w:val="DefaultParagraphFont"/>
    <w:link w:val="Header"/>
    <w:uiPriority w:val="99"/>
    <w:rsid w:val="009A5DF2"/>
    <w:rPr>
      <w:rFonts w:ascii="Times New Roman" w:eastAsia="MS Mincho" w:hAnsi="Times New Roman" w:cs="Times New Roman"/>
      <w:sz w:val="24"/>
      <w:szCs w:val="24"/>
      <w:lang w:eastAsia="lv-LV"/>
    </w:rPr>
  </w:style>
  <w:style w:type="paragraph" w:styleId="Footer">
    <w:name w:val="footer"/>
    <w:basedOn w:val="Normal"/>
    <w:link w:val="FooterChar"/>
    <w:uiPriority w:val="99"/>
    <w:unhideWhenUsed/>
    <w:rsid w:val="009A5DF2"/>
    <w:pPr>
      <w:tabs>
        <w:tab w:val="center" w:pos="4320"/>
        <w:tab w:val="right" w:pos="8640"/>
      </w:tabs>
    </w:pPr>
  </w:style>
  <w:style w:type="character" w:customStyle="1" w:styleId="FooterChar">
    <w:name w:val="Footer Char"/>
    <w:basedOn w:val="DefaultParagraphFont"/>
    <w:link w:val="Footer"/>
    <w:uiPriority w:val="99"/>
    <w:rsid w:val="009A5DF2"/>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5858</Words>
  <Characters>3340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dc:creator>
  <cp:keywords/>
  <dc:description/>
  <cp:lastModifiedBy>Jevgēnijs Gramsts</cp:lastModifiedBy>
  <cp:revision>2</cp:revision>
  <dcterms:created xsi:type="dcterms:W3CDTF">2018-02-28T11:49:00Z</dcterms:created>
  <dcterms:modified xsi:type="dcterms:W3CDTF">2018-02-28T11:49:00Z</dcterms:modified>
</cp:coreProperties>
</file>