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A7E95" w14:textId="77777777" w:rsidR="00FA016B" w:rsidRDefault="001F7C03" w:rsidP="008A443A">
      <w:pPr>
        <w:tabs>
          <w:tab w:val="left" w:pos="0"/>
        </w:tabs>
        <w:spacing w:after="0" w:line="240" w:lineRule="auto"/>
        <w:jc w:val="right"/>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 xml:space="preserve">  </w:t>
      </w:r>
      <w:r w:rsidRPr="00FA016B">
        <w:rPr>
          <w:rFonts w:ascii="Times New Roman" w:eastAsia="Cambria" w:hAnsi="Times New Roman" w:cs="Times New Roman"/>
          <w:b/>
          <w:smallCaps/>
          <w:noProof/>
          <w:kern w:val="56"/>
          <w:sz w:val="24"/>
          <w:szCs w:val="24"/>
        </w:rPr>
        <w:t>PROJEKTS</w:t>
      </w:r>
    </w:p>
    <w:p w14:paraId="35B6C6DD" w14:textId="77777777" w:rsidR="001F7C03" w:rsidRPr="00FA016B" w:rsidRDefault="001F7C03" w:rsidP="00FA016B">
      <w:pPr>
        <w:tabs>
          <w:tab w:val="left" w:pos="0"/>
        </w:tabs>
        <w:spacing w:after="0" w:line="240" w:lineRule="auto"/>
        <w:rPr>
          <w:rFonts w:ascii="Times New Roman" w:eastAsia="Cambria" w:hAnsi="Times New Roman" w:cs="Times New Roman"/>
          <w:b/>
          <w:kern w:val="56"/>
          <w:sz w:val="24"/>
          <w:szCs w:val="24"/>
        </w:rPr>
      </w:pPr>
    </w:p>
    <w:p w14:paraId="3FF7D09F" w14:textId="476AF19C" w:rsidR="00FA016B" w:rsidRPr="00FA016B" w:rsidRDefault="00FA016B" w:rsidP="00FA016B">
      <w:pPr>
        <w:spacing w:after="0" w:line="240" w:lineRule="auto"/>
        <w:jc w:val="center"/>
        <w:rPr>
          <w:rFonts w:ascii="Times New Roman" w:eastAsia="Cambria" w:hAnsi="Times New Roman" w:cs="Times New Roman"/>
          <w:b/>
          <w:bCs/>
          <w:noProof/>
          <w:kern w:val="56"/>
          <w:sz w:val="24"/>
          <w:szCs w:val="24"/>
        </w:rPr>
      </w:pPr>
      <w:r w:rsidRPr="00FA016B">
        <w:rPr>
          <w:rFonts w:ascii="Times New Roman" w:eastAsia="Cambria" w:hAnsi="Times New Roman" w:cs="Times New Roman"/>
          <w:b/>
          <w:smallCaps/>
          <w:noProof/>
          <w:kern w:val="56"/>
          <w:sz w:val="24"/>
          <w:szCs w:val="24"/>
        </w:rPr>
        <w:t xml:space="preserve">VISPĀRĪGĀ VIENOŠANĀS </w:t>
      </w:r>
    </w:p>
    <w:p w14:paraId="210B306A" w14:textId="77777777" w:rsidR="00FA016B" w:rsidRPr="00FA016B" w:rsidRDefault="00FA016B" w:rsidP="00FA016B">
      <w:pPr>
        <w:tabs>
          <w:tab w:val="left" w:pos="567"/>
        </w:tabs>
        <w:spacing w:after="0" w:line="240" w:lineRule="auto"/>
        <w:jc w:val="both"/>
        <w:rPr>
          <w:rFonts w:ascii="Times New Roman" w:eastAsia="Times New Roman" w:hAnsi="Times New Roman" w:cs="Times New Roman"/>
          <w:noProof/>
          <w:sz w:val="24"/>
          <w:szCs w:val="24"/>
          <w:lang w:eastAsia="x-none" w:bidi="bo-CN"/>
        </w:rPr>
      </w:pPr>
    </w:p>
    <w:p w14:paraId="454D2561" w14:textId="77777777" w:rsidR="00FA016B" w:rsidRPr="00FA016B" w:rsidRDefault="00FA016B" w:rsidP="00FA016B">
      <w:pPr>
        <w:spacing w:after="0" w:line="240" w:lineRule="auto"/>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Rīgā</w:t>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sidRPr="00FA016B">
        <w:rPr>
          <w:rFonts w:ascii="Times New Roman" w:eastAsia="Cambria" w:hAnsi="Times New Roman" w:cs="Times New Roman"/>
          <w:kern w:val="56"/>
          <w:sz w:val="24"/>
          <w:szCs w:val="24"/>
        </w:rPr>
        <w:tab/>
      </w:r>
      <w:r>
        <w:rPr>
          <w:rFonts w:ascii="Times New Roman" w:eastAsia="Cambria" w:hAnsi="Times New Roman" w:cs="Times New Roman"/>
          <w:kern w:val="56"/>
          <w:sz w:val="24"/>
          <w:szCs w:val="24"/>
        </w:rPr>
        <w:t xml:space="preserve">   </w:t>
      </w:r>
      <w:r w:rsidRPr="00FA016B">
        <w:rPr>
          <w:rFonts w:ascii="Times New Roman" w:eastAsia="Cambria" w:hAnsi="Times New Roman" w:cs="Times New Roman"/>
          <w:kern w:val="56"/>
          <w:sz w:val="24"/>
          <w:szCs w:val="24"/>
        </w:rPr>
        <w:t>2017</w:t>
      </w:r>
      <w:r>
        <w:rPr>
          <w:rFonts w:ascii="Times New Roman" w:eastAsia="Cambria" w:hAnsi="Times New Roman" w:cs="Times New Roman"/>
          <w:kern w:val="56"/>
          <w:sz w:val="24"/>
          <w:szCs w:val="24"/>
        </w:rPr>
        <w:t>.gada ___._______</w:t>
      </w:r>
    </w:p>
    <w:p w14:paraId="3B9FD008" w14:textId="77777777" w:rsidR="00FA016B" w:rsidRPr="00FA016B" w:rsidRDefault="00FA016B" w:rsidP="00FA016B">
      <w:pPr>
        <w:spacing w:after="0" w:line="240" w:lineRule="auto"/>
        <w:jc w:val="both"/>
        <w:rPr>
          <w:rFonts w:ascii="Times New Roman" w:eastAsia="Cambria" w:hAnsi="Times New Roman" w:cs="Times New Roman"/>
          <w:kern w:val="56"/>
          <w:sz w:val="24"/>
          <w:szCs w:val="24"/>
        </w:rPr>
      </w:pPr>
    </w:p>
    <w:p w14:paraId="7CFC9BEB" w14:textId="77777777" w:rsidR="00FA016B" w:rsidRPr="00FA016B" w:rsidRDefault="00FA016B" w:rsidP="00FA016B">
      <w:pPr>
        <w:spacing w:before="120" w:after="240" w:line="240" w:lineRule="auto"/>
        <w:ind w:firstLine="567"/>
        <w:jc w:val="both"/>
        <w:rPr>
          <w:rFonts w:ascii="Times New Roman" w:eastAsia="Cambria" w:hAnsi="Times New Roman" w:cs="Times New Roman"/>
          <w:sz w:val="24"/>
          <w:szCs w:val="24"/>
        </w:rPr>
      </w:pPr>
      <w:r w:rsidRPr="00FA016B">
        <w:rPr>
          <w:rFonts w:ascii="Times New Roman" w:eastAsia="Cambria" w:hAnsi="Times New Roman" w:cs="Times New Roman"/>
          <w:b/>
          <w:sz w:val="24"/>
          <w:szCs w:val="24"/>
        </w:rPr>
        <w:t xml:space="preserve">Rīgas Tehniskā universitāte, </w:t>
      </w:r>
      <w:r w:rsidRPr="00FA016B">
        <w:rPr>
          <w:rFonts w:ascii="Times New Roman" w:eastAsia="Cambria" w:hAnsi="Times New Roman" w:cs="Times New Roman"/>
          <w:sz w:val="24"/>
          <w:szCs w:val="24"/>
        </w:rPr>
        <w:t>izglītības iestādes reģistrācijas Nr. 3341000709, kuras vārdā un interesēs, pamatojoties uz Rīgas Tehniskās universitātes Satversmi un rektora deleģējumu, rīkojas finanšu prorektors Ingars Eriņš (turpmāk – Pasūtītājs) no vienas puses, un</w:t>
      </w:r>
    </w:p>
    <w:p w14:paraId="01F67E7C" w14:textId="77777777" w:rsidR="00FA016B" w:rsidRPr="00FA016B" w:rsidRDefault="00FA016B" w:rsidP="00FA016B">
      <w:pPr>
        <w:spacing w:after="240" w:line="240" w:lineRule="auto"/>
        <w:jc w:val="both"/>
        <w:rPr>
          <w:rFonts w:ascii="Times New Roman" w:eastAsia="Cambria" w:hAnsi="Times New Roman" w:cs="Times New Roman"/>
          <w:kern w:val="56"/>
          <w:sz w:val="24"/>
          <w:szCs w:val="24"/>
        </w:rPr>
      </w:pPr>
      <w:r w:rsidRPr="00FA016B">
        <w:rPr>
          <w:rFonts w:ascii="Times New Roman" w:eastAsia="Cambria" w:hAnsi="Times New Roman" w:cs="Times New Roman"/>
          <w:b/>
          <w:kern w:val="56"/>
          <w:sz w:val="24"/>
          <w:szCs w:val="24"/>
        </w:rPr>
        <w:t>&lt; &gt; “&lt; &gt;”</w:t>
      </w:r>
      <w:r w:rsidRPr="00FA016B">
        <w:rPr>
          <w:rFonts w:ascii="Times New Roman" w:eastAsia="Cambria" w:hAnsi="Times New Roman" w:cs="Times New Roman"/>
          <w:kern w:val="56"/>
          <w:sz w:val="24"/>
          <w:szCs w:val="24"/>
        </w:rPr>
        <w:t>, reģistrācijas Nr.: &lt; &gt;, kuras vārdā un interesēs &lt;</w:t>
      </w:r>
      <w:r w:rsidRPr="00FA016B">
        <w:rPr>
          <w:rFonts w:ascii="Times New Roman" w:eastAsia="Cambria" w:hAnsi="Times New Roman" w:cs="Times New Roman"/>
          <w:i/>
          <w:kern w:val="56"/>
          <w:sz w:val="24"/>
          <w:szCs w:val="24"/>
        </w:rPr>
        <w:t>pārstāvības pamatojums</w:t>
      </w:r>
      <w:r w:rsidRPr="00FA016B">
        <w:rPr>
          <w:rFonts w:ascii="Times New Roman" w:eastAsia="Cambria" w:hAnsi="Times New Roman" w:cs="Times New Roman"/>
          <w:kern w:val="56"/>
          <w:sz w:val="24"/>
          <w:szCs w:val="24"/>
        </w:rPr>
        <w:t>&gt; rīkojas &lt;</w:t>
      </w:r>
      <w:r w:rsidRPr="00FA016B">
        <w:rPr>
          <w:rFonts w:ascii="Times New Roman" w:eastAsia="Cambria" w:hAnsi="Times New Roman" w:cs="Times New Roman"/>
          <w:i/>
          <w:kern w:val="56"/>
          <w:sz w:val="24"/>
          <w:szCs w:val="24"/>
        </w:rPr>
        <w:t>amats</w:t>
      </w:r>
      <w:r w:rsidRPr="00FA016B">
        <w:rPr>
          <w:rFonts w:ascii="Times New Roman" w:eastAsia="Cambria" w:hAnsi="Times New Roman" w:cs="Times New Roman"/>
          <w:kern w:val="56"/>
          <w:sz w:val="24"/>
          <w:szCs w:val="24"/>
        </w:rPr>
        <w:t>&gt; &lt;</w:t>
      </w:r>
      <w:r w:rsidRPr="00FA016B">
        <w:rPr>
          <w:rFonts w:ascii="Times New Roman" w:eastAsia="Cambria" w:hAnsi="Times New Roman" w:cs="Times New Roman"/>
          <w:i/>
          <w:kern w:val="56"/>
          <w:sz w:val="24"/>
          <w:szCs w:val="24"/>
        </w:rPr>
        <w:t>vārds, uzvārds</w:t>
      </w:r>
      <w:r w:rsidRPr="00FA016B">
        <w:rPr>
          <w:rFonts w:ascii="Times New Roman" w:eastAsia="Cambria" w:hAnsi="Times New Roman" w:cs="Times New Roman"/>
          <w:kern w:val="56"/>
          <w:sz w:val="24"/>
          <w:szCs w:val="24"/>
        </w:rPr>
        <w:t xml:space="preserve">&gt; (turpmāk – Apdrošinātājs) no otras puses, </w:t>
      </w:r>
    </w:p>
    <w:p w14:paraId="685F151D" w14:textId="77777777" w:rsidR="00FA016B" w:rsidRPr="00FA016B" w:rsidRDefault="00FA016B" w:rsidP="00FA016B">
      <w:pPr>
        <w:tabs>
          <w:tab w:val="center" w:pos="4153"/>
          <w:tab w:val="right" w:pos="8306"/>
        </w:tabs>
        <w:spacing w:after="240" w:line="240" w:lineRule="auto"/>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 xml:space="preserve">abi kopā turpmāk - Puses, bet katrs atsevišķi arī - Puse, </w:t>
      </w:r>
    </w:p>
    <w:p w14:paraId="22B9F0FA" w14:textId="57C244E6" w:rsidR="00FA016B" w:rsidRPr="00FA016B" w:rsidRDefault="00FA016B" w:rsidP="00FA016B">
      <w:pPr>
        <w:spacing w:after="240" w:line="240" w:lineRule="auto"/>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saskaņā ar iepirkuma „</w:t>
      </w:r>
      <w:r w:rsidRPr="00FA016B">
        <w:rPr>
          <w:rFonts w:ascii="Times New Roman" w:eastAsia="Cambria" w:hAnsi="Times New Roman" w:cs="Times New Roman"/>
          <w:b/>
          <w:bCs/>
          <w:noProof/>
          <w:sz w:val="24"/>
          <w:szCs w:val="24"/>
        </w:rPr>
        <w:t xml:space="preserve">Zinātniskās aparatūras, zinātnisko darbinieku darba vietu un tā aprīkojuma apdrošināšana </w:t>
      </w:r>
      <w:r w:rsidR="008A443A">
        <w:rPr>
          <w:rFonts w:ascii="Times New Roman" w:eastAsia="Cambria" w:hAnsi="Times New Roman" w:cs="Times New Roman"/>
          <w:b/>
          <w:bCs/>
          <w:noProof/>
          <w:sz w:val="24"/>
          <w:szCs w:val="24"/>
        </w:rPr>
        <w:t>RTU</w:t>
      </w:r>
      <w:r w:rsidR="008A443A">
        <w:rPr>
          <w:rFonts w:ascii="Times New Roman" w:eastAsia="Times New Roman" w:hAnsi="Times New Roman" w:cs="Times New Roman"/>
          <w:b/>
          <w:color w:val="000000"/>
          <w:lang w:eastAsia="lv-LV"/>
        </w:rPr>
        <w:t xml:space="preserve"> projektu ietvaros”</w:t>
      </w:r>
      <w:r w:rsidRPr="00FA016B">
        <w:rPr>
          <w:rFonts w:ascii="Times New Roman" w:eastAsia="Cambria" w:hAnsi="Times New Roman" w:cs="Times New Roman"/>
          <w:bCs/>
          <w:kern w:val="56"/>
          <w:sz w:val="24"/>
          <w:szCs w:val="24"/>
        </w:rPr>
        <w:t xml:space="preserve">(iepirkuma </w:t>
      </w:r>
      <w:r w:rsidRPr="00FA016B">
        <w:rPr>
          <w:rFonts w:ascii="Times New Roman" w:eastAsia="Cambria" w:hAnsi="Times New Roman" w:cs="Times New Roman"/>
          <w:kern w:val="56"/>
          <w:sz w:val="24"/>
          <w:szCs w:val="24"/>
        </w:rPr>
        <w:t>ID Nr.: RTU-2017/3) rezultātiem noslēdz šādu vispārīgo vienošanos (turpmāk – Vienošanās):</w:t>
      </w:r>
    </w:p>
    <w:p w14:paraId="525E5F77" w14:textId="77777777" w:rsidR="00FA016B" w:rsidRPr="00FA016B" w:rsidRDefault="00FA016B" w:rsidP="00FA016B">
      <w:pPr>
        <w:numPr>
          <w:ilvl w:val="0"/>
          <w:numId w:val="1"/>
        </w:numPr>
        <w:shd w:val="clear" w:color="auto" w:fill="FFFFFF"/>
        <w:tabs>
          <w:tab w:val="left" w:pos="709"/>
        </w:tabs>
        <w:spacing w:after="0" w:line="240" w:lineRule="auto"/>
        <w:jc w:val="center"/>
        <w:rPr>
          <w:rFonts w:ascii="Times New Roman" w:eastAsia="Cambria" w:hAnsi="Times New Roman" w:cs="Times New Roman"/>
          <w:kern w:val="56"/>
          <w:sz w:val="24"/>
          <w:szCs w:val="24"/>
        </w:rPr>
      </w:pPr>
      <w:r w:rsidRPr="00FA016B">
        <w:rPr>
          <w:rFonts w:ascii="Times New Roman" w:eastAsia="Cambria" w:hAnsi="Times New Roman" w:cs="Times New Roman"/>
          <w:b/>
          <w:color w:val="000000"/>
          <w:spacing w:val="-5"/>
          <w:kern w:val="56"/>
          <w:sz w:val="24"/>
          <w:szCs w:val="24"/>
        </w:rPr>
        <w:t xml:space="preserve">Vienošanās priekšmets un </w:t>
      </w:r>
      <w:r w:rsidRPr="00FA016B">
        <w:rPr>
          <w:rFonts w:ascii="Times New Roman" w:eastAsia="Cambria" w:hAnsi="Times New Roman" w:cs="Times New Roman"/>
          <w:b/>
          <w:color w:val="000000"/>
          <w:spacing w:val="-5"/>
          <w:kern w:val="56"/>
          <w:sz w:val="24"/>
          <w:szCs w:val="24"/>
        </w:rPr>
        <w:t>darbības laiks</w:t>
      </w:r>
    </w:p>
    <w:p w14:paraId="09813E5D" w14:textId="54ECAF3E"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3"/>
          <w:kern w:val="56"/>
          <w:sz w:val="24"/>
          <w:szCs w:val="24"/>
        </w:rPr>
      </w:pPr>
      <w:r w:rsidRPr="00FA016B">
        <w:rPr>
          <w:rFonts w:ascii="Times New Roman" w:eastAsia="Cambria" w:hAnsi="Times New Roman" w:cs="Times New Roman"/>
          <w:spacing w:val="5"/>
          <w:kern w:val="56"/>
          <w:sz w:val="24"/>
          <w:szCs w:val="24"/>
        </w:rPr>
        <w:t xml:space="preserve">Vienošanās priekšmets ir apdrošināšanas pakalpojumu sniegšana (turpmāk – Apdrošināšana) Pasūtītāja īpašumā vai lietošanā esošo zinātnisko aparatūru un to atbalstošo programmatūru, un </w:t>
      </w:r>
      <w:r w:rsidRPr="00FA016B">
        <w:rPr>
          <w:rFonts w:ascii="Times New Roman" w:eastAsia="Cambria" w:hAnsi="Times New Roman" w:cs="Times New Roman"/>
          <w:bCs/>
          <w:noProof/>
          <w:kern w:val="56"/>
          <w:sz w:val="24"/>
          <w:szCs w:val="24"/>
        </w:rPr>
        <w:t xml:space="preserve">zinātnisko darbinieku </w:t>
      </w:r>
      <w:r w:rsidRPr="00FA016B">
        <w:rPr>
          <w:rFonts w:ascii="Times New Roman" w:eastAsia="Cambria" w:hAnsi="Times New Roman" w:cs="Times New Roman"/>
          <w:spacing w:val="5"/>
          <w:kern w:val="56"/>
          <w:sz w:val="24"/>
          <w:szCs w:val="24"/>
        </w:rPr>
        <w:t xml:space="preserve">darba vietu aprīkojumu un to atbalstošo programmatūru </w:t>
      </w:r>
      <w:r w:rsidR="00694329">
        <w:rPr>
          <w:rFonts w:ascii="Times New Roman" w:eastAsia="Cambria" w:hAnsi="Times New Roman" w:cs="Times New Roman"/>
          <w:spacing w:val="5"/>
          <w:kern w:val="56"/>
          <w:sz w:val="24"/>
          <w:szCs w:val="24"/>
        </w:rPr>
        <w:t>(</w:t>
      </w:r>
      <w:r w:rsidRPr="00FA016B">
        <w:rPr>
          <w:rFonts w:ascii="Times New Roman" w:eastAsia="Cambria" w:hAnsi="Times New Roman" w:cs="Times New Roman"/>
          <w:spacing w:val="5"/>
          <w:kern w:val="56"/>
          <w:sz w:val="24"/>
          <w:szCs w:val="24"/>
        </w:rPr>
        <w:t>turpmāk – Apdrošināšanas objekts</w:t>
      </w:r>
      <w:r w:rsidR="00694329">
        <w:rPr>
          <w:rFonts w:ascii="Times New Roman" w:eastAsia="Cambria" w:hAnsi="Times New Roman" w:cs="Times New Roman"/>
          <w:spacing w:val="5"/>
          <w:kern w:val="56"/>
          <w:sz w:val="24"/>
          <w:szCs w:val="24"/>
        </w:rPr>
        <w:t>)</w:t>
      </w:r>
      <w:r w:rsidRPr="00FA016B">
        <w:rPr>
          <w:rFonts w:ascii="Times New Roman" w:eastAsia="Cambria" w:hAnsi="Times New Roman" w:cs="Times New Roman"/>
          <w:spacing w:val="5"/>
          <w:kern w:val="56"/>
          <w:sz w:val="24"/>
          <w:szCs w:val="24"/>
        </w:rPr>
        <w:t>, atbilstoši Tehniska</w:t>
      </w:r>
      <w:r w:rsidR="00694329">
        <w:rPr>
          <w:rFonts w:ascii="Times New Roman" w:eastAsia="Cambria" w:hAnsi="Times New Roman" w:cs="Times New Roman"/>
          <w:spacing w:val="5"/>
          <w:kern w:val="56"/>
          <w:sz w:val="24"/>
          <w:szCs w:val="24"/>
        </w:rPr>
        <w:t>ja</w:t>
      </w:r>
      <w:r w:rsidRPr="00FA016B">
        <w:rPr>
          <w:rFonts w:ascii="Times New Roman" w:eastAsia="Cambria" w:hAnsi="Times New Roman" w:cs="Times New Roman"/>
          <w:spacing w:val="5"/>
          <w:kern w:val="56"/>
          <w:sz w:val="24"/>
          <w:szCs w:val="24"/>
        </w:rPr>
        <w:t xml:space="preserve">i specifikācijai un Apdrošinātāja iesniegtajam Tehniskajam piedāvājumam (Vienošanās pielikums </w:t>
      </w:r>
      <w:r w:rsidR="001F7C03">
        <w:rPr>
          <w:rFonts w:ascii="Times New Roman" w:eastAsia="Cambria" w:hAnsi="Times New Roman" w:cs="Times New Roman"/>
          <w:spacing w:val="5"/>
          <w:kern w:val="56"/>
          <w:sz w:val="24"/>
          <w:szCs w:val="24"/>
        </w:rPr>
        <w:t>N</w:t>
      </w:r>
      <w:r w:rsidRPr="00FA016B">
        <w:rPr>
          <w:rFonts w:ascii="Times New Roman" w:eastAsia="Cambria" w:hAnsi="Times New Roman" w:cs="Times New Roman"/>
          <w:spacing w:val="5"/>
          <w:kern w:val="56"/>
          <w:sz w:val="24"/>
          <w:szCs w:val="24"/>
        </w:rPr>
        <w:t>r.1), un Finanšu piedāvājumam (Vienošanās pielikums Nr.3.)</w:t>
      </w:r>
      <w:r w:rsidR="008E4542">
        <w:rPr>
          <w:rFonts w:ascii="Times New Roman" w:eastAsia="Cambria" w:hAnsi="Times New Roman" w:cs="Times New Roman"/>
          <w:spacing w:val="5"/>
          <w:kern w:val="56"/>
          <w:sz w:val="24"/>
          <w:szCs w:val="24"/>
        </w:rPr>
        <w:t>.</w:t>
      </w:r>
    </w:p>
    <w:p w14:paraId="3E421900" w14:textId="39B1CE91"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spacing w:val="5"/>
          <w:kern w:val="56"/>
          <w:sz w:val="24"/>
          <w:szCs w:val="24"/>
        </w:rPr>
        <w:t xml:space="preserve">Vienošanās ir spēkā 4 (četrus) gadus no Vienošanās spēkā stāšanās dienas, vai kamēr tiek sasniegta Vienošanās </w:t>
      </w:r>
      <w:r w:rsidR="000E5CB5">
        <w:rPr>
          <w:rFonts w:ascii="Times New Roman" w:eastAsia="Cambria" w:hAnsi="Times New Roman" w:cs="Times New Roman"/>
          <w:spacing w:val="5"/>
          <w:kern w:val="56"/>
          <w:sz w:val="24"/>
          <w:szCs w:val="24"/>
        </w:rPr>
        <w:t>3</w:t>
      </w:r>
      <w:r w:rsidRPr="00FA016B">
        <w:rPr>
          <w:rFonts w:ascii="Times New Roman" w:eastAsia="Cambria" w:hAnsi="Times New Roman" w:cs="Times New Roman"/>
          <w:spacing w:val="5"/>
          <w:kern w:val="56"/>
          <w:sz w:val="24"/>
          <w:szCs w:val="24"/>
        </w:rPr>
        <w:t>.1. punktā norādītā kopējā līgumcena, atkarībā no tā, kas iestājas pirmais.</w:t>
      </w:r>
    </w:p>
    <w:p w14:paraId="08C5FD14" w14:textId="77777777"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bCs/>
          <w:noProof/>
          <w:kern w:val="56"/>
          <w:sz w:val="24"/>
          <w:szCs w:val="24"/>
        </w:rPr>
        <w:t>Gadījumā, ja Vienošanās darbības laikā Apdrošināšanas objektu apdrošināšanas prēmijas kopējās summas samaksa nesasniedz Vienošanās 2.1. punktā minēto Vienošanās kopējo summu, Pasūtītājam summas starpība nav jāmaksā.</w:t>
      </w:r>
    </w:p>
    <w:p w14:paraId="2E8AA735" w14:textId="28F3065A"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bCs/>
          <w:noProof/>
          <w:kern w:val="56"/>
          <w:sz w:val="24"/>
          <w:szCs w:val="24"/>
        </w:rPr>
        <w:t xml:space="preserve">Attiecībā uz apdrošināšanas objektiem, </w:t>
      </w:r>
      <w:r w:rsidR="00133E9A">
        <w:rPr>
          <w:rFonts w:ascii="Times New Roman" w:eastAsia="Cambria" w:hAnsi="Times New Roman" w:cs="Times New Roman"/>
          <w:bCs/>
          <w:noProof/>
          <w:kern w:val="56"/>
          <w:sz w:val="24"/>
          <w:szCs w:val="24"/>
        </w:rPr>
        <w:t>kas</w:t>
      </w:r>
      <w:r w:rsidR="00133E9A" w:rsidRPr="00FA016B">
        <w:rPr>
          <w:rFonts w:ascii="Times New Roman" w:eastAsia="Cambria" w:hAnsi="Times New Roman" w:cs="Times New Roman"/>
          <w:bCs/>
          <w:noProof/>
          <w:kern w:val="56"/>
          <w:sz w:val="24"/>
          <w:szCs w:val="24"/>
        </w:rPr>
        <w:t xml:space="preserve"> </w:t>
      </w:r>
      <w:r w:rsidRPr="00FA016B">
        <w:rPr>
          <w:rFonts w:ascii="Times New Roman" w:eastAsia="Cambria" w:hAnsi="Times New Roman" w:cs="Times New Roman"/>
          <w:bCs/>
          <w:noProof/>
          <w:kern w:val="56"/>
          <w:sz w:val="24"/>
          <w:szCs w:val="24"/>
        </w:rPr>
        <w:t xml:space="preserve">netiks apdrošināti, noslēdzot </w:t>
      </w:r>
      <w:r w:rsidR="00133E9A">
        <w:rPr>
          <w:rFonts w:ascii="Times New Roman" w:eastAsia="Cambria" w:hAnsi="Times New Roman" w:cs="Times New Roman"/>
          <w:bCs/>
          <w:noProof/>
          <w:kern w:val="56"/>
          <w:sz w:val="24"/>
          <w:szCs w:val="24"/>
        </w:rPr>
        <w:t>V</w:t>
      </w:r>
      <w:r w:rsidR="008A443A">
        <w:rPr>
          <w:rFonts w:ascii="Times New Roman" w:eastAsia="Cambria" w:hAnsi="Times New Roman" w:cs="Times New Roman"/>
          <w:bCs/>
          <w:noProof/>
          <w:kern w:val="56"/>
          <w:sz w:val="24"/>
          <w:szCs w:val="24"/>
        </w:rPr>
        <w:t>ienošanos, Vienošanās 4</w:t>
      </w:r>
      <w:r w:rsidRPr="00FA016B">
        <w:rPr>
          <w:rFonts w:ascii="Times New Roman" w:eastAsia="Cambria" w:hAnsi="Times New Roman" w:cs="Times New Roman"/>
          <w:bCs/>
          <w:noProof/>
          <w:kern w:val="56"/>
          <w:sz w:val="24"/>
          <w:szCs w:val="24"/>
        </w:rPr>
        <w:t>. punktā minēti nosacījumi un kārtība, kādā tiks apdrošināti jauni apdrošināšanas objekti.</w:t>
      </w:r>
    </w:p>
    <w:p w14:paraId="183D65E9" w14:textId="77777777" w:rsidR="00FA016B" w:rsidRPr="00FA016B" w:rsidRDefault="00FA016B" w:rsidP="00FA016B">
      <w:pPr>
        <w:shd w:val="clear" w:color="auto" w:fill="FFFFFF"/>
        <w:spacing w:after="0" w:line="240" w:lineRule="auto"/>
        <w:rPr>
          <w:rFonts w:ascii="Times New Roman" w:eastAsia="Cambria" w:hAnsi="Times New Roman" w:cs="Times New Roman"/>
          <w:kern w:val="56"/>
          <w:sz w:val="24"/>
          <w:szCs w:val="24"/>
        </w:rPr>
      </w:pPr>
    </w:p>
    <w:p w14:paraId="067B6454" w14:textId="77777777" w:rsidR="00FA016B" w:rsidRPr="00FA016B" w:rsidRDefault="00FA016B" w:rsidP="00FA016B">
      <w:pPr>
        <w:widowControl w:val="0"/>
        <w:numPr>
          <w:ilvl w:val="0"/>
          <w:numId w:val="1"/>
        </w:numPr>
        <w:tabs>
          <w:tab w:val="left" w:pos="0"/>
        </w:tabs>
        <w:spacing w:before="120" w:after="0" w:line="240" w:lineRule="auto"/>
        <w:jc w:val="center"/>
        <w:rPr>
          <w:rFonts w:ascii="Times New Roman" w:eastAsia="Cambria" w:hAnsi="Times New Roman" w:cs="Cambria"/>
          <w:b/>
          <w:bCs/>
          <w:snapToGrid w:val="0"/>
          <w:kern w:val="56"/>
          <w:sz w:val="24"/>
          <w:szCs w:val="24"/>
        </w:rPr>
      </w:pPr>
      <w:r w:rsidRPr="00FA016B">
        <w:rPr>
          <w:rFonts w:ascii="Times New Roman" w:eastAsia="Cambria" w:hAnsi="Times New Roman" w:cs="Cambria"/>
          <w:b/>
          <w:bCs/>
          <w:snapToGrid w:val="0"/>
          <w:kern w:val="56"/>
          <w:sz w:val="24"/>
          <w:szCs w:val="24"/>
        </w:rPr>
        <w:t>Pārstāvības noteikumi</w:t>
      </w:r>
    </w:p>
    <w:p w14:paraId="46C4A556" w14:textId="4A90312A" w:rsidR="00FA016B" w:rsidRPr="00FA016B" w:rsidRDefault="00FA016B" w:rsidP="00FA016B">
      <w:pPr>
        <w:numPr>
          <w:ilvl w:val="1"/>
          <w:numId w:val="1"/>
        </w:numPr>
        <w:spacing w:after="0" w:line="240" w:lineRule="auto"/>
        <w:jc w:val="both"/>
        <w:rPr>
          <w:rFonts w:ascii="Times New Roman" w:eastAsia="Times New Roman" w:hAnsi="Times New Roman" w:cs="Times New Roman"/>
          <w:sz w:val="24"/>
          <w:szCs w:val="24"/>
        </w:rPr>
      </w:pPr>
      <w:r w:rsidRPr="00FA016B">
        <w:rPr>
          <w:rFonts w:ascii="Times New Roman" w:eastAsia="Times New Roman" w:hAnsi="Times New Roman" w:cs="Times New Roman"/>
          <w:sz w:val="24"/>
          <w:szCs w:val="24"/>
        </w:rPr>
        <w:t xml:space="preserve">Lai pasūtītu un pieņemtu Pakalpojumus, parakstītu </w:t>
      </w:r>
      <w:r w:rsidRPr="00FA016B">
        <w:rPr>
          <w:rFonts w:ascii="Times New Roman" w:eastAsia="Times New Roman" w:hAnsi="Times New Roman" w:cs="Times New Roman"/>
          <w:sz w:val="24"/>
          <w:szCs w:val="24"/>
        </w:rPr>
        <w:t>rēķinu</w:t>
      </w:r>
      <w:r w:rsidR="00694329">
        <w:rPr>
          <w:rFonts w:ascii="Times New Roman" w:eastAsia="Times New Roman" w:hAnsi="Times New Roman" w:cs="Times New Roman"/>
          <w:sz w:val="24"/>
          <w:szCs w:val="24"/>
        </w:rPr>
        <w:t xml:space="preserve"> un</w:t>
      </w:r>
      <w:r w:rsidRPr="00FA016B">
        <w:rPr>
          <w:rFonts w:ascii="Times New Roman" w:eastAsia="Times New Roman" w:hAnsi="Times New Roman" w:cs="Times New Roman"/>
          <w:sz w:val="24"/>
          <w:szCs w:val="24"/>
        </w:rPr>
        <w:t xml:space="preserve"> apdrošināšanas polisi, Pasūtītājs pilnvaro savus pārstāvjus (turpmāk– Pasūtītājs vai Pasūtītāja pārstāvis), kuru saraksts iekļauts Vienošanās pielikumā Nr. 4.</w:t>
      </w:r>
    </w:p>
    <w:p w14:paraId="01079E47" w14:textId="77777777" w:rsidR="00FA016B" w:rsidRPr="00FA016B" w:rsidRDefault="00FA016B" w:rsidP="00FA016B">
      <w:pPr>
        <w:numPr>
          <w:ilvl w:val="1"/>
          <w:numId w:val="1"/>
        </w:numPr>
        <w:spacing w:after="0" w:line="240" w:lineRule="auto"/>
        <w:jc w:val="both"/>
        <w:rPr>
          <w:rFonts w:ascii="Times New Roman" w:eastAsia="Times New Roman" w:hAnsi="Times New Roman" w:cs="Times New Roman"/>
          <w:sz w:val="24"/>
          <w:szCs w:val="24"/>
        </w:rPr>
      </w:pPr>
      <w:r w:rsidRPr="00FA016B">
        <w:rPr>
          <w:rFonts w:ascii="Times New Roman" w:eastAsia="Times New Roman" w:hAnsi="Times New Roman" w:cs="Times New Roman"/>
          <w:sz w:val="24"/>
          <w:szCs w:val="24"/>
        </w:rPr>
        <w:t>Pasūtītāja pārstāvja pienākumos ietilpst:</w:t>
      </w:r>
    </w:p>
    <w:p w14:paraId="1C4FA897" w14:textId="03F1E11F" w:rsidR="00FA016B" w:rsidRPr="00FA016B" w:rsidRDefault="00FA016B" w:rsidP="00FA016B">
      <w:pPr>
        <w:numPr>
          <w:ilvl w:val="2"/>
          <w:numId w:val="1"/>
        </w:numPr>
        <w:spacing w:after="0" w:line="240" w:lineRule="auto"/>
        <w:jc w:val="both"/>
        <w:rPr>
          <w:rFonts w:ascii="Times New Roman" w:eastAsia="Times New Roman" w:hAnsi="Times New Roman" w:cs="Times New Roman"/>
          <w:sz w:val="24"/>
          <w:szCs w:val="24"/>
        </w:rPr>
      </w:pPr>
      <w:r w:rsidRPr="00FA016B">
        <w:rPr>
          <w:rFonts w:ascii="Times New Roman" w:eastAsia="Times New Roman" w:hAnsi="Times New Roman" w:cs="Times New Roman"/>
          <w:sz w:val="24"/>
          <w:szCs w:val="24"/>
        </w:rPr>
        <w:t xml:space="preserve">apzināt nepieciešamo Pakalpojumu un veikt tā </w:t>
      </w:r>
      <w:r w:rsidRPr="00FA016B">
        <w:rPr>
          <w:rFonts w:ascii="Times New Roman" w:eastAsia="Times New Roman" w:hAnsi="Times New Roman" w:cs="Times New Roman"/>
          <w:sz w:val="24"/>
          <w:szCs w:val="24"/>
        </w:rPr>
        <w:t>pasūtīšanu Apdrošinātāj</w:t>
      </w:r>
      <w:r w:rsidR="00133E9A">
        <w:rPr>
          <w:rFonts w:ascii="Times New Roman" w:eastAsia="Times New Roman" w:hAnsi="Times New Roman" w:cs="Times New Roman"/>
          <w:sz w:val="24"/>
          <w:szCs w:val="24"/>
        </w:rPr>
        <w:t>am</w:t>
      </w:r>
      <w:r w:rsidRPr="00FA016B">
        <w:rPr>
          <w:rFonts w:ascii="Times New Roman" w:eastAsia="Times New Roman" w:hAnsi="Times New Roman" w:cs="Times New Roman"/>
          <w:sz w:val="24"/>
          <w:szCs w:val="24"/>
        </w:rPr>
        <w:t xml:space="preserve"> saskaņā ar Vienošanās 2. un 3. nodaļas nosacījumiem;</w:t>
      </w:r>
    </w:p>
    <w:p w14:paraId="3703756F" w14:textId="77777777" w:rsidR="00FA016B" w:rsidRPr="00FA016B" w:rsidRDefault="00FA016B" w:rsidP="00FA016B">
      <w:pPr>
        <w:numPr>
          <w:ilvl w:val="2"/>
          <w:numId w:val="1"/>
        </w:numPr>
        <w:spacing w:after="0" w:line="240" w:lineRule="auto"/>
        <w:jc w:val="both"/>
        <w:rPr>
          <w:rFonts w:ascii="Times New Roman" w:eastAsia="Times New Roman" w:hAnsi="Times New Roman" w:cs="Times New Roman"/>
          <w:sz w:val="24"/>
          <w:szCs w:val="24"/>
        </w:rPr>
      </w:pPr>
      <w:r w:rsidRPr="00FA016B">
        <w:rPr>
          <w:rFonts w:ascii="Times New Roman" w:eastAsia="Times New Roman" w:hAnsi="Times New Roman" w:cs="Times New Roman"/>
          <w:sz w:val="24"/>
          <w:szCs w:val="24"/>
        </w:rPr>
        <w:t>pieņemt Pakalpojumu un parakstīt rēķinu, kā arī apdrošināšanas polises.</w:t>
      </w:r>
    </w:p>
    <w:p w14:paraId="1ABCFABB" w14:textId="0B4D79FB" w:rsidR="00FA016B" w:rsidRPr="00FA016B" w:rsidRDefault="00FA016B" w:rsidP="00FA016B">
      <w:pPr>
        <w:numPr>
          <w:ilvl w:val="1"/>
          <w:numId w:val="1"/>
        </w:numPr>
        <w:spacing w:before="120" w:after="0" w:line="240" w:lineRule="auto"/>
        <w:ind w:left="540" w:hanging="540"/>
        <w:jc w:val="both"/>
        <w:rPr>
          <w:rFonts w:ascii="Times New Roman" w:eastAsia="Times New Roman" w:hAnsi="Times New Roman" w:cs="Times New Roman"/>
          <w:kern w:val="56"/>
          <w:sz w:val="24"/>
          <w:szCs w:val="24"/>
        </w:rPr>
      </w:pPr>
      <w:r w:rsidRPr="00FA016B">
        <w:rPr>
          <w:rFonts w:ascii="Times New Roman" w:eastAsia="Times New Roman" w:hAnsi="Times New Roman" w:cs="Times New Roman"/>
          <w:kern w:val="56"/>
          <w:sz w:val="24"/>
          <w:szCs w:val="24"/>
        </w:rPr>
        <w:t xml:space="preserve">Pasūtītāja par Vienošanās saistību izpildes kontroli atbildīgā persona: &lt;vārds, uzvārds&gt;, tālr. _______, e-pasts: ___________________, turpmāk </w:t>
      </w:r>
      <w:r w:rsidR="00133E9A">
        <w:rPr>
          <w:rFonts w:ascii="Times New Roman" w:eastAsia="Times New Roman" w:hAnsi="Times New Roman" w:cs="Times New Roman"/>
          <w:kern w:val="56"/>
          <w:sz w:val="24"/>
          <w:szCs w:val="24"/>
        </w:rPr>
        <w:t>-</w:t>
      </w:r>
      <w:r w:rsidRPr="00FA016B">
        <w:rPr>
          <w:rFonts w:ascii="Times New Roman" w:eastAsia="Times New Roman" w:hAnsi="Times New Roman" w:cs="Times New Roman"/>
          <w:kern w:val="56"/>
          <w:sz w:val="24"/>
          <w:szCs w:val="24"/>
        </w:rPr>
        <w:t xml:space="preserve"> Pasūtītāja Pārstāvis.</w:t>
      </w:r>
    </w:p>
    <w:p w14:paraId="5EEB9A2B" w14:textId="77777777" w:rsidR="00FA016B" w:rsidRPr="00FA016B" w:rsidRDefault="00FA016B" w:rsidP="00FA016B">
      <w:pPr>
        <w:numPr>
          <w:ilvl w:val="1"/>
          <w:numId w:val="1"/>
        </w:numPr>
        <w:spacing w:before="120" w:after="0" w:line="240" w:lineRule="auto"/>
        <w:ind w:left="540" w:hanging="540"/>
        <w:jc w:val="both"/>
        <w:rPr>
          <w:rFonts w:ascii="Times New Roman" w:eastAsia="Times New Roman" w:hAnsi="Times New Roman" w:cs="Times New Roman"/>
          <w:kern w:val="56"/>
          <w:sz w:val="24"/>
          <w:szCs w:val="24"/>
        </w:rPr>
      </w:pPr>
      <w:r w:rsidRPr="00FA016B">
        <w:rPr>
          <w:rFonts w:ascii="Times New Roman" w:eastAsia="Times New Roman" w:hAnsi="Times New Roman" w:cs="Times New Roman"/>
          <w:kern w:val="56"/>
          <w:sz w:val="24"/>
          <w:szCs w:val="24"/>
        </w:rPr>
        <w:t>Pasūtītāja Pārstāvim ir noteikti šādi pienākumi:</w:t>
      </w:r>
    </w:p>
    <w:p w14:paraId="0F865358" w14:textId="21DE6B85"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 xml:space="preserve">saskaņot </w:t>
      </w:r>
      <w:r w:rsidR="008A443A">
        <w:rPr>
          <w:rFonts w:ascii="Times New Roman" w:eastAsia="Cambria" w:hAnsi="Times New Roman" w:cs="Cambria"/>
          <w:bCs/>
          <w:kern w:val="56"/>
          <w:sz w:val="24"/>
          <w:szCs w:val="24"/>
        </w:rPr>
        <w:t>p</w:t>
      </w:r>
      <w:r w:rsidRPr="00FA016B">
        <w:rPr>
          <w:rFonts w:ascii="Times New Roman" w:eastAsia="Cambria" w:hAnsi="Times New Roman" w:cs="Cambria"/>
          <w:bCs/>
          <w:kern w:val="56"/>
          <w:sz w:val="24"/>
          <w:szCs w:val="24"/>
        </w:rPr>
        <w:t>olišu izsniegšanu;</w:t>
      </w:r>
    </w:p>
    <w:p w14:paraId="2F3803C7" w14:textId="77777777"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kontrolēt Vienošanās saistību izpildi;</w:t>
      </w:r>
    </w:p>
    <w:p w14:paraId="12F5B499" w14:textId="77777777"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lastRenderedPageBreak/>
        <w:t>parakstīt katru Apdrošinātāja iesniegto rēķinu;</w:t>
      </w:r>
    </w:p>
    <w:p w14:paraId="771E1A1C" w14:textId="77777777"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pieteikt apdrošināšanas gadījumu.</w:t>
      </w:r>
    </w:p>
    <w:p w14:paraId="58DC9DC8" w14:textId="77777777" w:rsidR="00FA016B" w:rsidRPr="00FA016B" w:rsidRDefault="00FA016B" w:rsidP="00FA016B">
      <w:pPr>
        <w:numPr>
          <w:ilvl w:val="1"/>
          <w:numId w:val="1"/>
        </w:numPr>
        <w:spacing w:before="120" w:after="0" w:line="240" w:lineRule="auto"/>
        <w:ind w:left="540" w:hanging="540"/>
        <w:jc w:val="both"/>
        <w:rPr>
          <w:rFonts w:ascii="Times New Roman" w:eastAsia="Times New Roman" w:hAnsi="Times New Roman" w:cs="Times New Roman"/>
          <w:kern w:val="56"/>
          <w:sz w:val="24"/>
          <w:szCs w:val="24"/>
        </w:rPr>
      </w:pPr>
      <w:r w:rsidRPr="00FA016B">
        <w:rPr>
          <w:rFonts w:ascii="Times New Roman" w:eastAsia="Times New Roman" w:hAnsi="Times New Roman" w:cs="Times New Roman"/>
          <w:kern w:val="56"/>
          <w:sz w:val="24"/>
          <w:szCs w:val="24"/>
        </w:rPr>
        <w:t>Apdrošinātāja par Vienošanās saistību izpildi atbildīgā persona: ___________, tālr. ________, kuram ir noteikti šādi pienākumi:</w:t>
      </w:r>
    </w:p>
    <w:p w14:paraId="229DD401" w14:textId="77777777"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saskaņot ar Pasūtītāja Pārstāvi polišu izsniegšanu</w:t>
      </w:r>
    </w:p>
    <w:p w14:paraId="1BDAF5BE" w14:textId="77777777"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izrakstīt rēķinus;</w:t>
      </w:r>
    </w:p>
    <w:p w14:paraId="3A124986" w14:textId="77777777"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sniegt Pasūtītāja pārstāvim informāciju, kas ir saistīta ar Pakalpojuma sniegšanu u.c.</w:t>
      </w:r>
    </w:p>
    <w:p w14:paraId="6A9B68CD" w14:textId="77777777" w:rsidR="00FA016B" w:rsidRPr="00FA016B" w:rsidRDefault="00FA016B" w:rsidP="00FA016B">
      <w:pPr>
        <w:shd w:val="clear" w:color="auto" w:fill="FFFFFF"/>
        <w:tabs>
          <w:tab w:val="left" w:pos="709"/>
        </w:tabs>
        <w:spacing w:after="0" w:line="240" w:lineRule="auto"/>
        <w:ind w:left="720"/>
        <w:rPr>
          <w:rFonts w:ascii="Times New Roman" w:eastAsia="Cambria" w:hAnsi="Times New Roman" w:cs="Times New Roman"/>
          <w:b/>
          <w:color w:val="000000"/>
          <w:spacing w:val="-5"/>
          <w:kern w:val="56"/>
          <w:sz w:val="24"/>
          <w:szCs w:val="24"/>
        </w:rPr>
      </w:pPr>
    </w:p>
    <w:p w14:paraId="6710797B" w14:textId="77777777" w:rsidR="00FA016B" w:rsidRPr="00FA016B" w:rsidRDefault="00FA016B" w:rsidP="00FA016B">
      <w:pPr>
        <w:numPr>
          <w:ilvl w:val="0"/>
          <w:numId w:val="1"/>
        </w:numPr>
        <w:shd w:val="clear" w:color="auto" w:fill="FFFFFF"/>
        <w:tabs>
          <w:tab w:val="left" w:pos="709"/>
        </w:tabs>
        <w:spacing w:after="0" w:line="240" w:lineRule="auto"/>
        <w:jc w:val="center"/>
        <w:rPr>
          <w:rFonts w:ascii="Times New Roman" w:eastAsia="Cambria" w:hAnsi="Times New Roman" w:cs="Times New Roman"/>
          <w:b/>
          <w:color w:val="000000"/>
          <w:spacing w:val="-5"/>
          <w:kern w:val="56"/>
          <w:sz w:val="24"/>
          <w:szCs w:val="24"/>
        </w:rPr>
      </w:pPr>
      <w:r w:rsidRPr="00FA016B">
        <w:rPr>
          <w:rFonts w:ascii="Times New Roman" w:eastAsia="Cambria" w:hAnsi="Times New Roman" w:cs="Times New Roman"/>
          <w:b/>
          <w:color w:val="000000"/>
          <w:spacing w:val="-5"/>
          <w:kern w:val="56"/>
          <w:sz w:val="24"/>
          <w:szCs w:val="24"/>
        </w:rPr>
        <w:t>Vienošanās summa un samaksas kārtība</w:t>
      </w:r>
    </w:p>
    <w:p w14:paraId="7E114AEE" w14:textId="7777777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Vienošan</w:t>
      </w:r>
      <w:r w:rsidR="00E12387">
        <w:rPr>
          <w:rFonts w:ascii="Times New Roman" w:eastAsia="Cambria" w:hAnsi="Times New Roman" w:cs="Times New Roman"/>
          <w:color w:val="000000"/>
          <w:spacing w:val="-5"/>
          <w:kern w:val="56"/>
          <w:sz w:val="24"/>
          <w:szCs w:val="24"/>
        </w:rPr>
        <w:t xml:space="preserve">ās kopējā summa ir EUR 15 000 </w:t>
      </w:r>
      <w:r w:rsidRPr="00FA016B">
        <w:rPr>
          <w:rFonts w:ascii="Times New Roman" w:eastAsia="Cambria" w:hAnsi="Times New Roman" w:cs="Times New Roman"/>
          <w:color w:val="000000"/>
          <w:spacing w:val="-5"/>
          <w:kern w:val="56"/>
          <w:sz w:val="24"/>
          <w:szCs w:val="24"/>
        </w:rPr>
        <w:t xml:space="preserve">(piecpadsmit tūkstoši </w:t>
      </w:r>
      <w:r w:rsidRPr="00FA016B">
        <w:rPr>
          <w:rFonts w:ascii="Times New Roman" w:eastAsia="Cambria" w:hAnsi="Times New Roman" w:cs="Times New Roman"/>
          <w:i/>
          <w:color w:val="000000"/>
          <w:spacing w:val="-5"/>
          <w:kern w:val="56"/>
          <w:sz w:val="24"/>
          <w:szCs w:val="24"/>
        </w:rPr>
        <w:t>euro</w:t>
      </w:r>
      <w:r w:rsidRPr="00FA016B">
        <w:rPr>
          <w:rFonts w:ascii="Times New Roman" w:eastAsia="Cambria" w:hAnsi="Times New Roman" w:cs="Times New Roman"/>
          <w:color w:val="000000"/>
          <w:spacing w:val="-5"/>
          <w:kern w:val="56"/>
          <w:sz w:val="24"/>
          <w:szCs w:val="24"/>
        </w:rPr>
        <w:t>)</w:t>
      </w:r>
      <w:r w:rsidRPr="00FA016B">
        <w:rPr>
          <w:rFonts w:ascii="Times New Roman" w:eastAsia="Cambria" w:hAnsi="Times New Roman" w:cs="Times New Roman"/>
          <w:b/>
          <w:color w:val="000000"/>
          <w:spacing w:val="-5"/>
          <w:kern w:val="56"/>
          <w:sz w:val="24"/>
          <w:szCs w:val="24"/>
        </w:rPr>
        <w:t xml:space="preserve"> </w:t>
      </w:r>
      <w:r w:rsidRPr="00FA016B">
        <w:rPr>
          <w:rFonts w:ascii="Times New Roman" w:eastAsia="Cambria" w:hAnsi="Times New Roman" w:cs="Times New Roman"/>
          <w:color w:val="000000"/>
          <w:spacing w:val="-5"/>
          <w:kern w:val="56"/>
          <w:sz w:val="24"/>
          <w:szCs w:val="24"/>
        </w:rPr>
        <w:t>bez PVN.</w:t>
      </w:r>
    </w:p>
    <w:p w14:paraId="78749833" w14:textId="7777777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Pasūtītājs negarantē visas Vienošanās 2.1. punktā minētās summas izlietošanu Vienošanās darbības laikā.</w:t>
      </w:r>
    </w:p>
    <w:p w14:paraId="2BFFD397" w14:textId="7777777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Cambria"/>
          <w:kern w:val="56"/>
          <w:sz w:val="24"/>
          <w:szCs w:val="24"/>
        </w:rPr>
        <w:t>Apdrošinātāja Finanšu piedāvājumā norādītās cenas nedrīkst būt augstākas, kā norādīts Vienošanās pielikumā Nr.2.</w:t>
      </w:r>
    </w:p>
    <w:p w14:paraId="10651376" w14:textId="7777777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Apdrošināšanas objektiem, kas ir norādīti Vienošanās pielikumā Nr.2, </w:t>
      </w:r>
      <w:r w:rsidRPr="00FA016B">
        <w:rPr>
          <w:rFonts w:ascii="Times New Roman" w:eastAsia="Cambria" w:hAnsi="Times New Roman" w:cs="Times New Roman"/>
          <w:bCs/>
          <w:noProof/>
          <w:kern w:val="56"/>
          <w:sz w:val="24"/>
          <w:szCs w:val="24"/>
        </w:rPr>
        <w:t xml:space="preserve">Pasūtītājs katras apdrošināšanas prēmijas samaksu veic 1 (vienu) reizi gadā bezskaidras naudas norēķinu veidā 30 (trīsdesmit) dienu laikā no rēķina saņemšanas dienas. </w:t>
      </w:r>
    </w:p>
    <w:p w14:paraId="10A853E9" w14:textId="5A97FB8F"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Vienošanās 2.4. punktā minētajiem </w:t>
      </w:r>
      <w:r w:rsidR="003D6431">
        <w:rPr>
          <w:rFonts w:ascii="Times New Roman" w:eastAsia="Cambria" w:hAnsi="Times New Roman" w:cs="Times New Roman"/>
          <w:color w:val="000000"/>
          <w:spacing w:val="-5"/>
          <w:kern w:val="56"/>
          <w:sz w:val="24"/>
          <w:szCs w:val="24"/>
        </w:rPr>
        <w:t>A</w:t>
      </w:r>
      <w:r w:rsidRPr="00FA016B">
        <w:rPr>
          <w:rFonts w:ascii="Times New Roman" w:eastAsia="Cambria" w:hAnsi="Times New Roman" w:cs="Times New Roman"/>
          <w:color w:val="000000"/>
          <w:spacing w:val="-5"/>
          <w:kern w:val="56"/>
          <w:sz w:val="24"/>
          <w:szCs w:val="24"/>
        </w:rPr>
        <w:t>pdrošināšanas objektiem polise ir spēkā 1 (vienu) gadu pēc apdrošināšanas prēmijas samaksas.</w:t>
      </w:r>
    </w:p>
    <w:p w14:paraId="24A7D468" w14:textId="5CE42833"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bCs/>
          <w:noProof/>
          <w:kern w:val="56"/>
          <w:sz w:val="24"/>
          <w:szCs w:val="24"/>
        </w:rPr>
        <w:t xml:space="preserve">Gadījumā, ja pirms kārtējās apdrošināšanas prēmijas samaksas </w:t>
      </w:r>
      <w:r w:rsidR="003D6431">
        <w:rPr>
          <w:rFonts w:ascii="Times New Roman" w:eastAsia="Cambria" w:hAnsi="Times New Roman" w:cs="Times New Roman"/>
          <w:bCs/>
          <w:noProof/>
          <w:kern w:val="56"/>
          <w:sz w:val="24"/>
          <w:szCs w:val="24"/>
        </w:rPr>
        <w:t xml:space="preserve">par </w:t>
      </w:r>
      <w:r w:rsidRPr="00FA016B">
        <w:rPr>
          <w:rFonts w:ascii="Times New Roman" w:eastAsia="Cambria" w:hAnsi="Times New Roman" w:cs="Times New Roman"/>
          <w:bCs/>
          <w:noProof/>
          <w:kern w:val="56"/>
          <w:sz w:val="24"/>
          <w:szCs w:val="24"/>
        </w:rPr>
        <w:t xml:space="preserve">Vienošanās pielikumā Nr. 2 minētajiem </w:t>
      </w:r>
      <w:r w:rsidR="003D6431">
        <w:rPr>
          <w:rFonts w:ascii="Times New Roman" w:eastAsia="Cambria" w:hAnsi="Times New Roman" w:cs="Times New Roman"/>
          <w:bCs/>
          <w:noProof/>
          <w:kern w:val="56"/>
          <w:sz w:val="24"/>
          <w:szCs w:val="24"/>
        </w:rPr>
        <w:t xml:space="preserve">Apdrošināšanas </w:t>
      </w:r>
      <w:r w:rsidRPr="00FA016B">
        <w:rPr>
          <w:rFonts w:ascii="Times New Roman" w:eastAsia="Cambria" w:hAnsi="Times New Roman" w:cs="Times New Roman"/>
          <w:bCs/>
          <w:noProof/>
          <w:kern w:val="56"/>
          <w:sz w:val="24"/>
          <w:szCs w:val="24"/>
        </w:rPr>
        <w:t xml:space="preserve">objektiem Vienošanās atlikusī summa, kas nepieciešama iekārtas apdrošināšanai uz 1 (vienu) gadu, nesasniedz apdrošināšanas prēmijas </w:t>
      </w:r>
      <w:r w:rsidR="003D6431">
        <w:rPr>
          <w:rFonts w:ascii="Times New Roman" w:eastAsia="Cambria" w:hAnsi="Times New Roman" w:cs="Times New Roman"/>
          <w:bCs/>
          <w:noProof/>
          <w:kern w:val="56"/>
          <w:sz w:val="24"/>
          <w:szCs w:val="24"/>
        </w:rPr>
        <w:t>samaksas apmēru</w:t>
      </w:r>
      <w:r w:rsidRPr="00FA016B">
        <w:rPr>
          <w:rFonts w:ascii="Times New Roman" w:eastAsia="Cambria" w:hAnsi="Times New Roman" w:cs="Times New Roman"/>
          <w:bCs/>
          <w:noProof/>
          <w:kern w:val="56"/>
          <w:sz w:val="24"/>
          <w:szCs w:val="24"/>
        </w:rPr>
        <w:t>, kas norādīt</w:t>
      </w:r>
      <w:r w:rsidR="003D6431">
        <w:rPr>
          <w:rFonts w:ascii="Times New Roman" w:eastAsia="Cambria" w:hAnsi="Times New Roman" w:cs="Times New Roman"/>
          <w:bCs/>
          <w:noProof/>
          <w:kern w:val="56"/>
          <w:sz w:val="24"/>
          <w:szCs w:val="24"/>
        </w:rPr>
        <w:t>s</w:t>
      </w:r>
      <w:r w:rsidRPr="00FA016B">
        <w:rPr>
          <w:rFonts w:ascii="Times New Roman" w:eastAsia="Cambria" w:hAnsi="Times New Roman" w:cs="Times New Roman"/>
          <w:bCs/>
          <w:noProof/>
          <w:kern w:val="56"/>
          <w:sz w:val="24"/>
          <w:szCs w:val="24"/>
        </w:rPr>
        <w:t xml:space="preserve"> Vienošanās pielikumā Nr. 2, Pasūtītājam, savstarpēji rakstveidā Vienojoties ar Apdrošinātāju, ir tiesības saņemt apdrošināšanas polisi uz īsāku termiņu, nekā noteikts Vienošanās 2.5. punktā, bet ne īsāku kā uz 6 (sešiem) mēnešiem, ja atlikusī Vienošanās summa to pieļauj.</w:t>
      </w:r>
    </w:p>
    <w:p w14:paraId="558C6D8D" w14:textId="102F7404"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bCs/>
          <w:noProof/>
          <w:kern w:val="56"/>
          <w:sz w:val="24"/>
          <w:szCs w:val="24"/>
        </w:rPr>
        <w:t xml:space="preserve">Vienošanās </w:t>
      </w:r>
      <w:r w:rsidR="00986DF7">
        <w:rPr>
          <w:rFonts w:ascii="Times New Roman" w:eastAsia="Cambria" w:hAnsi="Times New Roman" w:cs="Times New Roman"/>
          <w:bCs/>
          <w:noProof/>
          <w:kern w:val="56"/>
          <w:sz w:val="24"/>
          <w:szCs w:val="24"/>
        </w:rPr>
        <w:t>3</w:t>
      </w:r>
      <w:r w:rsidRPr="00FA016B">
        <w:rPr>
          <w:rFonts w:ascii="Times New Roman" w:eastAsia="Cambria" w:hAnsi="Times New Roman" w:cs="Times New Roman"/>
          <w:bCs/>
          <w:noProof/>
          <w:kern w:val="56"/>
          <w:sz w:val="24"/>
          <w:szCs w:val="24"/>
        </w:rPr>
        <w:t xml:space="preserve">.6. punktā minētajā gadījumā </w:t>
      </w:r>
      <w:r w:rsidR="007F6F19">
        <w:rPr>
          <w:rFonts w:ascii="Times New Roman" w:eastAsia="Cambria" w:hAnsi="Times New Roman" w:cs="Times New Roman"/>
          <w:bCs/>
          <w:noProof/>
          <w:kern w:val="56"/>
          <w:sz w:val="24"/>
          <w:szCs w:val="24"/>
        </w:rPr>
        <w:t xml:space="preserve">apdrošināšanas </w:t>
      </w:r>
      <w:r w:rsidRPr="00FA016B">
        <w:rPr>
          <w:rFonts w:ascii="Times New Roman" w:eastAsia="Cambria" w:hAnsi="Times New Roman" w:cs="Times New Roman"/>
          <w:bCs/>
          <w:noProof/>
          <w:kern w:val="56"/>
          <w:sz w:val="24"/>
          <w:szCs w:val="24"/>
        </w:rPr>
        <w:t xml:space="preserve">polises darbības termiņš var tikt proporcionāli samazināts, ņemot vērā apdrošināšanas prēmijas summu, </w:t>
      </w:r>
      <w:r w:rsidRPr="00FA016B">
        <w:rPr>
          <w:rFonts w:ascii="Times New Roman" w:eastAsia="Cambria" w:hAnsi="Times New Roman" w:cs="Times New Roman"/>
          <w:bCs/>
          <w:noProof/>
          <w:kern w:val="56"/>
          <w:sz w:val="24"/>
          <w:szCs w:val="24"/>
        </w:rPr>
        <w:t>ko apdrošinātājs noteicis uz 1 (vienu) gadu, un Vienošanās atlikušo summu.</w:t>
      </w:r>
    </w:p>
    <w:p w14:paraId="075396EA" w14:textId="7ED7E20E"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spacing w:val="5"/>
          <w:kern w:val="56"/>
          <w:sz w:val="24"/>
          <w:szCs w:val="24"/>
        </w:rPr>
        <w:t xml:space="preserve">Vienošanās </w:t>
      </w:r>
      <w:r w:rsidR="00986DF7">
        <w:rPr>
          <w:rFonts w:ascii="Times New Roman" w:eastAsia="Cambria" w:hAnsi="Times New Roman" w:cs="Times New Roman"/>
          <w:spacing w:val="5"/>
          <w:kern w:val="56"/>
          <w:sz w:val="24"/>
          <w:szCs w:val="24"/>
        </w:rPr>
        <w:t>3</w:t>
      </w:r>
      <w:r w:rsidRPr="00FA016B">
        <w:rPr>
          <w:rFonts w:ascii="Times New Roman" w:eastAsia="Cambria" w:hAnsi="Times New Roman" w:cs="Times New Roman"/>
          <w:spacing w:val="5"/>
          <w:kern w:val="56"/>
          <w:sz w:val="24"/>
          <w:szCs w:val="24"/>
        </w:rPr>
        <w:t xml:space="preserve">.4. – </w:t>
      </w:r>
      <w:r w:rsidR="00986DF7">
        <w:rPr>
          <w:rFonts w:ascii="Times New Roman" w:eastAsia="Cambria" w:hAnsi="Times New Roman" w:cs="Times New Roman"/>
          <w:spacing w:val="5"/>
          <w:kern w:val="56"/>
          <w:sz w:val="24"/>
          <w:szCs w:val="24"/>
        </w:rPr>
        <w:t>3</w:t>
      </w:r>
      <w:r w:rsidRPr="00FA016B">
        <w:rPr>
          <w:rFonts w:ascii="Times New Roman" w:eastAsia="Cambria" w:hAnsi="Times New Roman" w:cs="Times New Roman"/>
          <w:spacing w:val="5"/>
          <w:kern w:val="56"/>
          <w:sz w:val="24"/>
          <w:szCs w:val="24"/>
        </w:rPr>
        <w:t>.7. punktā minēto apdrošināšanas prēmijas samaksu var veikt tikai Vienošanās darbības termiņa laikā.</w:t>
      </w:r>
    </w:p>
    <w:p w14:paraId="2CD13692" w14:textId="7E1AB5E0"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Cambria"/>
          <w:kern w:val="56"/>
          <w:sz w:val="24"/>
          <w:szCs w:val="24"/>
        </w:rPr>
        <w:t>Apdrošinātājs, sagatavojot rēķinu un apdrošināšanas polisi, tajā iekļauj informāciju ar iepirkuma identifikācijas numuru RTU-201</w:t>
      </w:r>
      <w:r w:rsidR="00986DF7">
        <w:rPr>
          <w:rFonts w:ascii="Times New Roman" w:eastAsia="Cambria" w:hAnsi="Times New Roman" w:cs="Cambria"/>
          <w:kern w:val="56"/>
          <w:sz w:val="24"/>
          <w:szCs w:val="24"/>
        </w:rPr>
        <w:t>7</w:t>
      </w:r>
      <w:r w:rsidRPr="00FA016B">
        <w:rPr>
          <w:rFonts w:ascii="Times New Roman" w:eastAsia="Cambria" w:hAnsi="Times New Roman" w:cs="Cambria"/>
          <w:kern w:val="56"/>
          <w:sz w:val="24"/>
          <w:szCs w:val="24"/>
        </w:rPr>
        <w:t>/</w:t>
      </w:r>
      <w:r w:rsidR="00986DF7">
        <w:rPr>
          <w:rFonts w:ascii="Times New Roman" w:eastAsia="Cambria" w:hAnsi="Times New Roman" w:cs="Cambria"/>
          <w:kern w:val="56"/>
          <w:sz w:val="24"/>
          <w:szCs w:val="24"/>
        </w:rPr>
        <w:t>3</w:t>
      </w:r>
      <w:r w:rsidRPr="00FA016B">
        <w:rPr>
          <w:rFonts w:ascii="Times New Roman" w:eastAsia="Cambria" w:hAnsi="Times New Roman" w:cs="Cambria"/>
          <w:kern w:val="56"/>
          <w:sz w:val="24"/>
          <w:szCs w:val="24"/>
        </w:rPr>
        <w:t xml:space="preserve">, </w:t>
      </w:r>
      <w:r w:rsidRPr="00FA016B">
        <w:rPr>
          <w:rFonts w:ascii="Times New Roman" w:eastAsia="Cambria" w:hAnsi="Times New Roman" w:cs="Cambria"/>
          <w:kern w:val="56"/>
          <w:sz w:val="24"/>
          <w:szCs w:val="24"/>
        </w:rPr>
        <w:t>Vienošanās</w:t>
      </w:r>
      <w:r w:rsidR="001232A2">
        <w:rPr>
          <w:rFonts w:ascii="Times New Roman" w:eastAsia="Cambria" w:hAnsi="Times New Roman" w:cs="Cambria"/>
          <w:kern w:val="56"/>
          <w:sz w:val="24"/>
          <w:szCs w:val="24"/>
        </w:rPr>
        <w:t xml:space="preserve"> reģistrācijas</w:t>
      </w:r>
      <w:r w:rsidRPr="00FA016B">
        <w:rPr>
          <w:rFonts w:ascii="Times New Roman" w:eastAsia="Cambria" w:hAnsi="Times New Roman" w:cs="Cambria"/>
          <w:kern w:val="56"/>
          <w:sz w:val="24"/>
          <w:szCs w:val="24"/>
        </w:rPr>
        <w:t xml:space="preserve"> numuru, Apdrošināšanas objekta nosaukumu un atrašanās vietu. Ja Apdrošinātājs nav iekļāvis šajā Vienošanās punktā noteikto informāciju rēķinā un apdrošināšanas polisē, Pasūtītājam ir tiesības prasīt Apdrošinātājam veikt atbilstošas korekcijas rēķinā un polisē un nemaksāt </w:t>
      </w:r>
      <w:r w:rsidRPr="00FA016B">
        <w:rPr>
          <w:rFonts w:ascii="Times New Roman" w:eastAsia="Cambria" w:hAnsi="Times New Roman" w:cs="Cambria"/>
          <w:kern w:val="56"/>
          <w:sz w:val="24"/>
          <w:szCs w:val="24"/>
        </w:rPr>
        <w:t xml:space="preserve">rēķinā norādīto summu līdz brīdim, kad Apdrošinātājs </w:t>
      </w:r>
      <w:r w:rsidR="001232A2">
        <w:rPr>
          <w:rFonts w:ascii="Times New Roman" w:eastAsia="Cambria" w:hAnsi="Times New Roman" w:cs="Cambria"/>
          <w:kern w:val="56"/>
          <w:sz w:val="24"/>
          <w:szCs w:val="24"/>
        </w:rPr>
        <w:t xml:space="preserve">nav novērsis </w:t>
      </w:r>
      <w:r w:rsidRPr="00FA016B">
        <w:rPr>
          <w:rFonts w:ascii="Times New Roman" w:eastAsia="Cambria" w:hAnsi="Times New Roman" w:cs="Cambria"/>
          <w:kern w:val="56"/>
          <w:sz w:val="24"/>
          <w:szCs w:val="24"/>
        </w:rPr>
        <w:t>konstatētās nepilnības.</w:t>
      </w:r>
    </w:p>
    <w:p w14:paraId="71275547" w14:textId="2783883D"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Cambria"/>
          <w:kern w:val="56"/>
          <w:sz w:val="24"/>
          <w:szCs w:val="24"/>
        </w:rPr>
        <w:t xml:space="preserve">Apdrošināšanas prēmijas % (procenta) likme no iekārtu vērtības ir nemainīga visu Vienošanās darbības laiku, arī gadījumā, ja apdrošināšanas periods (polises darbības termiņš) tiek pagarināts. </w:t>
      </w:r>
    </w:p>
    <w:p w14:paraId="0CFF879F" w14:textId="77777777" w:rsidR="00FA016B" w:rsidRPr="00FA016B" w:rsidRDefault="00FA016B" w:rsidP="00FA016B">
      <w:pPr>
        <w:shd w:val="clear" w:color="auto" w:fill="FFFFFF"/>
        <w:tabs>
          <w:tab w:val="left" w:pos="709"/>
        </w:tabs>
        <w:spacing w:after="0" w:line="240" w:lineRule="auto"/>
        <w:ind w:left="720"/>
        <w:jc w:val="both"/>
        <w:rPr>
          <w:rFonts w:ascii="Times New Roman" w:eastAsia="Cambria" w:hAnsi="Times New Roman" w:cs="Times New Roman"/>
          <w:color w:val="000000"/>
          <w:spacing w:val="-5"/>
          <w:kern w:val="56"/>
          <w:sz w:val="24"/>
          <w:szCs w:val="24"/>
        </w:rPr>
      </w:pPr>
    </w:p>
    <w:p w14:paraId="420297EF" w14:textId="77777777" w:rsidR="00FA016B" w:rsidRPr="00FA016B" w:rsidRDefault="00FA016B" w:rsidP="00FA016B">
      <w:pPr>
        <w:shd w:val="clear" w:color="auto" w:fill="FFFFFF"/>
        <w:tabs>
          <w:tab w:val="left" w:pos="709"/>
        </w:tabs>
        <w:spacing w:after="0" w:line="240" w:lineRule="auto"/>
        <w:ind w:left="720"/>
        <w:jc w:val="both"/>
        <w:rPr>
          <w:rFonts w:ascii="Times New Roman" w:eastAsia="Cambria" w:hAnsi="Times New Roman" w:cs="Times New Roman"/>
          <w:color w:val="000000"/>
          <w:spacing w:val="-5"/>
          <w:kern w:val="56"/>
          <w:sz w:val="24"/>
          <w:szCs w:val="24"/>
        </w:rPr>
      </w:pPr>
    </w:p>
    <w:p w14:paraId="788B7600" w14:textId="2C7A7AA0" w:rsidR="00FA016B" w:rsidRPr="00FA016B" w:rsidRDefault="00FA016B" w:rsidP="00FA016B">
      <w:pPr>
        <w:numPr>
          <w:ilvl w:val="0"/>
          <w:numId w:val="1"/>
        </w:numPr>
        <w:shd w:val="clear" w:color="auto" w:fill="FFFFFF"/>
        <w:tabs>
          <w:tab w:val="left" w:pos="709"/>
        </w:tabs>
        <w:spacing w:after="0" w:line="240" w:lineRule="auto"/>
        <w:jc w:val="center"/>
        <w:rPr>
          <w:rFonts w:ascii="Times New Roman" w:eastAsia="Cambria" w:hAnsi="Times New Roman" w:cs="Times New Roman"/>
          <w:b/>
          <w:color w:val="000000"/>
          <w:spacing w:val="-5"/>
          <w:kern w:val="56"/>
          <w:sz w:val="24"/>
          <w:szCs w:val="24"/>
        </w:rPr>
      </w:pPr>
      <w:r w:rsidRPr="00FA016B">
        <w:rPr>
          <w:rFonts w:ascii="Times New Roman" w:eastAsia="Cambria" w:hAnsi="Times New Roman" w:cs="Times New Roman"/>
          <w:b/>
          <w:color w:val="000000"/>
          <w:spacing w:val="-5"/>
          <w:kern w:val="56"/>
          <w:sz w:val="24"/>
          <w:szCs w:val="24"/>
        </w:rPr>
        <w:t xml:space="preserve">Vienošanās nosacījumi un jaunu </w:t>
      </w:r>
      <w:r w:rsidR="00E460F8">
        <w:rPr>
          <w:rFonts w:ascii="Times New Roman" w:eastAsia="Cambria" w:hAnsi="Times New Roman" w:cs="Times New Roman"/>
          <w:b/>
          <w:color w:val="000000"/>
          <w:spacing w:val="-5"/>
          <w:kern w:val="56"/>
          <w:sz w:val="24"/>
          <w:szCs w:val="24"/>
        </w:rPr>
        <w:t>a</w:t>
      </w:r>
      <w:r w:rsidR="00721ABD">
        <w:rPr>
          <w:rFonts w:ascii="Times New Roman" w:eastAsia="Cambria" w:hAnsi="Times New Roman" w:cs="Times New Roman"/>
          <w:b/>
          <w:color w:val="000000"/>
          <w:spacing w:val="-5"/>
          <w:kern w:val="56"/>
          <w:sz w:val="24"/>
          <w:szCs w:val="24"/>
        </w:rPr>
        <w:t>p</w:t>
      </w:r>
      <w:r w:rsidRPr="00FA016B">
        <w:rPr>
          <w:rFonts w:ascii="Times New Roman" w:eastAsia="Cambria" w:hAnsi="Times New Roman" w:cs="Times New Roman"/>
          <w:b/>
          <w:color w:val="000000"/>
          <w:spacing w:val="-5"/>
          <w:kern w:val="56"/>
          <w:sz w:val="24"/>
          <w:szCs w:val="24"/>
        </w:rPr>
        <w:t>droši</w:t>
      </w:r>
      <w:r w:rsidRPr="00FA016B">
        <w:rPr>
          <w:rFonts w:ascii="Times New Roman" w:eastAsia="Cambria" w:hAnsi="Times New Roman" w:cs="Times New Roman"/>
          <w:b/>
          <w:color w:val="000000"/>
          <w:spacing w:val="-5"/>
          <w:kern w:val="56"/>
          <w:sz w:val="24"/>
          <w:szCs w:val="24"/>
        </w:rPr>
        <w:t>nāšanas objektu apdrošināšana</w:t>
      </w:r>
    </w:p>
    <w:p w14:paraId="193AD776" w14:textId="0F31373E" w:rsidR="00FA016B" w:rsidRPr="00FA016B" w:rsidRDefault="001232A2"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Pr>
          <w:rFonts w:ascii="Times New Roman" w:eastAsia="Cambria" w:hAnsi="Times New Roman" w:cs="Times New Roman"/>
          <w:color w:val="000000"/>
          <w:spacing w:val="-5"/>
          <w:kern w:val="56"/>
          <w:sz w:val="24"/>
          <w:szCs w:val="24"/>
        </w:rPr>
        <w:t xml:space="preserve">Papildu </w:t>
      </w:r>
      <w:r w:rsidR="004926E6">
        <w:rPr>
          <w:rFonts w:ascii="Times New Roman" w:eastAsia="Cambria" w:hAnsi="Times New Roman" w:cs="Times New Roman"/>
          <w:color w:val="000000"/>
          <w:spacing w:val="-5"/>
          <w:kern w:val="56"/>
          <w:sz w:val="24"/>
          <w:szCs w:val="24"/>
        </w:rPr>
        <w:t xml:space="preserve">apdrošināšanas objektu </w:t>
      </w:r>
      <w:r w:rsidR="00FA016B" w:rsidRPr="00FA016B">
        <w:rPr>
          <w:rFonts w:ascii="Times New Roman" w:eastAsia="Cambria" w:hAnsi="Times New Roman" w:cs="Times New Roman"/>
          <w:color w:val="000000"/>
          <w:spacing w:val="-5"/>
          <w:kern w:val="56"/>
          <w:sz w:val="24"/>
          <w:szCs w:val="24"/>
        </w:rPr>
        <w:t>apdrošināšana notiek pēc vienotiem, Pasūtītāja noteiktajiem, obligātajiem nosacījumiem un Apdrošināšanas noteikumiem</w:t>
      </w:r>
      <w:r w:rsidR="005824AC">
        <w:rPr>
          <w:rFonts w:ascii="Times New Roman" w:eastAsia="Cambria" w:hAnsi="Times New Roman" w:cs="Times New Roman"/>
          <w:color w:val="000000"/>
          <w:spacing w:val="-5"/>
          <w:kern w:val="56"/>
          <w:sz w:val="24"/>
          <w:szCs w:val="24"/>
        </w:rPr>
        <w:t xml:space="preserve"> -</w:t>
      </w:r>
      <w:r w:rsidR="00FA016B" w:rsidRPr="00FA016B">
        <w:rPr>
          <w:rFonts w:ascii="Times New Roman" w:eastAsia="Cambria" w:hAnsi="Times New Roman" w:cs="Times New Roman"/>
          <w:color w:val="000000"/>
          <w:spacing w:val="-5"/>
          <w:kern w:val="56"/>
          <w:sz w:val="24"/>
          <w:szCs w:val="24"/>
        </w:rPr>
        <w:t xml:space="preserve"> Vienošanās pielikumu Nr.3.</w:t>
      </w:r>
    </w:p>
    <w:p w14:paraId="23270D6A" w14:textId="3CE0106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Pasūtītājs, pirms </w:t>
      </w:r>
      <w:r w:rsidR="004926E6">
        <w:rPr>
          <w:rFonts w:ascii="Times New Roman" w:eastAsia="Cambria" w:hAnsi="Times New Roman" w:cs="Times New Roman"/>
          <w:color w:val="000000"/>
          <w:spacing w:val="-5"/>
          <w:kern w:val="56"/>
          <w:sz w:val="24"/>
          <w:szCs w:val="24"/>
        </w:rPr>
        <w:t>a</w:t>
      </w:r>
      <w:r w:rsidRPr="00FA016B">
        <w:rPr>
          <w:rFonts w:ascii="Times New Roman" w:eastAsia="Cambria" w:hAnsi="Times New Roman" w:cs="Times New Roman"/>
          <w:color w:val="000000"/>
          <w:spacing w:val="-5"/>
          <w:kern w:val="56"/>
          <w:sz w:val="24"/>
          <w:szCs w:val="24"/>
        </w:rPr>
        <w:t>pdrošināšanas objektu, kas nav iekļaut</w:t>
      </w:r>
      <w:r w:rsidR="004926E6">
        <w:rPr>
          <w:rFonts w:ascii="Times New Roman" w:eastAsia="Cambria" w:hAnsi="Times New Roman" w:cs="Times New Roman"/>
          <w:color w:val="000000"/>
          <w:spacing w:val="-5"/>
          <w:kern w:val="56"/>
          <w:sz w:val="24"/>
          <w:szCs w:val="24"/>
        </w:rPr>
        <w:t>i</w:t>
      </w:r>
      <w:r w:rsidRPr="00FA016B">
        <w:rPr>
          <w:rFonts w:ascii="Times New Roman" w:eastAsia="Cambria" w:hAnsi="Times New Roman" w:cs="Times New Roman"/>
          <w:color w:val="000000"/>
          <w:spacing w:val="-5"/>
          <w:kern w:val="56"/>
          <w:sz w:val="24"/>
          <w:szCs w:val="24"/>
        </w:rPr>
        <w:t xml:space="preserve"> Vienošanās pielikumā Nr.2, apdrošināšanas nosūta Apdrošinātājam uzaicinājumu iesniegt piedāvājumu jaunu</w:t>
      </w:r>
      <w:r w:rsidR="004926E6">
        <w:rPr>
          <w:rFonts w:ascii="Times New Roman" w:eastAsia="Cambria" w:hAnsi="Times New Roman" w:cs="Times New Roman"/>
          <w:color w:val="000000"/>
          <w:spacing w:val="-5"/>
          <w:kern w:val="56"/>
          <w:sz w:val="24"/>
          <w:szCs w:val="24"/>
        </w:rPr>
        <w:t xml:space="preserve"> (citu)</w:t>
      </w:r>
      <w:r w:rsidRPr="00FA016B">
        <w:rPr>
          <w:rFonts w:ascii="Times New Roman" w:eastAsia="Cambria" w:hAnsi="Times New Roman" w:cs="Times New Roman"/>
          <w:color w:val="000000"/>
          <w:spacing w:val="-5"/>
          <w:kern w:val="56"/>
          <w:sz w:val="24"/>
          <w:szCs w:val="24"/>
        </w:rPr>
        <w:t xml:space="preserve"> Apdrošināšanas objektu apdrošināšanai</w:t>
      </w:r>
      <w:r w:rsidRPr="00FA016B">
        <w:rPr>
          <w:rFonts w:ascii="Times New Roman" w:eastAsia="Cambria" w:hAnsi="Times New Roman" w:cs="Times New Roman"/>
          <w:color w:val="000000"/>
          <w:spacing w:val="-5"/>
          <w:kern w:val="56"/>
          <w:sz w:val="24"/>
          <w:szCs w:val="24"/>
        </w:rPr>
        <w:t>.</w:t>
      </w:r>
    </w:p>
    <w:p w14:paraId="2C3A6A43" w14:textId="568E7502"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lastRenderedPageBreak/>
        <w:t>Pasūtītājs uz Apdrošinātāja elektronisko pastu ______________ nosūta informāciju par Apdrošināšanas objektiem, to nosaukumus, atrašanās vietu, vērtību un citu informāciju, kas nepieciešama Apdrošinātājam piedāvājuma iesniegšanai, turpmāk – Piedāvājums.</w:t>
      </w:r>
    </w:p>
    <w:p w14:paraId="580B47A5" w14:textId="7F6D9CE0"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Apdrošinātājam, atsaucoties uz Pasūtītāja uzaicinājumu, 3 (trīs) darba dienu laikā uz Pasūtītāja pārstāvja elektronisko pastu _____________ jānosūta Piedāvājums par</w:t>
      </w:r>
      <w:r w:rsidR="004926E6">
        <w:rPr>
          <w:rFonts w:ascii="Times New Roman" w:eastAsia="Cambria" w:hAnsi="Times New Roman" w:cs="Times New Roman"/>
          <w:color w:val="000000"/>
          <w:spacing w:val="-5"/>
          <w:kern w:val="56"/>
          <w:sz w:val="24"/>
          <w:szCs w:val="24"/>
        </w:rPr>
        <w:t xml:space="preserve"> jauno (papildus)</w:t>
      </w:r>
      <w:r w:rsidRPr="00FA016B">
        <w:rPr>
          <w:rFonts w:ascii="Times New Roman" w:eastAsia="Cambria" w:hAnsi="Times New Roman" w:cs="Times New Roman"/>
          <w:color w:val="000000"/>
          <w:spacing w:val="-5"/>
          <w:kern w:val="56"/>
          <w:sz w:val="24"/>
          <w:szCs w:val="24"/>
        </w:rPr>
        <w:t xml:space="preserve"> </w:t>
      </w:r>
      <w:r w:rsidR="004926E6">
        <w:rPr>
          <w:rFonts w:ascii="Times New Roman" w:eastAsia="Cambria" w:hAnsi="Times New Roman" w:cs="Times New Roman"/>
          <w:color w:val="000000"/>
          <w:spacing w:val="-5"/>
          <w:kern w:val="56"/>
          <w:sz w:val="24"/>
          <w:szCs w:val="24"/>
        </w:rPr>
        <w:t>a</w:t>
      </w:r>
      <w:r w:rsidRPr="00FA016B">
        <w:rPr>
          <w:rFonts w:ascii="Times New Roman" w:eastAsia="Cambria" w:hAnsi="Times New Roman" w:cs="Times New Roman"/>
          <w:color w:val="000000"/>
          <w:spacing w:val="-5"/>
          <w:kern w:val="56"/>
          <w:sz w:val="24"/>
          <w:szCs w:val="24"/>
        </w:rPr>
        <w:t>pdrošināšanas objektu apdrošināšanas prēmiju un citu informāciju, ko ir pieprasījis Pasūtītājs.</w:t>
      </w:r>
    </w:p>
    <w:p w14:paraId="43C86915" w14:textId="7777777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Iesniedzot Piedāvājumu, Apdrošinātājs var piedāvāt zemākas apdrošināšanas tarifa likmes par tarifa likmēm, kas norādītas Vienošanās pielikumā Nr.2.</w:t>
      </w:r>
    </w:p>
    <w:p w14:paraId="7A742E94" w14:textId="7777777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Pasūtītājs 3 (trīs) darba dienu laikā no Piedāvājuma saņemšanas akceptē vai noraida </w:t>
      </w:r>
      <w:r w:rsidRPr="00FA016B">
        <w:rPr>
          <w:rFonts w:ascii="Times New Roman" w:eastAsia="Cambria" w:hAnsi="Times New Roman" w:cs="Times New Roman"/>
          <w:color w:val="000000"/>
          <w:spacing w:val="-5"/>
          <w:kern w:val="56"/>
          <w:sz w:val="24"/>
          <w:szCs w:val="24"/>
        </w:rPr>
        <w:t>Apdrošinātāja iesniegto piedāvājumu, nosūtot informāciju Apdrošinātājam.</w:t>
      </w:r>
    </w:p>
    <w:p w14:paraId="562BEFCE" w14:textId="71BB73F8"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Gadījumā, ja Pasūtītājs ir akceptējis Apdrošinātāja piedāvājumu, Apdrošinātājam 3 (trīs) darba dienu laikā no akcepta saņemšanas, ir jāiesniedz Pasūtītājam apdrošināšanas polises. </w:t>
      </w:r>
    </w:p>
    <w:p w14:paraId="6E9B9E68" w14:textId="3F5CDF3D" w:rsidR="00FA016B" w:rsidRPr="00FA016B" w:rsidRDefault="00FA016B" w:rsidP="00FA016B">
      <w:pPr>
        <w:numPr>
          <w:ilvl w:val="1"/>
          <w:numId w:val="1"/>
        </w:numPr>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bCs/>
          <w:noProof/>
          <w:kern w:val="56"/>
          <w:sz w:val="24"/>
          <w:szCs w:val="24"/>
        </w:rPr>
        <w:t xml:space="preserve">Jaunu </w:t>
      </w:r>
      <w:r w:rsidR="004926E6">
        <w:rPr>
          <w:rFonts w:ascii="Times New Roman" w:eastAsia="Cambria" w:hAnsi="Times New Roman" w:cs="Times New Roman"/>
          <w:bCs/>
          <w:noProof/>
          <w:kern w:val="56"/>
          <w:sz w:val="24"/>
          <w:szCs w:val="24"/>
        </w:rPr>
        <w:t>a</w:t>
      </w:r>
      <w:r w:rsidRPr="00FA016B">
        <w:rPr>
          <w:rFonts w:ascii="Times New Roman" w:eastAsia="Cambria" w:hAnsi="Times New Roman" w:cs="Times New Roman"/>
          <w:bCs/>
          <w:noProof/>
          <w:kern w:val="56"/>
          <w:sz w:val="24"/>
          <w:szCs w:val="24"/>
        </w:rPr>
        <w:t>pdrošināšanas objektu (kas nav iekļauti Vienošanās pielikumā Nr.2) apdrošināšanas periods (polises darbības termiņš) ir 1 (viens) gads no dienas, kad Pasūtītājs akceptē Apdrošinātāja iesniegto piedāvājumu, nosūtot informāciju Apdrošinātājam līdz Vienošanās kopējās summas sasniegšanai.</w:t>
      </w:r>
    </w:p>
    <w:p w14:paraId="6318DD30" w14:textId="77777777"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spacing w:val="5"/>
          <w:kern w:val="56"/>
          <w:sz w:val="24"/>
          <w:szCs w:val="24"/>
        </w:rPr>
        <w:t>Vienošanās 3.9. punktā minētais nosacījums attiecas arī uz gadījumiem, kad apdrošināšanas periods (</w:t>
      </w:r>
      <w:r w:rsidRPr="00FA016B">
        <w:rPr>
          <w:rFonts w:ascii="Times New Roman" w:eastAsia="Cambria" w:hAnsi="Times New Roman" w:cs="Times New Roman"/>
          <w:spacing w:val="5"/>
          <w:kern w:val="56"/>
          <w:sz w:val="24"/>
          <w:szCs w:val="24"/>
        </w:rPr>
        <w:t>polises darbības termiņš) pārsniedz Vienošanās termiņu.</w:t>
      </w:r>
    </w:p>
    <w:p w14:paraId="4BEA595F" w14:textId="77777777"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bCs/>
          <w:noProof/>
          <w:kern w:val="56"/>
          <w:sz w:val="24"/>
          <w:szCs w:val="24"/>
        </w:rPr>
        <w:t xml:space="preserve">Gadījumā, ja pirms jaunu iekārtu apdrošināšanas Vienošanās atlikusī summa, kas nepieciešama iekārtas apdrošināšanai uz 1 (vienu) gadu, nesasniedz apdrošināšanas prēmijas samaksu, ko noteicis apdrošinātājs saskaņā ar Vienošanās 3.5. punktu, Pasūtītājam, savstarpēji </w:t>
      </w:r>
      <w:r w:rsidRPr="00FA016B">
        <w:rPr>
          <w:rFonts w:ascii="Times New Roman" w:eastAsia="Cambria" w:hAnsi="Times New Roman" w:cs="Times New Roman"/>
          <w:bCs/>
          <w:noProof/>
          <w:kern w:val="56"/>
          <w:sz w:val="24"/>
          <w:szCs w:val="24"/>
        </w:rPr>
        <w:t>rakstveidā Vienojoties ar Apdrošinātāju, ir tiesības saņemt apdrošināšanas polisi uz īsāku termiņu, nekā noteikts šīs Vienošanās 3.9. punktā, bet, ne īsāku, kā uz 6 (sešiem) mēnešiem, ja atlikusī Vienošanās summa to pieļauj.</w:t>
      </w:r>
    </w:p>
    <w:p w14:paraId="787370AB" w14:textId="2143B855"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bCs/>
          <w:noProof/>
          <w:kern w:val="56"/>
          <w:sz w:val="24"/>
          <w:szCs w:val="24"/>
        </w:rPr>
        <w:t xml:space="preserve">Vienošanās </w:t>
      </w:r>
      <w:r w:rsidR="00190E4E">
        <w:rPr>
          <w:rFonts w:ascii="Times New Roman" w:eastAsia="Cambria" w:hAnsi="Times New Roman" w:cs="Times New Roman"/>
          <w:bCs/>
          <w:noProof/>
          <w:kern w:val="56"/>
          <w:sz w:val="24"/>
          <w:szCs w:val="24"/>
        </w:rPr>
        <w:t>4</w:t>
      </w:r>
      <w:r w:rsidRPr="00FA016B">
        <w:rPr>
          <w:rFonts w:ascii="Times New Roman" w:eastAsia="Cambria" w:hAnsi="Times New Roman" w:cs="Times New Roman"/>
          <w:bCs/>
          <w:noProof/>
          <w:kern w:val="56"/>
          <w:sz w:val="24"/>
          <w:szCs w:val="24"/>
        </w:rPr>
        <w:t xml:space="preserve">.11. punktā minētajā gadījumā polises darbības termiņš var tikt proporcionāli samazināts, ņemot vērā apdrošināšanas prēmijas summu, ko </w:t>
      </w:r>
      <w:r w:rsidR="006470DF">
        <w:rPr>
          <w:rFonts w:ascii="Times New Roman" w:eastAsia="Cambria" w:hAnsi="Times New Roman" w:cs="Times New Roman"/>
          <w:bCs/>
          <w:noProof/>
          <w:kern w:val="56"/>
          <w:sz w:val="24"/>
          <w:szCs w:val="24"/>
        </w:rPr>
        <w:t>A</w:t>
      </w:r>
      <w:r w:rsidRPr="00FA016B">
        <w:rPr>
          <w:rFonts w:ascii="Times New Roman" w:eastAsia="Cambria" w:hAnsi="Times New Roman" w:cs="Times New Roman"/>
          <w:bCs/>
          <w:noProof/>
          <w:kern w:val="56"/>
          <w:sz w:val="24"/>
          <w:szCs w:val="24"/>
        </w:rPr>
        <w:t>pdrošinātājs noteicis uz 1 (gadu), un Vienošanās atlikušo summu.</w:t>
      </w:r>
    </w:p>
    <w:p w14:paraId="7FB6442E" w14:textId="3E035FA8" w:rsidR="00FA016B" w:rsidRPr="00FA016B" w:rsidRDefault="00FA016B" w:rsidP="00FA016B">
      <w:pPr>
        <w:numPr>
          <w:ilvl w:val="1"/>
          <w:numId w:val="1"/>
        </w:numPr>
        <w:shd w:val="clear" w:color="auto" w:fill="FFFFFF"/>
        <w:spacing w:after="0" w:line="240" w:lineRule="auto"/>
        <w:ind w:left="540" w:right="19" w:hanging="540"/>
        <w:jc w:val="both"/>
        <w:rPr>
          <w:rFonts w:ascii="Times New Roman" w:eastAsia="Cambria" w:hAnsi="Times New Roman" w:cs="Times New Roman"/>
          <w:spacing w:val="5"/>
          <w:kern w:val="56"/>
          <w:sz w:val="24"/>
          <w:szCs w:val="24"/>
        </w:rPr>
      </w:pPr>
      <w:r w:rsidRPr="00FA016B">
        <w:rPr>
          <w:rFonts w:ascii="Times New Roman" w:eastAsia="Cambria" w:hAnsi="Times New Roman" w:cs="Times New Roman"/>
          <w:spacing w:val="5"/>
          <w:kern w:val="56"/>
          <w:sz w:val="24"/>
          <w:szCs w:val="24"/>
        </w:rPr>
        <w:t xml:space="preserve">Vienošanās </w:t>
      </w:r>
      <w:r w:rsidR="00190E4E">
        <w:rPr>
          <w:rFonts w:ascii="Times New Roman" w:eastAsia="Cambria" w:hAnsi="Times New Roman" w:cs="Times New Roman"/>
          <w:spacing w:val="5"/>
          <w:kern w:val="56"/>
          <w:sz w:val="24"/>
          <w:szCs w:val="24"/>
        </w:rPr>
        <w:t>4</w:t>
      </w:r>
      <w:r w:rsidRPr="00FA016B">
        <w:rPr>
          <w:rFonts w:ascii="Times New Roman" w:eastAsia="Cambria" w:hAnsi="Times New Roman" w:cs="Times New Roman"/>
          <w:spacing w:val="5"/>
          <w:kern w:val="56"/>
          <w:sz w:val="24"/>
          <w:szCs w:val="24"/>
        </w:rPr>
        <w:t>.9. punktā minētā jaunu iekārtu apdrošināšana ir iespējama tikai šīs Vienošanās darbības termiņa laikā.</w:t>
      </w:r>
    </w:p>
    <w:p w14:paraId="0E62A6DA" w14:textId="145A0B3D" w:rsidR="00FA016B" w:rsidRPr="00FA016B" w:rsidRDefault="00FA016B" w:rsidP="00FA016B">
      <w:pPr>
        <w:numPr>
          <w:ilvl w:val="1"/>
          <w:numId w:val="1"/>
        </w:numPr>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Uz jaunu </w:t>
      </w:r>
      <w:r w:rsidR="006470DF">
        <w:rPr>
          <w:rFonts w:ascii="Times New Roman" w:eastAsia="Cambria" w:hAnsi="Times New Roman" w:cs="Times New Roman"/>
          <w:color w:val="000000"/>
          <w:spacing w:val="-5"/>
          <w:kern w:val="56"/>
          <w:sz w:val="24"/>
          <w:szCs w:val="24"/>
        </w:rPr>
        <w:t>a</w:t>
      </w:r>
      <w:r w:rsidRPr="00FA016B">
        <w:rPr>
          <w:rFonts w:ascii="Times New Roman" w:eastAsia="Cambria" w:hAnsi="Times New Roman" w:cs="Times New Roman"/>
          <w:color w:val="000000"/>
          <w:spacing w:val="-5"/>
          <w:kern w:val="56"/>
          <w:sz w:val="24"/>
          <w:szCs w:val="24"/>
        </w:rPr>
        <w:t>pdrošināšanas objektu apdrošināšanu attiec</w:t>
      </w:r>
      <w:r w:rsidR="006470DF">
        <w:rPr>
          <w:rFonts w:ascii="Times New Roman" w:eastAsia="Cambria" w:hAnsi="Times New Roman" w:cs="Times New Roman"/>
          <w:color w:val="000000"/>
          <w:spacing w:val="-5"/>
          <w:kern w:val="56"/>
          <w:sz w:val="24"/>
          <w:szCs w:val="24"/>
        </w:rPr>
        <w:t>ināmi</w:t>
      </w:r>
      <w:r w:rsidRPr="00FA016B">
        <w:rPr>
          <w:rFonts w:ascii="Times New Roman" w:eastAsia="Cambria" w:hAnsi="Times New Roman" w:cs="Times New Roman"/>
          <w:color w:val="000000"/>
          <w:spacing w:val="-5"/>
          <w:kern w:val="56"/>
          <w:sz w:val="24"/>
          <w:szCs w:val="24"/>
        </w:rPr>
        <w:t xml:space="preserve"> visi Vienošanās un tās pielikumos minētie nosacījumi.</w:t>
      </w:r>
    </w:p>
    <w:p w14:paraId="79A7C2B2" w14:textId="07A40CCB" w:rsidR="00FA016B" w:rsidRPr="00FA016B" w:rsidRDefault="00FA016B" w:rsidP="00FA016B">
      <w:pPr>
        <w:numPr>
          <w:ilvl w:val="1"/>
          <w:numId w:val="1"/>
        </w:numPr>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Times New Roman"/>
          <w:color w:val="000000"/>
          <w:spacing w:val="-5"/>
          <w:kern w:val="56"/>
          <w:sz w:val="24"/>
          <w:szCs w:val="24"/>
        </w:rPr>
        <w:t xml:space="preserve">Sarakste starp Pasūtītāju un Apdrošinātāju </w:t>
      </w:r>
      <w:r w:rsidR="00721ABD">
        <w:rPr>
          <w:rFonts w:ascii="Times New Roman" w:eastAsia="Cambria" w:hAnsi="Times New Roman" w:cs="Times New Roman"/>
          <w:color w:val="000000"/>
          <w:spacing w:val="-5"/>
          <w:kern w:val="56"/>
          <w:sz w:val="24"/>
          <w:szCs w:val="24"/>
        </w:rPr>
        <w:t>saistībā</w:t>
      </w:r>
      <w:r w:rsidR="00721ABD" w:rsidRPr="00FA016B">
        <w:rPr>
          <w:rFonts w:ascii="Times New Roman" w:eastAsia="Cambria" w:hAnsi="Times New Roman" w:cs="Times New Roman"/>
          <w:color w:val="000000"/>
          <w:spacing w:val="-5"/>
          <w:kern w:val="56"/>
          <w:sz w:val="24"/>
          <w:szCs w:val="24"/>
        </w:rPr>
        <w:t xml:space="preserve"> </w:t>
      </w:r>
      <w:r w:rsidRPr="00FA016B">
        <w:rPr>
          <w:rFonts w:ascii="Times New Roman" w:eastAsia="Cambria" w:hAnsi="Times New Roman" w:cs="Times New Roman"/>
          <w:color w:val="000000"/>
          <w:spacing w:val="-5"/>
          <w:kern w:val="56"/>
          <w:sz w:val="24"/>
          <w:szCs w:val="24"/>
        </w:rPr>
        <w:t xml:space="preserve">ar jaunu </w:t>
      </w:r>
      <w:r w:rsidR="00721ABD">
        <w:rPr>
          <w:rFonts w:ascii="Times New Roman" w:eastAsia="Cambria" w:hAnsi="Times New Roman" w:cs="Times New Roman"/>
          <w:color w:val="000000"/>
          <w:spacing w:val="-5"/>
          <w:kern w:val="56"/>
          <w:sz w:val="24"/>
          <w:szCs w:val="24"/>
        </w:rPr>
        <w:t>a</w:t>
      </w:r>
      <w:r w:rsidRPr="00FA016B">
        <w:rPr>
          <w:rFonts w:ascii="Times New Roman" w:eastAsia="Cambria" w:hAnsi="Times New Roman" w:cs="Times New Roman"/>
          <w:color w:val="000000"/>
          <w:spacing w:val="-5"/>
          <w:kern w:val="56"/>
          <w:sz w:val="24"/>
          <w:szCs w:val="24"/>
        </w:rPr>
        <w:t>pdrošināšanas objektu apdrošināšanu var notikt elektroniskā veidā</w:t>
      </w:r>
      <w:r w:rsidR="00721ABD">
        <w:rPr>
          <w:rFonts w:ascii="Times New Roman" w:eastAsia="Cambria" w:hAnsi="Times New Roman" w:cs="Times New Roman"/>
          <w:color w:val="000000"/>
          <w:spacing w:val="-5"/>
          <w:kern w:val="56"/>
          <w:sz w:val="24"/>
          <w:szCs w:val="24"/>
        </w:rPr>
        <w:t>, izmantojot e-pastu</w:t>
      </w:r>
      <w:r w:rsidRPr="00FA016B">
        <w:rPr>
          <w:rFonts w:ascii="Times New Roman" w:eastAsia="Cambria" w:hAnsi="Times New Roman" w:cs="Times New Roman"/>
          <w:color w:val="000000"/>
          <w:spacing w:val="-5"/>
          <w:kern w:val="56"/>
          <w:sz w:val="24"/>
          <w:szCs w:val="24"/>
        </w:rPr>
        <w:t>, neizmantojot drošu elektronisko parakstu, ja to veikuši Vienošanās noteiktie Pušu pārstāvji.</w:t>
      </w:r>
    </w:p>
    <w:p w14:paraId="33E52E23" w14:textId="77777777" w:rsidR="00FA016B" w:rsidRPr="00FA016B" w:rsidRDefault="00FA016B" w:rsidP="00FA016B">
      <w:pPr>
        <w:numPr>
          <w:ilvl w:val="1"/>
          <w:numId w:val="1"/>
        </w:numPr>
        <w:shd w:val="clear" w:color="auto" w:fill="FFFFFF"/>
        <w:tabs>
          <w:tab w:val="left" w:pos="540"/>
        </w:tabs>
        <w:spacing w:after="0" w:line="240" w:lineRule="auto"/>
        <w:ind w:left="540" w:hanging="540"/>
        <w:jc w:val="both"/>
        <w:rPr>
          <w:rFonts w:ascii="Times New Roman" w:eastAsia="Cambria" w:hAnsi="Times New Roman" w:cs="Times New Roman"/>
          <w:color w:val="000000"/>
          <w:spacing w:val="-5"/>
          <w:kern w:val="56"/>
          <w:sz w:val="24"/>
          <w:szCs w:val="24"/>
        </w:rPr>
      </w:pPr>
      <w:r w:rsidRPr="00FA016B">
        <w:rPr>
          <w:rFonts w:ascii="Times New Roman" w:eastAsia="Cambria" w:hAnsi="Times New Roman" w:cs="Cambria"/>
          <w:kern w:val="56"/>
          <w:sz w:val="24"/>
          <w:szCs w:val="24"/>
        </w:rPr>
        <w:t xml:space="preserve">Apdrošināšanas prēmijas % (procenta) likme no iekārtu vērtības ir nemainīga visu Vienošanās darbības laiku arī attiecībā uz jauniem apdrošināšanas objektiem, kā arī gadījumā, ja apdrošināšanas periods (polises darbības termiņš) jauniem apdrošināšanas </w:t>
      </w:r>
      <w:r w:rsidRPr="00FA016B">
        <w:rPr>
          <w:rFonts w:ascii="Times New Roman" w:eastAsia="Cambria" w:hAnsi="Times New Roman" w:cs="Cambria"/>
          <w:kern w:val="56"/>
          <w:sz w:val="24"/>
          <w:szCs w:val="24"/>
        </w:rPr>
        <w:t xml:space="preserve">objektiem tiek pagarināts, tā paliek nemainīga līdz apdrošināšanas perioda (polises darbības termiņa) beigām. </w:t>
      </w:r>
    </w:p>
    <w:p w14:paraId="7A27B7C6" w14:textId="77777777" w:rsidR="00FA016B" w:rsidRPr="00FA016B" w:rsidRDefault="00FA016B" w:rsidP="00FA016B">
      <w:pPr>
        <w:tabs>
          <w:tab w:val="left" w:pos="540"/>
        </w:tabs>
        <w:spacing w:after="0" w:line="240" w:lineRule="auto"/>
        <w:jc w:val="both"/>
        <w:rPr>
          <w:rFonts w:ascii="Times New Roman" w:eastAsia="Cambria" w:hAnsi="Times New Roman" w:cs="Times New Roman"/>
          <w:color w:val="000000"/>
          <w:spacing w:val="-5"/>
          <w:kern w:val="56"/>
          <w:sz w:val="24"/>
          <w:szCs w:val="24"/>
        </w:rPr>
      </w:pPr>
    </w:p>
    <w:p w14:paraId="60C21692" w14:textId="77777777" w:rsidR="00FA016B" w:rsidRPr="00FA016B" w:rsidRDefault="00FA016B" w:rsidP="00FA016B">
      <w:pPr>
        <w:numPr>
          <w:ilvl w:val="0"/>
          <w:numId w:val="1"/>
        </w:numPr>
        <w:spacing w:after="0" w:line="240" w:lineRule="auto"/>
        <w:jc w:val="center"/>
        <w:outlineLvl w:val="0"/>
        <w:rPr>
          <w:rFonts w:ascii="Times New Roman" w:eastAsia="Cambria" w:hAnsi="Times New Roman" w:cs="Times New Roman"/>
          <w:b/>
          <w:bCs/>
          <w:kern w:val="56"/>
          <w:sz w:val="24"/>
          <w:szCs w:val="24"/>
        </w:rPr>
      </w:pPr>
      <w:r w:rsidRPr="00FA016B">
        <w:rPr>
          <w:rFonts w:ascii="Times New Roman" w:eastAsia="Cambria" w:hAnsi="Times New Roman" w:cs="Times New Roman"/>
          <w:b/>
          <w:bCs/>
          <w:kern w:val="56"/>
          <w:sz w:val="24"/>
          <w:szCs w:val="24"/>
        </w:rPr>
        <w:t>Pušu pienākumi un tiesības</w:t>
      </w:r>
    </w:p>
    <w:p w14:paraId="10E8D1C2" w14:textId="77777777" w:rsidR="00FA016B" w:rsidRPr="00FA016B" w:rsidRDefault="00FA016B" w:rsidP="00FA016B">
      <w:pPr>
        <w:widowControl w:val="0"/>
        <w:numPr>
          <w:ilvl w:val="1"/>
          <w:numId w:val="1"/>
        </w:numPr>
        <w:autoSpaceDE w:val="0"/>
        <w:autoSpaceDN w:val="0"/>
        <w:adjustRightInd w:val="0"/>
        <w:spacing w:after="0" w:line="240" w:lineRule="auto"/>
        <w:ind w:left="540" w:hanging="540"/>
        <w:jc w:val="both"/>
        <w:rPr>
          <w:rFonts w:ascii="Times New Roman" w:eastAsia="Cambria" w:hAnsi="Times New Roman" w:cs="Arial Unicode MS"/>
          <w:sz w:val="24"/>
          <w:szCs w:val="24"/>
          <w:lang w:bidi="bo-CN"/>
        </w:rPr>
      </w:pPr>
      <w:r w:rsidRPr="00FA016B">
        <w:rPr>
          <w:rFonts w:ascii="Times New Roman" w:eastAsia="Cambria" w:hAnsi="Times New Roman" w:cs="Arial Unicode MS"/>
          <w:sz w:val="24"/>
          <w:szCs w:val="24"/>
          <w:lang w:bidi="bo-CN"/>
        </w:rPr>
        <w:t>Apdrošinātājs apņemas:</w:t>
      </w:r>
    </w:p>
    <w:p w14:paraId="4EC3B679" w14:textId="47C95763"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veikt Pakalpojuma izpildi saskaņā ar iesniegto Tehnisko piedāvājumu (Vienošanās pielikums Nr.1</w:t>
      </w:r>
      <w:r w:rsidRPr="00FA016B">
        <w:rPr>
          <w:rFonts w:ascii="Times New Roman" w:eastAsia="Cambria" w:hAnsi="Times New Roman" w:cs="Times New Roman"/>
          <w:kern w:val="56"/>
          <w:sz w:val="24"/>
          <w:szCs w:val="24"/>
        </w:rPr>
        <w:t>) un Vienošanās noteiktajām prasībām un termiņiem, kā arī saskaņā ar Latvijas Republikas normatīvajiem aktiem.</w:t>
      </w:r>
    </w:p>
    <w:p w14:paraId="453C263C" w14:textId="122A4989"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veikt Pakalpojuma izpildi Vienošanās noteiktajā laikā un kvalitātē, atbilstoši Vienošanās noteikumiem un Latvijas Republikas normatīvajos aktos noteiktajā kārtībā.</w:t>
      </w:r>
    </w:p>
    <w:p w14:paraId="2F93A350" w14:textId="092CE99F"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 xml:space="preserve">Pakalpojuma izpildes laikā iegūto informāciju neizpaust trešajām personām bez </w:t>
      </w:r>
      <w:r w:rsidRPr="00FA016B">
        <w:rPr>
          <w:rFonts w:ascii="Times New Roman" w:eastAsia="Cambria" w:hAnsi="Times New Roman" w:cs="Times New Roman"/>
          <w:iCs/>
          <w:kern w:val="56"/>
          <w:sz w:val="24"/>
          <w:szCs w:val="24"/>
        </w:rPr>
        <w:t>Pasūtītāja</w:t>
      </w:r>
      <w:r w:rsidRPr="00FA016B">
        <w:rPr>
          <w:rFonts w:ascii="Times New Roman" w:eastAsia="Cambria" w:hAnsi="Times New Roman" w:cs="Times New Roman"/>
          <w:kern w:val="56"/>
          <w:sz w:val="24"/>
          <w:szCs w:val="24"/>
        </w:rPr>
        <w:t xml:space="preserve"> rakstiskas </w:t>
      </w:r>
      <w:r w:rsidR="00721ABD">
        <w:rPr>
          <w:rFonts w:ascii="Times New Roman" w:eastAsia="Cambria" w:hAnsi="Times New Roman" w:cs="Times New Roman"/>
          <w:kern w:val="56"/>
          <w:sz w:val="24"/>
          <w:szCs w:val="24"/>
        </w:rPr>
        <w:t>piekrišanas</w:t>
      </w:r>
      <w:r w:rsidR="00721ABD" w:rsidRPr="00FA016B">
        <w:rPr>
          <w:rFonts w:ascii="Times New Roman" w:eastAsia="Cambria" w:hAnsi="Times New Roman" w:cs="Times New Roman"/>
          <w:kern w:val="56"/>
          <w:sz w:val="24"/>
          <w:szCs w:val="24"/>
        </w:rPr>
        <w:t xml:space="preserve"> </w:t>
      </w:r>
      <w:r w:rsidRPr="00FA016B">
        <w:rPr>
          <w:rFonts w:ascii="Times New Roman" w:eastAsia="Cambria" w:hAnsi="Times New Roman" w:cs="Times New Roman"/>
          <w:kern w:val="56"/>
          <w:sz w:val="24"/>
          <w:szCs w:val="24"/>
        </w:rPr>
        <w:t xml:space="preserve">saņemšanas. Ja </w:t>
      </w:r>
      <w:r w:rsidRPr="00FA016B">
        <w:rPr>
          <w:rFonts w:ascii="Times New Roman" w:eastAsia="Cambria" w:hAnsi="Times New Roman" w:cs="Times New Roman"/>
          <w:iCs/>
          <w:kern w:val="56"/>
          <w:sz w:val="24"/>
          <w:szCs w:val="24"/>
        </w:rPr>
        <w:t xml:space="preserve">Apdrošinātājs </w:t>
      </w:r>
      <w:r w:rsidRPr="00FA016B">
        <w:rPr>
          <w:rFonts w:ascii="Times New Roman" w:eastAsia="Cambria" w:hAnsi="Times New Roman" w:cs="Times New Roman"/>
          <w:kern w:val="56"/>
          <w:sz w:val="24"/>
          <w:szCs w:val="24"/>
        </w:rPr>
        <w:t>pieaicina apakšuzņēmējus un</w:t>
      </w:r>
      <w:r w:rsidR="00F362DD">
        <w:rPr>
          <w:rFonts w:ascii="Times New Roman" w:eastAsia="Cambria" w:hAnsi="Times New Roman" w:cs="Times New Roman"/>
          <w:kern w:val="56"/>
          <w:sz w:val="24"/>
          <w:szCs w:val="24"/>
        </w:rPr>
        <w:t>/ vai</w:t>
      </w:r>
      <w:r w:rsidRPr="00FA016B">
        <w:rPr>
          <w:rFonts w:ascii="Times New Roman" w:eastAsia="Cambria" w:hAnsi="Times New Roman" w:cs="Times New Roman"/>
          <w:kern w:val="56"/>
          <w:sz w:val="24"/>
          <w:szCs w:val="24"/>
        </w:rPr>
        <w:t xml:space="preserve"> ekspertus, viņš ir tiesīgs sniegt viņiem visu Pakalpojuma izpildei nepieciešamo informāciju, nodrošinot </w:t>
      </w:r>
      <w:r w:rsidRPr="00FA016B">
        <w:rPr>
          <w:rFonts w:ascii="Times New Roman" w:eastAsia="Cambria" w:hAnsi="Times New Roman" w:cs="Times New Roman"/>
          <w:kern w:val="56"/>
          <w:sz w:val="24"/>
          <w:szCs w:val="24"/>
        </w:rPr>
        <w:t>informācijas neizpaušanu;</w:t>
      </w:r>
    </w:p>
    <w:p w14:paraId="4DED13E5" w14:textId="7777777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lastRenderedPageBreak/>
        <w:t>Vienošanās darbības laikā negrozīt un nemainīt spēkā esošos apdrošināšanas noteikumus, un pēc savas iniciatīvas nesašaurināt Apdrošināšanas risku interpretāciju;</w:t>
      </w:r>
    </w:p>
    <w:p w14:paraId="1B211E3F" w14:textId="3B2024DB"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 xml:space="preserve">izskatīt pieteikumu 3 (trīs) darba dienu laikā no apdrošināšanas gadījuma pieteikšanas </w:t>
      </w:r>
      <w:r w:rsidRPr="00FA016B">
        <w:rPr>
          <w:rFonts w:ascii="Times New Roman" w:eastAsia="Cambria" w:hAnsi="Times New Roman" w:cs="Arial Unicode MS"/>
          <w:kern w:val="56"/>
          <w:sz w:val="24"/>
          <w:szCs w:val="24"/>
          <w:lang w:bidi="bo-CN"/>
        </w:rPr>
        <w:t>brīža</w:t>
      </w:r>
      <w:r w:rsidR="00F362DD">
        <w:rPr>
          <w:rFonts w:ascii="Times New Roman" w:eastAsia="Cambria" w:hAnsi="Times New Roman" w:cs="Arial Unicode MS"/>
          <w:kern w:val="56"/>
          <w:sz w:val="24"/>
          <w:szCs w:val="24"/>
          <w:lang w:bidi="bo-CN"/>
        </w:rPr>
        <w:t>;</w:t>
      </w:r>
    </w:p>
    <w:p w14:paraId="6092197F" w14:textId="5830F807" w:rsidR="00FA016B" w:rsidRPr="00FA016B" w:rsidRDefault="00F362DD"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Pr>
          <w:rFonts w:ascii="Times New Roman" w:eastAsia="Cambria" w:hAnsi="Times New Roman" w:cs="Arial Unicode MS"/>
          <w:kern w:val="56"/>
          <w:sz w:val="24"/>
          <w:szCs w:val="24"/>
          <w:lang w:bidi="bo-CN"/>
        </w:rPr>
        <w:t xml:space="preserve"> </w:t>
      </w:r>
      <w:r w:rsidR="00FA016B" w:rsidRPr="00FA016B">
        <w:rPr>
          <w:rFonts w:ascii="Times New Roman" w:eastAsia="Cambria" w:hAnsi="Times New Roman" w:cs="Arial Unicode MS"/>
          <w:kern w:val="56"/>
          <w:sz w:val="24"/>
          <w:szCs w:val="24"/>
          <w:lang w:bidi="bo-CN"/>
        </w:rPr>
        <w:t xml:space="preserve">20 (divdesmit) darba dienu laikā no Pasūtītāja zaudējumu pieteikuma saņemšanas, pieņemt lēmumu par </w:t>
      </w:r>
      <w:r>
        <w:rPr>
          <w:rFonts w:ascii="Times New Roman" w:eastAsia="Cambria" w:hAnsi="Times New Roman" w:cs="Arial Unicode MS"/>
          <w:kern w:val="56"/>
          <w:sz w:val="24"/>
          <w:szCs w:val="24"/>
          <w:lang w:bidi="bo-CN"/>
        </w:rPr>
        <w:t xml:space="preserve">zaudējumu </w:t>
      </w:r>
      <w:r w:rsidR="00FA016B" w:rsidRPr="00FA016B">
        <w:rPr>
          <w:rFonts w:ascii="Times New Roman" w:eastAsia="Cambria" w:hAnsi="Times New Roman" w:cs="Arial Unicode MS"/>
          <w:kern w:val="56"/>
          <w:sz w:val="24"/>
          <w:szCs w:val="24"/>
          <w:lang w:bidi="bo-CN"/>
        </w:rPr>
        <w:t>atlīdz</w:t>
      </w:r>
      <w:r>
        <w:rPr>
          <w:rFonts w:ascii="Times New Roman" w:eastAsia="Cambria" w:hAnsi="Times New Roman" w:cs="Arial Unicode MS"/>
          <w:kern w:val="56"/>
          <w:sz w:val="24"/>
          <w:szCs w:val="24"/>
          <w:lang w:bidi="bo-CN"/>
        </w:rPr>
        <w:t>ināšanu</w:t>
      </w:r>
      <w:r w:rsidR="00FA016B" w:rsidRPr="00FA016B">
        <w:rPr>
          <w:rFonts w:ascii="Times New Roman" w:eastAsia="Cambria" w:hAnsi="Times New Roman" w:cs="Arial Unicode MS"/>
          <w:kern w:val="56"/>
          <w:sz w:val="24"/>
          <w:szCs w:val="24"/>
          <w:lang w:bidi="bo-CN"/>
        </w:rPr>
        <w:t xml:space="preserve"> vai atteikumu, pamatojot atlīdzības atteikuma iemeslus</w:t>
      </w:r>
      <w:r>
        <w:rPr>
          <w:rFonts w:ascii="Times New Roman" w:eastAsia="Cambria" w:hAnsi="Times New Roman" w:cs="Arial Unicode MS"/>
          <w:kern w:val="56"/>
          <w:sz w:val="24"/>
          <w:szCs w:val="24"/>
          <w:lang w:bidi="bo-CN"/>
        </w:rPr>
        <w:t>;</w:t>
      </w:r>
    </w:p>
    <w:p w14:paraId="5FE90955" w14:textId="69A809D8"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 xml:space="preserve">paziņot Pasūtītājam par pieņemto </w:t>
      </w:r>
      <w:r w:rsidRPr="00FA016B">
        <w:rPr>
          <w:rFonts w:ascii="Times New Roman" w:eastAsia="Cambria" w:hAnsi="Times New Roman" w:cs="Arial Unicode MS"/>
          <w:spacing w:val="5"/>
          <w:kern w:val="56"/>
          <w:sz w:val="24"/>
          <w:szCs w:val="24"/>
          <w:lang w:bidi="bo-CN"/>
        </w:rPr>
        <w:t xml:space="preserve">Vienošanās </w:t>
      </w:r>
      <w:r w:rsidR="008A443A">
        <w:rPr>
          <w:rFonts w:ascii="Times New Roman" w:eastAsia="Cambria" w:hAnsi="Times New Roman" w:cs="Arial Unicode MS"/>
          <w:kern w:val="56"/>
          <w:sz w:val="24"/>
          <w:szCs w:val="24"/>
          <w:lang w:bidi="bo-CN"/>
        </w:rPr>
        <w:t>5</w:t>
      </w:r>
      <w:r w:rsidRPr="00FA016B">
        <w:rPr>
          <w:rFonts w:ascii="Times New Roman" w:eastAsia="Cambria" w:hAnsi="Times New Roman" w:cs="Arial Unicode MS"/>
          <w:kern w:val="56"/>
          <w:sz w:val="24"/>
          <w:szCs w:val="24"/>
          <w:lang w:bidi="bo-CN"/>
        </w:rPr>
        <w:t>.1.6.punktā minēto lēmumu 3 (trīs) darba dienu laikā no tā pieņemšanas dienas</w:t>
      </w:r>
      <w:r w:rsidR="00F362DD">
        <w:rPr>
          <w:rFonts w:ascii="Times New Roman" w:eastAsia="Cambria" w:hAnsi="Times New Roman" w:cs="Arial Unicode MS"/>
          <w:kern w:val="56"/>
          <w:sz w:val="24"/>
          <w:szCs w:val="24"/>
          <w:lang w:bidi="bo-CN"/>
        </w:rPr>
        <w:t>;</w:t>
      </w:r>
    </w:p>
    <w:p w14:paraId="0A17E6D0" w14:textId="7777777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izmaksāt atlīdzību 10 (desmit) darba dienu laikā no lēmuma pieņemšanas dienas.</w:t>
      </w:r>
    </w:p>
    <w:p w14:paraId="51FE6060" w14:textId="77777777" w:rsidR="00FA016B" w:rsidRPr="00FA016B" w:rsidRDefault="00FA016B" w:rsidP="00FA016B">
      <w:pPr>
        <w:numPr>
          <w:ilvl w:val="1"/>
          <w:numId w:val="1"/>
        </w:numPr>
        <w:spacing w:after="0" w:line="240" w:lineRule="auto"/>
        <w:ind w:left="54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Apdrošinātāja tiesības:</w:t>
      </w:r>
    </w:p>
    <w:p w14:paraId="26C4202A" w14:textId="7777777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saņemt samaksu no Pasūtītāja saskaņā ar Vienošanās noteikumiem;</w:t>
      </w:r>
    </w:p>
    <w:p w14:paraId="4D12A434" w14:textId="7777777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saņemt no Pasūtītāja Pakalpojuma izpildei nepieciešamo informāciju.</w:t>
      </w:r>
    </w:p>
    <w:p w14:paraId="5F323A87" w14:textId="77777777" w:rsidR="00FA016B" w:rsidRPr="00FA016B" w:rsidRDefault="00FA016B" w:rsidP="00FA016B">
      <w:pPr>
        <w:widowControl w:val="0"/>
        <w:numPr>
          <w:ilvl w:val="1"/>
          <w:numId w:val="1"/>
        </w:numPr>
        <w:autoSpaceDE w:val="0"/>
        <w:autoSpaceDN w:val="0"/>
        <w:adjustRightInd w:val="0"/>
        <w:spacing w:after="0" w:line="240" w:lineRule="auto"/>
        <w:ind w:left="540" w:hanging="540"/>
        <w:jc w:val="both"/>
        <w:rPr>
          <w:rFonts w:ascii="Times New Roman" w:eastAsia="Cambria" w:hAnsi="Times New Roman" w:cs="Arial Unicode MS"/>
          <w:sz w:val="24"/>
          <w:szCs w:val="24"/>
          <w:lang w:bidi="bo-CN"/>
        </w:rPr>
      </w:pPr>
      <w:r w:rsidRPr="00FA016B">
        <w:rPr>
          <w:rFonts w:ascii="Times New Roman" w:eastAsia="Cambria" w:hAnsi="Times New Roman" w:cs="Arial Unicode MS"/>
          <w:sz w:val="24"/>
          <w:szCs w:val="24"/>
          <w:lang w:bidi="bo-CN"/>
        </w:rPr>
        <w:t>Pasūtītāja pienākumi:</w:t>
      </w:r>
    </w:p>
    <w:p w14:paraId="24FC2C81" w14:textId="6EBCEB1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 xml:space="preserve">pirms Pakalpojuma izpildes sākuma un Vienošanās darbības laikā nodrošināt Apdrošinātāju ar Vienošanās izpildei nepieciešamo dokumentāciju un informāciju, </w:t>
      </w:r>
      <w:r w:rsidR="00F362DD">
        <w:rPr>
          <w:rFonts w:ascii="Times New Roman" w:eastAsia="Cambria" w:hAnsi="Times New Roman" w:cs="Arial Unicode MS"/>
          <w:kern w:val="56"/>
          <w:sz w:val="24"/>
          <w:szCs w:val="24"/>
          <w:lang w:bidi="bo-CN"/>
        </w:rPr>
        <w:t>kas</w:t>
      </w:r>
      <w:r w:rsidR="00F362DD" w:rsidRPr="00FA016B">
        <w:rPr>
          <w:rFonts w:ascii="Times New Roman" w:eastAsia="Cambria" w:hAnsi="Times New Roman" w:cs="Arial Unicode MS"/>
          <w:kern w:val="56"/>
          <w:sz w:val="24"/>
          <w:szCs w:val="24"/>
          <w:lang w:bidi="bo-CN"/>
        </w:rPr>
        <w:t xml:space="preserve"> </w:t>
      </w:r>
      <w:r w:rsidRPr="00FA016B">
        <w:rPr>
          <w:rFonts w:ascii="Times New Roman" w:eastAsia="Cambria" w:hAnsi="Times New Roman" w:cs="Arial Unicode MS"/>
          <w:kern w:val="56"/>
          <w:sz w:val="24"/>
          <w:szCs w:val="24"/>
          <w:lang w:bidi="bo-CN"/>
        </w:rPr>
        <w:t>ir Pasūtītāja rīcībā vai k</w:t>
      </w:r>
      <w:r w:rsidR="00F362DD">
        <w:rPr>
          <w:rFonts w:ascii="Times New Roman" w:eastAsia="Cambria" w:hAnsi="Times New Roman" w:cs="Arial Unicode MS"/>
          <w:kern w:val="56"/>
          <w:sz w:val="24"/>
          <w:szCs w:val="24"/>
          <w:lang w:bidi="bo-CN"/>
        </w:rPr>
        <w:t>ā</w:t>
      </w:r>
      <w:r w:rsidRPr="00FA016B">
        <w:rPr>
          <w:rFonts w:ascii="Times New Roman" w:eastAsia="Cambria" w:hAnsi="Times New Roman" w:cs="Arial Unicode MS"/>
          <w:kern w:val="56"/>
          <w:sz w:val="24"/>
          <w:szCs w:val="24"/>
          <w:lang w:bidi="bo-CN"/>
        </w:rPr>
        <w:t xml:space="preserve"> sniegšanu uzņēmies Pasūtītājs;</w:t>
      </w:r>
    </w:p>
    <w:p w14:paraId="79441412" w14:textId="7777777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paziņot Apdrošinātājam par visiem no Pasūtītāja atkarīgiem, paredzamiem apstākļiem, 2 (divas) darba dienas pirms šo apstākļu iestāšanās, kas radušies no jauna un traucē Apdrošinātājam izpildīt Vienošanās saistības;</w:t>
      </w:r>
    </w:p>
    <w:p w14:paraId="43C2F41E" w14:textId="77777777" w:rsidR="00FA016B" w:rsidRPr="00FA016B" w:rsidRDefault="00FA016B" w:rsidP="00FA016B">
      <w:pPr>
        <w:numPr>
          <w:ilvl w:val="2"/>
          <w:numId w:val="1"/>
        </w:numPr>
        <w:tabs>
          <w:tab w:val="left" w:pos="1080"/>
        </w:tabs>
        <w:spacing w:after="0" w:line="240" w:lineRule="auto"/>
        <w:ind w:left="1080" w:hanging="540"/>
        <w:jc w:val="both"/>
        <w:rPr>
          <w:rFonts w:ascii="Times New Roman" w:eastAsia="Cambria" w:hAnsi="Times New Roman" w:cs="Arial Unicode MS"/>
          <w:kern w:val="56"/>
          <w:sz w:val="24"/>
          <w:szCs w:val="24"/>
          <w:lang w:bidi="bo-CN"/>
        </w:rPr>
      </w:pPr>
      <w:r w:rsidRPr="00FA016B">
        <w:rPr>
          <w:rFonts w:ascii="Times New Roman" w:eastAsia="Cambria" w:hAnsi="Times New Roman" w:cs="Arial Unicode MS"/>
          <w:kern w:val="56"/>
          <w:sz w:val="24"/>
          <w:szCs w:val="24"/>
          <w:lang w:bidi="bo-CN"/>
        </w:rPr>
        <w:t>savlaicīgi un pilnā apjomā apmaksāt Pakalpojuma izpildi saskaņā ar Vienošanās noteikumiem.</w:t>
      </w:r>
    </w:p>
    <w:p w14:paraId="291C0D39" w14:textId="77777777" w:rsidR="00FA016B" w:rsidRPr="00FA016B" w:rsidRDefault="00FA016B" w:rsidP="00FA016B">
      <w:pPr>
        <w:tabs>
          <w:tab w:val="left" w:pos="1080"/>
        </w:tabs>
        <w:spacing w:after="0" w:line="240" w:lineRule="auto"/>
        <w:ind w:left="1080"/>
        <w:jc w:val="both"/>
        <w:rPr>
          <w:rFonts w:ascii="Times New Roman" w:eastAsia="Cambria" w:hAnsi="Times New Roman" w:cs="Arial Unicode MS"/>
          <w:kern w:val="56"/>
          <w:sz w:val="24"/>
          <w:szCs w:val="24"/>
          <w:lang w:bidi="bo-CN"/>
        </w:rPr>
      </w:pPr>
    </w:p>
    <w:p w14:paraId="343413E2" w14:textId="77777777" w:rsidR="00FA016B" w:rsidRPr="00FA016B" w:rsidRDefault="00FA016B" w:rsidP="00FA016B">
      <w:pPr>
        <w:numPr>
          <w:ilvl w:val="0"/>
          <w:numId w:val="1"/>
        </w:numPr>
        <w:spacing w:after="0" w:line="240" w:lineRule="auto"/>
        <w:jc w:val="center"/>
        <w:rPr>
          <w:rFonts w:ascii="Times New Roman" w:eastAsia="Cambria" w:hAnsi="Times New Roman" w:cs="Times New Roman"/>
          <w:b/>
          <w:kern w:val="56"/>
          <w:sz w:val="24"/>
          <w:szCs w:val="24"/>
        </w:rPr>
      </w:pPr>
      <w:r w:rsidRPr="00FA016B">
        <w:rPr>
          <w:rFonts w:ascii="Times New Roman" w:eastAsia="Cambria" w:hAnsi="Times New Roman" w:cs="Times New Roman"/>
          <w:b/>
          <w:kern w:val="56"/>
          <w:sz w:val="24"/>
          <w:szCs w:val="24"/>
        </w:rPr>
        <w:t>Pušu atbildība</w:t>
      </w:r>
    </w:p>
    <w:p w14:paraId="4CEB8637" w14:textId="77777777" w:rsidR="00FA016B" w:rsidRPr="00FA016B" w:rsidRDefault="00FA016B" w:rsidP="00FA016B">
      <w:pPr>
        <w:numPr>
          <w:ilvl w:val="1"/>
          <w:numId w:val="1"/>
        </w:numPr>
        <w:tabs>
          <w:tab w:val="left" w:pos="567"/>
        </w:tabs>
        <w:spacing w:after="0" w:line="240" w:lineRule="auto"/>
        <w:ind w:left="567" w:hanging="567"/>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 xml:space="preserve">Par šajā Vienošanās minēto saistību </w:t>
      </w:r>
      <w:r w:rsidRPr="00FA016B">
        <w:rPr>
          <w:rFonts w:ascii="Times New Roman" w:eastAsia="Cambria" w:hAnsi="Times New Roman" w:cs="Times New Roman"/>
          <w:kern w:val="56"/>
          <w:sz w:val="24"/>
          <w:szCs w:val="24"/>
        </w:rPr>
        <w:t>pilnīgu vai daļēju neizpildi Puses atbild saskaņā ar Latvijas Republikā spēkā esošajiem normatīvajiem aktiem.</w:t>
      </w:r>
    </w:p>
    <w:p w14:paraId="0288BFE7" w14:textId="315C4A0F" w:rsidR="00FA016B" w:rsidRPr="00FA016B" w:rsidRDefault="00FA016B" w:rsidP="00FA016B">
      <w:pPr>
        <w:numPr>
          <w:ilvl w:val="1"/>
          <w:numId w:val="1"/>
        </w:numPr>
        <w:tabs>
          <w:tab w:val="left" w:pos="567"/>
        </w:tabs>
        <w:spacing w:after="0" w:line="240" w:lineRule="auto"/>
        <w:ind w:left="567" w:hanging="567"/>
        <w:jc w:val="both"/>
        <w:rPr>
          <w:rFonts w:ascii="Times New Roman" w:eastAsia="Cambria" w:hAnsi="Times New Roman" w:cs="Times New Roman"/>
          <w:kern w:val="56"/>
          <w:sz w:val="24"/>
          <w:szCs w:val="24"/>
        </w:rPr>
      </w:pPr>
      <w:r w:rsidRPr="00FA016B">
        <w:rPr>
          <w:rFonts w:ascii="Times New Roman" w:eastAsia="Cambria" w:hAnsi="Times New Roman" w:cs="Times New Roman"/>
          <w:kern w:val="56"/>
          <w:sz w:val="24"/>
          <w:szCs w:val="24"/>
        </w:rPr>
        <w:t>Gadījumā, ja Apdrošinātājs nepilda no Vienošanās izrietošās saistības, tas sedz Pasūtītājam visus tādējādi radušos zaudējumus.</w:t>
      </w:r>
    </w:p>
    <w:p w14:paraId="5336C52D" w14:textId="77777777"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FA016B">
        <w:rPr>
          <w:rFonts w:ascii="Times New Roman" w:eastAsia="Times New Roman" w:hAnsi="Times New Roman" w:cs="Times New Roman"/>
          <w:color w:val="000000"/>
          <w:sz w:val="24"/>
          <w:szCs w:val="24"/>
        </w:rPr>
        <w:t>Par šajā Vienošanās noteikto termiņa neievērošanu, Pasūtītājam vai Apdrošinātājam ir tiesības pieprasīt no otras Puses līgumsodu 0,1 % apmērā no Vispārīgās vienošanās kopējās summas.</w:t>
      </w:r>
    </w:p>
    <w:p w14:paraId="77373B65" w14:textId="6C19BE54"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FA016B">
        <w:rPr>
          <w:rFonts w:ascii="Times New Roman" w:eastAsia="Times New Roman" w:hAnsi="Times New Roman" w:cs="Times New Roman"/>
          <w:color w:val="000000"/>
          <w:sz w:val="24"/>
          <w:szCs w:val="24"/>
        </w:rPr>
        <w:t xml:space="preserve">Maksājuma kavējuma dēļ Apdrošinātājs </w:t>
      </w:r>
      <w:r w:rsidR="00592F5D">
        <w:rPr>
          <w:rFonts w:ascii="Times New Roman" w:eastAsia="Times New Roman" w:hAnsi="Times New Roman" w:cs="Times New Roman"/>
          <w:color w:val="000000"/>
          <w:sz w:val="24"/>
          <w:szCs w:val="24"/>
        </w:rPr>
        <w:t>nav tiesīgs</w:t>
      </w:r>
      <w:r w:rsidR="00592F5D" w:rsidRPr="00FA016B">
        <w:rPr>
          <w:rFonts w:ascii="Times New Roman" w:eastAsia="Times New Roman" w:hAnsi="Times New Roman" w:cs="Times New Roman"/>
          <w:color w:val="000000"/>
          <w:sz w:val="24"/>
          <w:szCs w:val="24"/>
        </w:rPr>
        <w:t xml:space="preserve"> </w:t>
      </w:r>
      <w:r w:rsidRPr="00FA016B">
        <w:rPr>
          <w:rFonts w:ascii="Times New Roman" w:eastAsia="Times New Roman" w:hAnsi="Times New Roman" w:cs="Times New Roman"/>
          <w:color w:val="000000"/>
          <w:sz w:val="24"/>
          <w:szCs w:val="24"/>
        </w:rPr>
        <w:t xml:space="preserve">aizkavēt Pakalpojuma </w:t>
      </w:r>
      <w:r w:rsidR="00592F5D">
        <w:rPr>
          <w:rFonts w:ascii="Times New Roman" w:eastAsia="Times New Roman" w:hAnsi="Times New Roman" w:cs="Times New Roman"/>
          <w:color w:val="000000"/>
          <w:sz w:val="24"/>
          <w:szCs w:val="24"/>
        </w:rPr>
        <w:t>izpildi</w:t>
      </w:r>
      <w:r w:rsidR="00592F5D" w:rsidRPr="00FA016B">
        <w:rPr>
          <w:rFonts w:ascii="Times New Roman" w:eastAsia="Times New Roman" w:hAnsi="Times New Roman" w:cs="Times New Roman"/>
          <w:color w:val="000000"/>
          <w:sz w:val="24"/>
          <w:szCs w:val="24"/>
        </w:rPr>
        <w:t xml:space="preserve"> </w:t>
      </w:r>
      <w:r w:rsidR="00592F5D">
        <w:rPr>
          <w:rFonts w:ascii="Times New Roman" w:eastAsia="Times New Roman" w:hAnsi="Times New Roman" w:cs="Times New Roman"/>
          <w:color w:val="000000"/>
          <w:sz w:val="24"/>
          <w:szCs w:val="24"/>
        </w:rPr>
        <w:t xml:space="preserve">Vienošanās un </w:t>
      </w:r>
      <w:r w:rsidRPr="00FA016B">
        <w:rPr>
          <w:rFonts w:ascii="Times New Roman" w:eastAsia="Times New Roman" w:hAnsi="Times New Roman" w:cs="Times New Roman"/>
          <w:color w:val="000000"/>
          <w:sz w:val="24"/>
          <w:szCs w:val="24"/>
        </w:rPr>
        <w:t>pasūtījumā noteiktajā termiņā.</w:t>
      </w:r>
    </w:p>
    <w:p w14:paraId="1CEE7FB0" w14:textId="77777777"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FA016B">
        <w:rPr>
          <w:rFonts w:ascii="Times New Roman" w:eastAsia="Times New Roman" w:hAnsi="Times New Roman" w:cs="Times New Roman"/>
          <w:color w:val="000000"/>
          <w:sz w:val="24"/>
          <w:szCs w:val="24"/>
        </w:rPr>
        <w:t xml:space="preserve">Katrai no Pusēm kopējais līgumsoda apmērs nevar pārsniegt 10% no kopējās līgumcenas. </w:t>
      </w:r>
    </w:p>
    <w:p w14:paraId="04A54F4B" w14:textId="60DE2B7D"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color w:val="000000"/>
          <w:sz w:val="24"/>
          <w:szCs w:val="24"/>
        </w:rPr>
      </w:pPr>
      <w:r w:rsidRPr="00FA016B">
        <w:rPr>
          <w:rFonts w:ascii="Times New Roman" w:eastAsia="Times New Roman" w:hAnsi="Times New Roman" w:cs="Times New Roman"/>
          <w:color w:val="000000"/>
          <w:sz w:val="24"/>
          <w:szCs w:val="24"/>
        </w:rPr>
        <w:t>Līgumsoda samaksa neatbrīvo Puses no Vienošanās noteikt</w:t>
      </w:r>
      <w:r w:rsidR="00592F5D">
        <w:rPr>
          <w:rFonts w:ascii="Times New Roman" w:eastAsia="Times New Roman" w:hAnsi="Times New Roman" w:cs="Times New Roman"/>
          <w:color w:val="000000"/>
          <w:sz w:val="24"/>
          <w:szCs w:val="24"/>
        </w:rPr>
        <w:t>o</w:t>
      </w:r>
      <w:r w:rsidRPr="00FA016B">
        <w:rPr>
          <w:rFonts w:ascii="Times New Roman" w:eastAsia="Times New Roman" w:hAnsi="Times New Roman" w:cs="Times New Roman"/>
          <w:color w:val="000000"/>
          <w:sz w:val="24"/>
          <w:szCs w:val="24"/>
        </w:rPr>
        <w:t xml:space="preserve"> saistību izpildes.</w:t>
      </w:r>
    </w:p>
    <w:p w14:paraId="54DFA73E" w14:textId="77777777" w:rsidR="00FA016B" w:rsidRDefault="00FA016B" w:rsidP="00E12387">
      <w:pPr>
        <w:spacing w:after="0" w:line="240" w:lineRule="auto"/>
        <w:jc w:val="both"/>
        <w:rPr>
          <w:rFonts w:ascii="Times New Roman" w:eastAsia="Times New Roman" w:hAnsi="Times New Roman" w:cs="Times New Roman"/>
          <w:color w:val="000000"/>
          <w:sz w:val="24"/>
          <w:szCs w:val="24"/>
        </w:rPr>
      </w:pPr>
    </w:p>
    <w:p w14:paraId="231FDBCD" w14:textId="77777777" w:rsidR="00FA016B" w:rsidRPr="00FA016B" w:rsidRDefault="00FA016B" w:rsidP="00FA016B">
      <w:pPr>
        <w:spacing w:after="0" w:line="240" w:lineRule="auto"/>
        <w:ind w:left="567"/>
        <w:jc w:val="both"/>
        <w:rPr>
          <w:rFonts w:ascii="Times New Roman" w:eastAsia="Times New Roman" w:hAnsi="Times New Roman" w:cs="Times New Roman"/>
          <w:color w:val="000000"/>
          <w:sz w:val="24"/>
          <w:szCs w:val="24"/>
        </w:rPr>
      </w:pPr>
    </w:p>
    <w:p w14:paraId="18401EFE" w14:textId="77777777" w:rsidR="00FA016B" w:rsidRPr="00FA016B" w:rsidRDefault="00FA016B" w:rsidP="00FA016B">
      <w:pPr>
        <w:numPr>
          <w:ilvl w:val="0"/>
          <w:numId w:val="1"/>
        </w:numPr>
        <w:spacing w:after="0" w:line="240" w:lineRule="auto"/>
        <w:jc w:val="center"/>
        <w:rPr>
          <w:rFonts w:ascii="Times New Roman" w:eastAsia="Cambria" w:hAnsi="Times New Roman" w:cs="Times New Roman"/>
          <w:b/>
          <w:kern w:val="56"/>
          <w:sz w:val="24"/>
          <w:szCs w:val="24"/>
        </w:rPr>
      </w:pPr>
      <w:r w:rsidRPr="00FA016B">
        <w:rPr>
          <w:rFonts w:ascii="Times New Roman" w:eastAsia="Cambria" w:hAnsi="Times New Roman" w:cs="Times New Roman"/>
          <w:b/>
          <w:kern w:val="56"/>
          <w:sz w:val="24"/>
          <w:szCs w:val="24"/>
        </w:rPr>
        <w:t>Strīdu izskatīšanas kārtība</w:t>
      </w:r>
    </w:p>
    <w:p w14:paraId="6EF1AFBE" w14:textId="77777777" w:rsidR="00FA016B" w:rsidRPr="00FA016B" w:rsidRDefault="00FA016B" w:rsidP="003651CF">
      <w:pPr>
        <w:autoSpaceDE w:val="0"/>
        <w:autoSpaceDN w:val="0"/>
        <w:adjustRightInd w:val="0"/>
        <w:spacing w:after="0" w:line="240" w:lineRule="auto"/>
        <w:ind w:left="567"/>
        <w:contextualSpacing/>
        <w:rPr>
          <w:rFonts w:ascii="Times New Roman" w:eastAsia="Times New Roman" w:hAnsi="Times New Roman" w:cs="Arial Unicode MS"/>
          <w:bCs/>
          <w:color w:val="000000"/>
          <w:kern w:val="56"/>
          <w:sz w:val="24"/>
          <w:szCs w:val="24"/>
          <w:lang w:eastAsia="x-none" w:bidi="bo-CN"/>
        </w:rPr>
      </w:pPr>
      <w:r w:rsidRPr="00FA016B">
        <w:rPr>
          <w:rFonts w:ascii="Times New Roman" w:eastAsia="Times New Roman" w:hAnsi="Times New Roman" w:cs="Arial Unicode MS"/>
          <w:color w:val="000000"/>
          <w:sz w:val="24"/>
          <w:szCs w:val="24"/>
          <w:lang w:eastAsia="x-none" w:bidi="bo-CN"/>
        </w:rPr>
        <w:t xml:space="preserve">Jebkuru strīdu, kas rodas līgumsaistību izpildes laikā, Puses risina sarunu ceļā. Ja 10 (desmit) darba dienu laikā sarunu ceļā vienošanās netiek panākta, strīds tiek risināts tiesā Latvijas Republikā spēkā esošo normatīvo aktu noteiktajā kārtībā. </w:t>
      </w:r>
    </w:p>
    <w:p w14:paraId="48EFF213" w14:textId="77777777" w:rsidR="00FA016B" w:rsidRPr="00FA016B" w:rsidRDefault="00FA016B" w:rsidP="00FA016B">
      <w:pPr>
        <w:autoSpaceDE w:val="0"/>
        <w:autoSpaceDN w:val="0"/>
        <w:adjustRightInd w:val="0"/>
        <w:spacing w:after="0" w:line="240" w:lineRule="auto"/>
        <w:ind w:left="567"/>
        <w:contextualSpacing/>
        <w:rPr>
          <w:rFonts w:ascii="Times New Roman" w:eastAsia="Times New Roman" w:hAnsi="Times New Roman" w:cs="Arial Unicode MS"/>
          <w:bCs/>
          <w:color w:val="000000"/>
          <w:kern w:val="56"/>
          <w:sz w:val="24"/>
          <w:szCs w:val="24"/>
          <w:lang w:eastAsia="x-none" w:bidi="bo-CN"/>
        </w:rPr>
      </w:pPr>
    </w:p>
    <w:p w14:paraId="3826AC07" w14:textId="77777777" w:rsidR="00FA016B" w:rsidRPr="00FA016B" w:rsidRDefault="00FA016B" w:rsidP="00FA016B">
      <w:pPr>
        <w:autoSpaceDE w:val="0"/>
        <w:autoSpaceDN w:val="0"/>
        <w:adjustRightInd w:val="0"/>
        <w:spacing w:after="0" w:line="240" w:lineRule="auto"/>
        <w:ind w:left="567"/>
        <w:contextualSpacing/>
        <w:rPr>
          <w:rFonts w:ascii="Times New Roman" w:eastAsia="Times New Roman" w:hAnsi="Times New Roman" w:cs="Arial Unicode MS"/>
          <w:bCs/>
          <w:color w:val="000000"/>
          <w:kern w:val="56"/>
          <w:sz w:val="24"/>
          <w:szCs w:val="24"/>
          <w:lang w:eastAsia="x-none" w:bidi="bo-CN"/>
        </w:rPr>
      </w:pPr>
    </w:p>
    <w:p w14:paraId="3EA25C50" w14:textId="77777777" w:rsidR="00FA016B" w:rsidRPr="00FA016B" w:rsidRDefault="00FA016B" w:rsidP="00FA016B">
      <w:pPr>
        <w:numPr>
          <w:ilvl w:val="0"/>
          <w:numId w:val="1"/>
        </w:numPr>
        <w:spacing w:after="0" w:line="240" w:lineRule="auto"/>
        <w:jc w:val="center"/>
        <w:outlineLvl w:val="0"/>
        <w:rPr>
          <w:rFonts w:ascii="Times New Roman" w:eastAsia="Cambria" w:hAnsi="Times New Roman" w:cs="Times New Roman"/>
          <w:kern w:val="56"/>
          <w:sz w:val="24"/>
          <w:szCs w:val="24"/>
        </w:rPr>
      </w:pPr>
      <w:r w:rsidRPr="00FA016B">
        <w:rPr>
          <w:rFonts w:ascii="Times New Roman" w:eastAsia="Cambria" w:hAnsi="Times New Roman" w:cs="Times New Roman"/>
          <w:b/>
          <w:bCs/>
          <w:kern w:val="56"/>
          <w:sz w:val="24"/>
          <w:szCs w:val="24"/>
        </w:rPr>
        <w:t>Nepārvarama vara</w:t>
      </w:r>
    </w:p>
    <w:p w14:paraId="75BC45BF" w14:textId="0D6B2FD0" w:rsidR="00FA016B" w:rsidRPr="00FA016B" w:rsidRDefault="00FA016B" w:rsidP="00FA016B">
      <w:pPr>
        <w:numPr>
          <w:ilvl w:val="1"/>
          <w:numId w:val="1"/>
        </w:numPr>
        <w:spacing w:after="0" w:line="240" w:lineRule="auto"/>
        <w:jc w:val="both"/>
        <w:rPr>
          <w:rFonts w:ascii="Times New Roman" w:eastAsia="Times New Roman" w:hAnsi="Times New Roman" w:cs="Times New Roman"/>
          <w:color w:val="000000"/>
          <w:sz w:val="24"/>
          <w:szCs w:val="24"/>
        </w:rPr>
      </w:pPr>
      <w:r w:rsidRPr="00FA016B">
        <w:rPr>
          <w:rFonts w:ascii="Times New Roman" w:eastAsia="Times New Roman" w:hAnsi="Times New Roman" w:cs="Times New Roman"/>
          <w:color w:val="000000"/>
          <w:sz w:val="24"/>
          <w:szCs w:val="24"/>
        </w:rPr>
        <w:t xml:space="preserve">Puses ir atbrīvotas no atbildības par Vienošanās noteikto pienākumu </w:t>
      </w:r>
      <w:r w:rsidRPr="00FA016B">
        <w:rPr>
          <w:rFonts w:ascii="Times New Roman" w:eastAsia="Times New Roman" w:hAnsi="Times New Roman" w:cs="Times New Roman"/>
          <w:color w:val="000000"/>
          <w:sz w:val="24"/>
          <w:szCs w:val="24"/>
        </w:rPr>
        <w:t>pilnīgu vai daļēju neizpildi, ja šāda neizpilde radusies nepārvarama, ārkārtēja gadījuma dēļ (nepārvarama vara, force majeure), ko attiecīgā Puse nevarēja paredzēt un novērst. Par nepārvaramu varu uzskatāms</w:t>
      </w:r>
      <w:r w:rsidR="00592F5D">
        <w:rPr>
          <w:rFonts w:ascii="Times New Roman" w:eastAsia="Times New Roman" w:hAnsi="Times New Roman" w:cs="Times New Roman"/>
          <w:color w:val="000000"/>
          <w:sz w:val="24"/>
          <w:szCs w:val="24"/>
        </w:rPr>
        <w:t>,</w:t>
      </w:r>
      <w:r w:rsidRPr="00FA016B">
        <w:rPr>
          <w:rFonts w:ascii="Times New Roman" w:eastAsia="Times New Roman" w:hAnsi="Times New Roman" w:cs="Times New Roman"/>
          <w:color w:val="000000"/>
          <w:sz w:val="24"/>
          <w:szCs w:val="24"/>
        </w:rPr>
        <w:t xml:space="preserve"> tajā skaitā, bet ne tikai</w:t>
      </w:r>
      <w:r w:rsidR="00592F5D">
        <w:rPr>
          <w:rFonts w:ascii="Times New Roman" w:eastAsia="Times New Roman" w:hAnsi="Times New Roman" w:cs="Times New Roman"/>
          <w:color w:val="000000"/>
          <w:sz w:val="24"/>
          <w:szCs w:val="24"/>
        </w:rPr>
        <w:t>,</w:t>
      </w:r>
      <w:r w:rsidRPr="00FA016B">
        <w:rPr>
          <w:rFonts w:ascii="Times New Roman" w:eastAsia="Times New Roman" w:hAnsi="Times New Roman" w:cs="Times New Roman"/>
          <w:color w:val="000000"/>
          <w:sz w:val="24"/>
          <w:szCs w:val="24"/>
        </w:rPr>
        <w:t xml:space="preserve"> karš, dabas katastrofa, vispārējs streiks.</w:t>
      </w:r>
    </w:p>
    <w:p w14:paraId="52CCA4AD" w14:textId="0458255A" w:rsidR="00FA016B" w:rsidRPr="00FA016B" w:rsidRDefault="00FA016B" w:rsidP="00FA016B">
      <w:pPr>
        <w:numPr>
          <w:ilvl w:val="1"/>
          <w:numId w:val="1"/>
        </w:numPr>
        <w:spacing w:after="0" w:line="240" w:lineRule="auto"/>
        <w:jc w:val="both"/>
        <w:rPr>
          <w:rFonts w:ascii="Times New Roman" w:eastAsia="Times New Roman" w:hAnsi="Times New Roman" w:cs="Times New Roman"/>
          <w:color w:val="000000"/>
          <w:sz w:val="24"/>
          <w:szCs w:val="24"/>
        </w:rPr>
      </w:pPr>
      <w:r w:rsidRPr="00FA016B">
        <w:rPr>
          <w:rFonts w:ascii="Times New Roman" w:eastAsia="Times New Roman" w:hAnsi="Times New Roman" w:cs="Times New Roman"/>
          <w:color w:val="000000"/>
          <w:sz w:val="24"/>
          <w:szCs w:val="24"/>
        </w:rPr>
        <w:t>Pusei, kura atsaucas uz nepārvaramu varu, par to jāpaziņo rakstveidā otrai Puse</w:t>
      </w:r>
      <w:r w:rsidR="00592F5D">
        <w:rPr>
          <w:rFonts w:ascii="Times New Roman" w:eastAsia="Times New Roman" w:hAnsi="Times New Roman" w:cs="Times New Roman"/>
          <w:color w:val="000000"/>
          <w:sz w:val="24"/>
          <w:szCs w:val="24"/>
        </w:rPr>
        <w:t>i</w:t>
      </w:r>
      <w:r w:rsidRPr="00FA016B">
        <w:rPr>
          <w:rFonts w:ascii="Times New Roman" w:eastAsia="Times New Roman" w:hAnsi="Times New Roman" w:cs="Times New Roman"/>
          <w:color w:val="000000"/>
          <w:sz w:val="24"/>
          <w:szCs w:val="24"/>
        </w:rPr>
        <w:t>, tiklīdz šāda paziņošana kļuvusi iespējama, bet ne vēlāk kā 14 (četrpadsmit</w:t>
      </w:r>
      <w:r w:rsidRPr="00FA016B">
        <w:rPr>
          <w:rFonts w:ascii="Times New Roman" w:eastAsia="Times New Roman" w:hAnsi="Times New Roman" w:cs="Times New Roman"/>
          <w:color w:val="000000"/>
          <w:sz w:val="24"/>
          <w:szCs w:val="24"/>
        </w:rPr>
        <w:t xml:space="preserve">) dienu laikā. Ja šāds </w:t>
      </w:r>
      <w:smartTag w:uri="schemas-tilde-lv/tildestengine" w:element="veidnes">
        <w:smartTagPr>
          <w:attr w:name="id" w:val="-1"/>
          <w:attr w:name="baseform" w:val="paziņojums"/>
          <w:attr w:name="text" w:val="paziņojums"/>
        </w:smartTagPr>
        <w:r w:rsidRPr="00FA016B">
          <w:rPr>
            <w:rFonts w:ascii="Times New Roman" w:eastAsia="Times New Roman" w:hAnsi="Times New Roman" w:cs="Times New Roman"/>
            <w:color w:val="000000"/>
            <w:sz w:val="24"/>
            <w:szCs w:val="24"/>
          </w:rPr>
          <w:lastRenderedPageBreak/>
          <w:t>paziņojums</w:t>
        </w:r>
      </w:smartTag>
      <w:r w:rsidRPr="00FA016B">
        <w:rPr>
          <w:rFonts w:ascii="Times New Roman" w:eastAsia="Times New Roman" w:hAnsi="Times New Roman" w:cs="Times New Roman"/>
          <w:color w:val="000000"/>
          <w:sz w:val="24"/>
          <w:szCs w:val="24"/>
        </w:rPr>
        <w:t xml:space="preserve"> nav nosūtīts, paziņojumu </w:t>
      </w:r>
      <w:r w:rsidRPr="00FA016B">
        <w:rPr>
          <w:rFonts w:ascii="Times New Roman" w:eastAsia="Times New Roman" w:hAnsi="Times New Roman" w:cs="Times New Roman"/>
          <w:color w:val="000000"/>
          <w:sz w:val="24"/>
          <w:szCs w:val="24"/>
        </w:rPr>
        <w:t>nenosūtīju</w:t>
      </w:r>
      <w:r w:rsidR="00592F5D">
        <w:rPr>
          <w:rFonts w:ascii="Times New Roman" w:eastAsia="Times New Roman" w:hAnsi="Times New Roman" w:cs="Times New Roman"/>
          <w:color w:val="000000"/>
          <w:sz w:val="24"/>
          <w:szCs w:val="24"/>
        </w:rPr>
        <w:t>sī</w:t>
      </w:r>
      <w:r w:rsidRPr="00FA016B">
        <w:rPr>
          <w:rFonts w:ascii="Times New Roman" w:eastAsia="Times New Roman" w:hAnsi="Times New Roman" w:cs="Times New Roman"/>
          <w:color w:val="000000"/>
          <w:sz w:val="24"/>
          <w:szCs w:val="24"/>
        </w:rPr>
        <w:t xml:space="preserve"> Puse atbild otrai Pusei par visiem zaudējumiem, k</w:t>
      </w:r>
      <w:r w:rsidR="00592F5D">
        <w:rPr>
          <w:rFonts w:ascii="Times New Roman" w:eastAsia="Times New Roman" w:hAnsi="Times New Roman" w:cs="Times New Roman"/>
          <w:color w:val="000000"/>
          <w:sz w:val="24"/>
          <w:szCs w:val="24"/>
        </w:rPr>
        <w:t>as</w:t>
      </w:r>
      <w:r w:rsidRPr="00FA016B">
        <w:rPr>
          <w:rFonts w:ascii="Times New Roman" w:eastAsia="Times New Roman" w:hAnsi="Times New Roman" w:cs="Times New Roman"/>
          <w:color w:val="000000"/>
          <w:sz w:val="24"/>
          <w:szCs w:val="24"/>
        </w:rPr>
        <w:t xml:space="preserve"> pēdējai radušies.</w:t>
      </w:r>
    </w:p>
    <w:p w14:paraId="0FD65718" w14:textId="449DAB10" w:rsidR="00FA016B" w:rsidRPr="00FA016B" w:rsidRDefault="00FA016B" w:rsidP="00FA016B">
      <w:pPr>
        <w:numPr>
          <w:ilvl w:val="1"/>
          <w:numId w:val="1"/>
        </w:numPr>
        <w:spacing w:after="0" w:line="240" w:lineRule="auto"/>
        <w:jc w:val="both"/>
        <w:rPr>
          <w:rFonts w:ascii="Times New Roman" w:eastAsia="Cambria" w:hAnsi="Times New Roman" w:cs="Times New Roman"/>
          <w:kern w:val="56"/>
          <w:sz w:val="24"/>
          <w:szCs w:val="24"/>
        </w:rPr>
      </w:pPr>
      <w:r w:rsidRPr="00FA016B">
        <w:rPr>
          <w:rFonts w:ascii="Times New Roman" w:eastAsia="Times New Roman" w:hAnsi="Times New Roman" w:cs="Times New Roman"/>
          <w:color w:val="000000"/>
          <w:sz w:val="24"/>
          <w:szCs w:val="24"/>
        </w:rPr>
        <w:t>Ja nepārvaramas varas apstākļi turpinās ilgāk par 45 (četrdesmit piecām) dienām, katrai no Pusēm ir tiesības vienpusēji atkāpties un pārtraukt Vienošanos. Šajā gadījumā neviena no Pusēm nav atbildīga par zaudējumiem, kuri radušies otrai Pusei laika posmā pēc nepārvaramas varas apstākļu iestāšanās.</w:t>
      </w:r>
    </w:p>
    <w:p w14:paraId="2CD7E9D2" w14:textId="77777777" w:rsidR="00FA016B" w:rsidRPr="00FA016B" w:rsidRDefault="00FA016B" w:rsidP="00FA016B">
      <w:pPr>
        <w:spacing w:after="0" w:line="240" w:lineRule="auto"/>
        <w:ind w:left="720"/>
        <w:jc w:val="both"/>
        <w:rPr>
          <w:rFonts w:ascii="Times New Roman" w:eastAsia="Cambria" w:hAnsi="Times New Roman" w:cs="Times New Roman"/>
          <w:kern w:val="56"/>
          <w:sz w:val="24"/>
          <w:szCs w:val="24"/>
        </w:rPr>
      </w:pPr>
    </w:p>
    <w:p w14:paraId="7231D64F" w14:textId="77777777" w:rsidR="00FA016B" w:rsidRPr="00FA016B" w:rsidRDefault="00FA016B" w:rsidP="00FA016B">
      <w:pPr>
        <w:widowControl w:val="0"/>
        <w:numPr>
          <w:ilvl w:val="0"/>
          <w:numId w:val="1"/>
        </w:numPr>
        <w:spacing w:before="120" w:after="0" w:line="240" w:lineRule="auto"/>
        <w:ind w:left="540" w:hanging="540"/>
        <w:jc w:val="center"/>
        <w:rPr>
          <w:rFonts w:ascii="Times New Roman" w:eastAsia="Cambria" w:hAnsi="Times New Roman" w:cs="Cambria"/>
          <w:b/>
          <w:bCs/>
          <w:snapToGrid w:val="0"/>
          <w:kern w:val="56"/>
          <w:sz w:val="24"/>
          <w:szCs w:val="24"/>
        </w:rPr>
      </w:pPr>
      <w:r w:rsidRPr="00FA016B">
        <w:rPr>
          <w:rFonts w:ascii="Times New Roman" w:eastAsia="Cambria" w:hAnsi="Times New Roman" w:cs="Cambria"/>
          <w:b/>
          <w:bCs/>
          <w:snapToGrid w:val="0"/>
          <w:kern w:val="56"/>
          <w:sz w:val="24"/>
          <w:szCs w:val="24"/>
        </w:rPr>
        <w:t>Vienošanās darbības laiks, tā grozīšanas, papildināšanas un izbeigšanas kārtība</w:t>
      </w:r>
    </w:p>
    <w:p w14:paraId="7CF7774D" w14:textId="77777777" w:rsidR="00FA016B" w:rsidRPr="00FA016B" w:rsidRDefault="00FA016B" w:rsidP="00FA016B">
      <w:pPr>
        <w:widowControl w:val="0"/>
        <w:numPr>
          <w:ilvl w:val="1"/>
          <w:numId w:val="1"/>
        </w:numPr>
        <w:spacing w:after="0" w:line="240" w:lineRule="auto"/>
        <w:ind w:left="540" w:hanging="540"/>
        <w:jc w:val="both"/>
        <w:rPr>
          <w:rFonts w:ascii="Times New Roman" w:eastAsia="Cambria" w:hAnsi="Times New Roman" w:cs="Arial Unicode MS"/>
          <w:sz w:val="24"/>
          <w:szCs w:val="24"/>
          <w:lang w:bidi="bo-CN"/>
        </w:rPr>
      </w:pPr>
      <w:r w:rsidRPr="00FA016B">
        <w:rPr>
          <w:rFonts w:ascii="Times New Roman" w:eastAsia="Cambria" w:hAnsi="Times New Roman" w:cs="Arial Unicode MS"/>
          <w:sz w:val="24"/>
          <w:szCs w:val="24"/>
          <w:lang w:bidi="bo-CN"/>
        </w:rPr>
        <w:t>Vienošanās stājas spēkā ar tās parakstīšanas brīdi un ir spēkā 4 (četrus) gadus, vai kamēr tiek sasniegta Vienošanās kopējā līgumcena.</w:t>
      </w:r>
    </w:p>
    <w:p w14:paraId="3CA8C6AD" w14:textId="77777777" w:rsidR="00FA016B" w:rsidRPr="00FA016B" w:rsidRDefault="00FA016B" w:rsidP="00FA016B">
      <w:pPr>
        <w:widowControl w:val="0"/>
        <w:numPr>
          <w:ilvl w:val="1"/>
          <w:numId w:val="1"/>
        </w:numPr>
        <w:spacing w:after="0" w:line="240" w:lineRule="auto"/>
        <w:ind w:left="540" w:hanging="540"/>
        <w:jc w:val="both"/>
        <w:rPr>
          <w:rFonts w:ascii="Times New Roman" w:eastAsia="Cambria" w:hAnsi="Times New Roman" w:cs="Arial Unicode MS"/>
          <w:sz w:val="24"/>
          <w:szCs w:val="24"/>
          <w:lang w:bidi="bo-CN"/>
        </w:rPr>
      </w:pPr>
      <w:r w:rsidRPr="00FA016B">
        <w:rPr>
          <w:rFonts w:ascii="Times New Roman" w:eastAsia="Cambria" w:hAnsi="Times New Roman" w:cs="Arial Unicode MS"/>
          <w:sz w:val="24"/>
          <w:szCs w:val="24"/>
          <w:lang w:bidi="bo-CN"/>
        </w:rPr>
        <w:t>Puses var izbeigt Vienošanos pirms termiņa ar abpusēju rakstisku vienošanos.</w:t>
      </w:r>
    </w:p>
    <w:p w14:paraId="31DA9E82" w14:textId="77777777"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color w:val="000000"/>
          <w:sz w:val="24"/>
          <w:szCs w:val="24"/>
          <w:u w:val="single"/>
          <w:lang w:eastAsia="lv-LV"/>
        </w:rPr>
      </w:pPr>
      <w:r w:rsidRPr="00FA016B">
        <w:rPr>
          <w:rFonts w:ascii="Times New Roman" w:eastAsia="Times New Roman" w:hAnsi="Times New Roman" w:cs="Times New Roman"/>
          <w:color w:val="000000"/>
          <w:sz w:val="24"/>
          <w:szCs w:val="24"/>
          <w:lang w:eastAsia="lv-LV"/>
        </w:rPr>
        <w:t xml:space="preserve">Pusēm vienojoties, Vienošanās var tikt izdarīti grozījumi, papildinājumi, pievienoti pielikumi, kā arī noslēgtas papildu vienošanās, ja tās nav pretrunā ar Publisko iepirkumu likuma </w:t>
      </w:r>
      <w:r w:rsidRPr="00FA016B">
        <w:rPr>
          <w:rFonts w:ascii="Times New Roman" w:eastAsia="Cambria" w:hAnsi="Times New Roman" w:cs="Times New Roman"/>
          <w:bCs/>
          <w:color w:val="000000"/>
          <w:kern w:val="56"/>
          <w:sz w:val="24"/>
          <w:szCs w:val="24"/>
        </w:rPr>
        <w:t>67.</w:t>
      </w:r>
      <w:r w:rsidRPr="00FA016B">
        <w:rPr>
          <w:rFonts w:ascii="Times New Roman" w:eastAsia="Cambria" w:hAnsi="Times New Roman" w:cs="Times New Roman"/>
          <w:bCs/>
          <w:color w:val="000000"/>
          <w:kern w:val="56"/>
          <w:sz w:val="24"/>
          <w:szCs w:val="24"/>
          <w:vertAlign w:val="superscript"/>
        </w:rPr>
        <w:t>1</w:t>
      </w:r>
      <w:r w:rsidRPr="00FA016B">
        <w:rPr>
          <w:rFonts w:ascii="Times New Roman" w:eastAsia="Cambria" w:hAnsi="Times New Roman" w:cs="Times New Roman"/>
          <w:bCs/>
          <w:color w:val="000000"/>
          <w:kern w:val="56"/>
          <w:sz w:val="24"/>
          <w:szCs w:val="24"/>
        </w:rPr>
        <w:t xml:space="preserve"> panta nosacījumiem. </w:t>
      </w:r>
    </w:p>
    <w:p w14:paraId="2AFFBBE4" w14:textId="1E54953F"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sz w:val="24"/>
          <w:szCs w:val="24"/>
        </w:rPr>
      </w:pPr>
      <w:r w:rsidRPr="00FA016B">
        <w:rPr>
          <w:rFonts w:ascii="Times New Roman" w:eastAsia="Times New Roman" w:hAnsi="Times New Roman" w:cs="Times New Roman"/>
          <w:color w:val="000000"/>
          <w:sz w:val="24"/>
          <w:szCs w:val="24"/>
        </w:rPr>
        <w:t xml:space="preserve">Pasūtītājam ir tiesības vienpusēji izbeigt </w:t>
      </w:r>
      <w:r w:rsidRPr="00FA016B">
        <w:rPr>
          <w:rFonts w:ascii="Times New Roman" w:eastAsia="Times New Roman" w:hAnsi="Times New Roman" w:cs="Times New Roman"/>
          <w:color w:val="000000"/>
          <w:sz w:val="24"/>
          <w:szCs w:val="24"/>
        </w:rPr>
        <w:t xml:space="preserve">Vienošanos, brīdinot Apdrošinātāju rakstveidā 15 (piecpadsmit) dienas iepriekš, ja Apdrošinātājs nav pildījis Vienošanās saistības saskaņā ar Vienošanās 4.1.punkta nosacījumiem. </w:t>
      </w:r>
      <w:r w:rsidRPr="00FA016B">
        <w:rPr>
          <w:rFonts w:ascii="Times New Roman" w:eastAsia="Times New Roman" w:hAnsi="Times New Roman" w:cs="Times New Roman"/>
          <w:sz w:val="24"/>
          <w:szCs w:val="24"/>
        </w:rPr>
        <w:t xml:space="preserve">Šajā gadījumā Pasūtītājam ir tiesības no Apdrošinātāja pieprasīt līgumsodu </w:t>
      </w:r>
      <w:r w:rsidR="007656B9" w:rsidRPr="00FA016B">
        <w:rPr>
          <w:rFonts w:ascii="Times New Roman" w:eastAsia="Times New Roman" w:hAnsi="Times New Roman" w:cs="Times New Roman"/>
          <w:sz w:val="24"/>
          <w:szCs w:val="24"/>
        </w:rPr>
        <w:t xml:space="preserve">EUR </w:t>
      </w:r>
      <w:r w:rsidRPr="00FA016B">
        <w:rPr>
          <w:rFonts w:ascii="Times New Roman" w:eastAsia="Times New Roman" w:hAnsi="Times New Roman" w:cs="Times New Roman"/>
          <w:sz w:val="24"/>
          <w:szCs w:val="24"/>
        </w:rPr>
        <w:t xml:space="preserve">500 </w:t>
      </w:r>
      <w:r w:rsidR="007656B9">
        <w:rPr>
          <w:rFonts w:ascii="Times New Roman" w:eastAsia="Times New Roman" w:hAnsi="Times New Roman" w:cs="Times New Roman"/>
          <w:sz w:val="24"/>
          <w:szCs w:val="24"/>
        </w:rPr>
        <w:t xml:space="preserve">(pieci simti eiro) </w:t>
      </w:r>
      <w:r w:rsidRPr="00FA016B">
        <w:rPr>
          <w:rFonts w:ascii="Times New Roman" w:eastAsia="Times New Roman" w:hAnsi="Times New Roman" w:cs="Times New Roman"/>
          <w:sz w:val="24"/>
          <w:szCs w:val="24"/>
        </w:rPr>
        <w:t>apmērā.</w:t>
      </w:r>
    </w:p>
    <w:p w14:paraId="2FD7EB6D" w14:textId="2D4E9FC3"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sz w:val="24"/>
          <w:szCs w:val="24"/>
        </w:rPr>
      </w:pPr>
      <w:r w:rsidRPr="00FA016B">
        <w:rPr>
          <w:rFonts w:ascii="Times New Roman" w:eastAsia="Cambria" w:hAnsi="Times New Roman" w:cs="Times New Roman"/>
          <w:kern w:val="56"/>
          <w:sz w:val="24"/>
          <w:szCs w:val="24"/>
        </w:rPr>
        <w:t>Apdrošinātājam ir tiesības vienpusēji izbeigt Vienošanos pirms termiņa, 30</w:t>
      </w:r>
      <w:r w:rsidR="007656B9">
        <w:rPr>
          <w:rFonts w:ascii="Times New Roman" w:eastAsia="Cambria" w:hAnsi="Times New Roman" w:cs="Times New Roman"/>
          <w:kern w:val="56"/>
          <w:sz w:val="24"/>
          <w:szCs w:val="24"/>
        </w:rPr>
        <w:t xml:space="preserve"> (trīsdesmit)</w:t>
      </w:r>
      <w:r w:rsidRPr="00FA016B">
        <w:rPr>
          <w:rFonts w:ascii="Times New Roman" w:eastAsia="Cambria" w:hAnsi="Times New Roman" w:cs="Times New Roman"/>
          <w:kern w:val="56"/>
          <w:sz w:val="24"/>
          <w:szCs w:val="24"/>
        </w:rPr>
        <w:t xml:space="preserve"> dienas iepriekš par to brīdinot Pasūtītāju, ja </w:t>
      </w:r>
      <w:r w:rsidRPr="00FA016B">
        <w:rPr>
          <w:rFonts w:ascii="Times New Roman" w:eastAsia="Cambria" w:hAnsi="Times New Roman" w:cs="Times New Roman"/>
          <w:bCs/>
          <w:sz w:val="24"/>
          <w:szCs w:val="24"/>
        </w:rPr>
        <w:t>Pasūtītājs</w:t>
      </w:r>
      <w:r w:rsidRPr="00FA016B">
        <w:rPr>
          <w:rFonts w:ascii="Times New Roman" w:eastAsia="Cambria" w:hAnsi="Times New Roman" w:cs="Times New Roman"/>
          <w:kern w:val="56"/>
          <w:sz w:val="24"/>
          <w:szCs w:val="24"/>
        </w:rPr>
        <w:t xml:space="preserve"> neveic Vienošanās noteiktos maksājumus, un pēc atkārtota rakstiska brīdinājuma saņemšanas nav novērsis saistību nepildīšanu 30 (trīsdesmit) dienu laikā.</w:t>
      </w:r>
    </w:p>
    <w:p w14:paraId="096F8706" w14:textId="77777777" w:rsidR="00FA016B" w:rsidRPr="00FA016B" w:rsidRDefault="00FA016B" w:rsidP="00FA016B">
      <w:pPr>
        <w:numPr>
          <w:ilvl w:val="1"/>
          <w:numId w:val="1"/>
        </w:numPr>
        <w:spacing w:after="0" w:line="240" w:lineRule="auto"/>
        <w:ind w:left="567" w:hanging="567"/>
        <w:jc w:val="both"/>
        <w:rPr>
          <w:rFonts w:ascii="Times New Roman" w:eastAsia="Times New Roman" w:hAnsi="Times New Roman" w:cs="Times New Roman"/>
          <w:sz w:val="24"/>
          <w:szCs w:val="24"/>
        </w:rPr>
      </w:pPr>
      <w:r w:rsidRPr="00FA016B">
        <w:rPr>
          <w:rFonts w:ascii="Times New Roman" w:eastAsia="Cambria" w:hAnsi="Times New Roman" w:cs="Times New Roman"/>
          <w:kern w:val="56"/>
          <w:sz w:val="24"/>
          <w:szCs w:val="24"/>
        </w:rPr>
        <w:t xml:space="preserve">Pasūtītājam ir tiesības jebkurā brīdī vienpusēji izbeigt līgumu, par to rakstiski brīdinot </w:t>
      </w:r>
      <w:r w:rsidRPr="00FA016B">
        <w:rPr>
          <w:rFonts w:ascii="Times New Roman" w:eastAsia="Cambria" w:hAnsi="Times New Roman" w:cs="Times New Roman"/>
          <w:kern w:val="56"/>
          <w:sz w:val="24"/>
          <w:szCs w:val="24"/>
        </w:rPr>
        <w:t>Apdrošinātāju ne vēlāk, kā 1 (vienu) mēnesi iepriekš.</w:t>
      </w:r>
    </w:p>
    <w:p w14:paraId="169B9D2A" w14:textId="77777777" w:rsidR="00FA016B" w:rsidRPr="00FA016B" w:rsidRDefault="00FA016B" w:rsidP="00FA016B">
      <w:pPr>
        <w:numPr>
          <w:ilvl w:val="1"/>
          <w:numId w:val="1"/>
        </w:numPr>
        <w:spacing w:after="0" w:line="240" w:lineRule="auto"/>
        <w:ind w:left="539" w:hanging="539"/>
        <w:jc w:val="both"/>
        <w:rPr>
          <w:rFonts w:ascii="Times New Roman" w:eastAsia="Cambria" w:hAnsi="Times New Roman" w:cs="Cambria"/>
          <w:kern w:val="56"/>
          <w:sz w:val="24"/>
          <w:szCs w:val="24"/>
        </w:rPr>
      </w:pPr>
      <w:r w:rsidRPr="00FA016B">
        <w:rPr>
          <w:rFonts w:ascii="Times New Roman" w:eastAsia="Cambria" w:hAnsi="Times New Roman" w:cs="Cambria"/>
          <w:kern w:val="56"/>
          <w:sz w:val="24"/>
          <w:szCs w:val="24"/>
        </w:rPr>
        <w:t xml:space="preserve">Citos gadījumos </w:t>
      </w:r>
      <w:r w:rsidRPr="00FA016B">
        <w:rPr>
          <w:rFonts w:ascii="Times New Roman" w:eastAsia="Cambria" w:hAnsi="Times New Roman" w:cs="Times New Roman"/>
          <w:spacing w:val="5"/>
          <w:kern w:val="56"/>
          <w:sz w:val="24"/>
          <w:szCs w:val="24"/>
        </w:rPr>
        <w:t>Vieno</w:t>
      </w:r>
      <w:r w:rsidRPr="00FA016B">
        <w:rPr>
          <w:rFonts w:ascii="Times New Roman" w:eastAsia="Cambria" w:hAnsi="Times New Roman" w:cs="Cambria"/>
          <w:spacing w:val="5"/>
          <w:kern w:val="56"/>
          <w:sz w:val="24"/>
          <w:szCs w:val="24"/>
        </w:rPr>
        <w:t>ša</w:t>
      </w:r>
      <w:r w:rsidRPr="00FA016B">
        <w:rPr>
          <w:rFonts w:ascii="Times New Roman" w:eastAsia="Cambria" w:hAnsi="Times New Roman" w:cs="Times New Roman"/>
          <w:spacing w:val="5"/>
          <w:kern w:val="56"/>
          <w:sz w:val="24"/>
          <w:szCs w:val="24"/>
        </w:rPr>
        <w:t xml:space="preserve">nos </w:t>
      </w:r>
      <w:r w:rsidRPr="00FA016B">
        <w:rPr>
          <w:rFonts w:ascii="Times New Roman" w:eastAsia="Cambria" w:hAnsi="Times New Roman" w:cs="Cambria"/>
          <w:kern w:val="56"/>
          <w:sz w:val="24"/>
          <w:szCs w:val="24"/>
        </w:rPr>
        <w:t xml:space="preserve">var izbeigt vienpusēji tikai gadījumos, kas tieši paredzēti </w:t>
      </w:r>
      <w:r w:rsidRPr="00FA016B">
        <w:rPr>
          <w:rFonts w:ascii="Times New Roman" w:eastAsia="Cambria" w:hAnsi="Times New Roman" w:cs="Times New Roman"/>
          <w:spacing w:val="5"/>
          <w:kern w:val="56"/>
          <w:sz w:val="24"/>
          <w:szCs w:val="24"/>
        </w:rPr>
        <w:t>Vieno</w:t>
      </w:r>
      <w:r w:rsidRPr="00FA016B">
        <w:rPr>
          <w:rFonts w:ascii="Times New Roman" w:eastAsia="Cambria" w:hAnsi="Times New Roman" w:cs="Cambria"/>
          <w:spacing w:val="5"/>
          <w:kern w:val="56"/>
          <w:sz w:val="24"/>
          <w:szCs w:val="24"/>
        </w:rPr>
        <w:t>ša</w:t>
      </w:r>
      <w:r w:rsidRPr="00FA016B">
        <w:rPr>
          <w:rFonts w:ascii="Times New Roman" w:eastAsia="Cambria" w:hAnsi="Times New Roman" w:cs="Times New Roman"/>
          <w:spacing w:val="5"/>
          <w:kern w:val="56"/>
          <w:sz w:val="24"/>
          <w:szCs w:val="24"/>
        </w:rPr>
        <w:t xml:space="preserve">nās </w:t>
      </w:r>
      <w:r w:rsidRPr="00FA016B">
        <w:rPr>
          <w:rFonts w:ascii="Times New Roman" w:eastAsia="Cambria" w:hAnsi="Times New Roman" w:cs="Cambria"/>
          <w:kern w:val="56"/>
          <w:sz w:val="24"/>
          <w:szCs w:val="24"/>
        </w:rPr>
        <w:t>un Latvijas Republikas normatīvajos aktos.</w:t>
      </w:r>
    </w:p>
    <w:p w14:paraId="6AE91FA2" w14:textId="77777777" w:rsidR="00FA016B" w:rsidRPr="00FA016B" w:rsidRDefault="00FA016B" w:rsidP="00FA016B">
      <w:pPr>
        <w:numPr>
          <w:ilvl w:val="1"/>
          <w:numId w:val="1"/>
        </w:numPr>
        <w:spacing w:after="0" w:line="240" w:lineRule="auto"/>
        <w:ind w:left="540" w:hanging="540"/>
        <w:jc w:val="both"/>
        <w:rPr>
          <w:rFonts w:ascii="Times New Roman" w:eastAsia="Cambria" w:hAnsi="Times New Roman" w:cs="Cambria"/>
          <w:kern w:val="56"/>
          <w:sz w:val="24"/>
          <w:szCs w:val="24"/>
        </w:rPr>
      </w:pPr>
      <w:r w:rsidRPr="00FA016B">
        <w:rPr>
          <w:rFonts w:ascii="Times New Roman" w:eastAsia="Cambria" w:hAnsi="Times New Roman" w:cs="Cambria"/>
          <w:kern w:val="56"/>
          <w:sz w:val="24"/>
          <w:szCs w:val="24"/>
        </w:rPr>
        <w:t xml:space="preserve">Jebkurā </w:t>
      </w:r>
      <w:r w:rsidRPr="00FA016B">
        <w:rPr>
          <w:rFonts w:ascii="Times New Roman" w:eastAsia="Cambria" w:hAnsi="Times New Roman" w:cs="Times New Roman"/>
          <w:spacing w:val="5"/>
          <w:kern w:val="56"/>
          <w:sz w:val="24"/>
          <w:szCs w:val="24"/>
        </w:rPr>
        <w:t>Vieno</w:t>
      </w:r>
      <w:r w:rsidRPr="00FA016B">
        <w:rPr>
          <w:rFonts w:ascii="Times New Roman" w:eastAsia="Cambria" w:hAnsi="Times New Roman" w:cs="Cambria"/>
          <w:spacing w:val="5"/>
          <w:kern w:val="56"/>
          <w:sz w:val="24"/>
          <w:szCs w:val="24"/>
        </w:rPr>
        <w:t>ša</w:t>
      </w:r>
      <w:r w:rsidRPr="00FA016B">
        <w:rPr>
          <w:rFonts w:ascii="Times New Roman" w:eastAsia="Cambria" w:hAnsi="Times New Roman" w:cs="Times New Roman"/>
          <w:spacing w:val="5"/>
          <w:kern w:val="56"/>
          <w:sz w:val="24"/>
          <w:szCs w:val="24"/>
        </w:rPr>
        <w:t xml:space="preserve">nās </w:t>
      </w:r>
      <w:r w:rsidRPr="00FA016B">
        <w:rPr>
          <w:rFonts w:ascii="Times New Roman" w:eastAsia="Cambria" w:hAnsi="Times New Roman" w:cs="Cambria"/>
          <w:kern w:val="56"/>
          <w:sz w:val="24"/>
          <w:szCs w:val="24"/>
        </w:rPr>
        <w:t>izbeigšanas gadījumā Puses apņemas izpildīt visas</w:t>
      </w:r>
      <w:bookmarkStart w:id="0" w:name="_GoBack"/>
      <w:bookmarkEnd w:id="0"/>
      <w:r w:rsidRPr="00FA016B">
        <w:rPr>
          <w:rFonts w:ascii="Times New Roman" w:eastAsia="Cambria" w:hAnsi="Times New Roman" w:cs="Cambria"/>
          <w:kern w:val="56"/>
          <w:sz w:val="24"/>
          <w:szCs w:val="24"/>
        </w:rPr>
        <w:t xml:space="preserve"> saistības, kas radušās līdz </w:t>
      </w:r>
      <w:r w:rsidRPr="00FA016B">
        <w:rPr>
          <w:rFonts w:ascii="Times New Roman" w:eastAsia="Cambria" w:hAnsi="Times New Roman" w:cs="Times New Roman"/>
          <w:spacing w:val="5"/>
          <w:kern w:val="56"/>
          <w:sz w:val="24"/>
          <w:szCs w:val="24"/>
        </w:rPr>
        <w:t>Vieno</w:t>
      </w:r>
      <w:r w:rsidRPr="00FA016B">
        <w:rPr>
          <w:rFonts w:ascii="Times New Roman" w:eastAsia="Cambria" w:hAnsi="Times New Roman" w:cs="Cambria"/>
          <w:spacing w:val="5"/>
          <w:kern w:val="56"/>
          <w:sz w:val="24"/>
          <w:szCs w:val="24"/>
        </w:rPr>
        <w:t>ša</w:t>
      </w:r>
      <w:r w:rsidRPr="00FA016B">
        <w:rPr>
          <w:rFonts w:ascii="Times New Roman" w:eastAsia="Cambria" w:hAnsi="Times New Roman" w:cs="Times New Roman"/>
          <w:spacing w:val="5"/>
          <w:kern w:val="56"/>
          <w:sz w:val="24"/>
          <w:szCs w:val="24"/>
        </w:rPr>
        <w:t xml:space="preserve">nās </w:t>
      </w:r>
      <w:r w:rsidRPr="00FA016B">
        <w:rPr>
          <w:rFonts w:ascii="Times New Roman" w:eastAsia="Cambria" w:hAnsi="Times New Roman" w:cs="Cambria"/>
          <w:kern w:val="56"/>
          <w:sz w:val="24"/>
          <w:szCs w:val="24"/>
        </w:rPr>
        <w:t>izbeigšanas brīdim.</w:t>
      </w:r>
    </w:p>
    <w:p w14:paraId="0C6F7FB8" w14:textId="77777777" w:rsidR="00FA016B" w:rsidRPr="00FA016B" w:rsidRDefault="00FA016B" w:rsidP="00FA016B">
      <w:pPr>
        <w:widowControl w:val="0"/>
        <w:spacing w:before="120" w:after="0" w:line="240" w:lineRule="auto"/>
        <w:jc w:val="both"/>
        <w:rPr>
          <w:rFonts w:ascii="Times New Roman" w:eastAsia="Cambria" w:hAnsi="Times New Roman" w:cs="Cambria"/>
          <w:bCs/>
          <w:kern w:val="56"/>
          <w:sz w:val="24"/>
          <w:szCs w:val="24"/>
        </w:rPr>
      </w:pPr>
    </w:p>
    <w:p w14:paraId="2C835EAE" w14:textId="77777777" w:rsidR="00FA016B" w:rsidRPr="00FA016B" w:rsidRDefault="00FA016B" w:rsidP="00FA016B">
      <w:pPr>
        <w:widowControl w:val="0"/>
        <w:numPr>
          <w:ilvl w:val="0"/>
          <w:numId w:val="1"/>
        </w:numPr>
        <w:tabs>
          <w:tab w:val="left" w:pos="0"/>
        </w:tabs>
        <w:spacing w:before="120" w:after="0" w:line="240" w:lineRule="auto"/>
        <w:jc w:val="center"/>
        <w:rPr>
          <w:rFonts w:ascii="Times New Roman" w:eastAsia="Cambria" w:hAnsi="Times New Roman" w:cs="Cambria"/>
          <w:b/>
          <w:bCs/>
          <w:snapToGrid w:val="0"/>
          <w:kern w:val="56"/>
          <w:sz w:val="24"/>
          <w:szCs w:val="24"/>
        </w:rPr>
      </w:pPr>
      <w:r w:rsidRPr="00FA016B">
        <w:rPr>
          <w:rFonts w:ascii="Times New Roman" w:eastAsia="Cambria" w:hAnsi="Times New Roman" w:cs="Cambria"/>
          <w:b/>
          <w:bCs/>
          <w:snapToGrid w:val="0"/>
          <w:kern w:val="56"/>
          <w:sz w:val="24"/>
          <w:szCs w:val="24"/>
        </w:rPr>
        <w:t>Nobeiguma noteikumi</w:t>
      </w:r>
    </w:p>
    <w:p w14:paraId="46D412D3" w14:textId="77777777" w:rsidR="00FA016B" w:rsidRPr="00FA016B" w:rsidRDefault="00FA016B" w:rsidP="00FA016B">
      <w:pPr>
        <w:widowControl w:val="0"/>
        <w:numPr>
          <w:ilvl w:val="1"/>
          <w:numId w:val="1"/>
        </w:numPr>
        <w:spacing w:before="120" w:after="0" w:line="240" w:lineRule="auto"/>
        <w:ind w:left="540" w:hanging="540"/>
        <w:jc w:val="both"/>
        <w:rPr>
          <w:rFonts w:ascii="Times New Roman" w:eastAsia="Cambria" w:hAnsi="Times New Roman" w:cs="Cambria"/>
          <w:snapToGrid w:val="0"/>
          <w:kern w:val="56"/>
          <w:sz w:val="24"/>
          <w:szCs w:val="24"/>
        </w:rPr>
      </w:pPr>
      <w:r w:rsidRPr="00FA016B">
        <w:rPr>
          <w:rFonts w:ascii="Times New Roman" w:eastAsia="Cambria" w:hAnsi="Times New Roman" w:cs="Cambria"/>
          <w:snapToGrid w:val="0"/>
          <w:kern w:val="56"/>
          <w:sz w:val="24"/>
          <w:szCs w:val="24"/>
        </w:rPr>
        <w:t>Jautājumus, kas Vienošanās nav atrunāti, Puses risina atbilstoši Latvijas Republikā spēkā esošajiem normatīvajiem aktiem.</w:t>
      </w:r>
    </w:p>
    <w:p w14:paraId="50E30BC8" w14:textId="69701E33" w:rsidR="00FA016B" w:rsidRPr="00FA016B" w:rsidRDefault="00FA016B" w:rsidP="00FA016B">
      <w:pPr>
        <w:widowControl w:val="0"/>
        <w:numPr>
          <w:ilvl w:val="1"/>
          <w:numId w:val="1"/>
        </w:numPr>
        <w:spacing w:before="120" w:after="0" w:line="240" w:lineRule="auto"/>
        <w:ind w:left="540" w:hanging="540"/>
        <w:jc w:val="both"/>
        <w:rPr>
          <w:rFonts w:ascii="Times New Roman" w:eastAsia="Cambria" w:hAnsi="Times New Roman" w:cs="Cambria"/>
          <w:snapToGrid w:val="0"/>
          <w:kern w:val="56"/>
          <w:sz w:val="24"/>
          <w:szCs w:val="24"/>
        </w:rPr>
      </w:pPr>
      <w:r w:rsidRPr="00FA016B">
        <w:rPr>
          <w:rFonts w:ascii="Times New Roman" w:eastAsia="Cambria" w:hAnsi="Times New Roman" w:cs="Cambria"/>
          <w:snapToGrid w:val="0"/>
          <w:kern w:val="56"/>
          <w:sz w:val="24"/>
          <w:szCs w:val="24"/>
        </w:rPr>
        <w:t xml:space="preserve">Vienošanās sagatavota 2 (divos) eksemplāros uz ___ </w:t>
      </w:r>
      <w:r w:rsidRPr="00FA016B">
        <w:rPr>
          <w:rFonts w:ascii="Times New Roman" w:eastAsia="Cambria" w:hAnsi="Times New Roman" w:cs="Cambria"/>
          <w:snapToGrid w:val="0"/>
          <w:kern w:val="56"/>
          <w:sz w:val="24"/>
          <w:szCs w:val="24"/>
        </w:rPr>
        <w:t>lp. latviešu valodā</w:t>
      </w:r>
      <w:r w:rsidR="00F81B5B">
        <w:rPr>
          <w:rFonts w:ascii="Times New Roman" w:eastAsia="Cambria" w:hAnsi="Times New Roman" w:cs="Cambria"/>
          <w:snapToGrid w:val="0"/>
          <w:kern w:val="56"/>
          <w:sz w:val="24"/>
          <w:szCs w:val="24"/>
        </w:rPr>
        <w:t>;</w:t>
      </w:r>
      <w:r w:rsidRPr="00FA016B">
        <w:rPr>
          <w:rFonts w:ascii="Times New Roman" w:eastAsia="Cambria" w:hAnsi="Times New Roman" w:cs="Cambria"/>
          <w:snapToGrid w:val="0"/>
          <w:kern w:val="56"/>
          <w:sz w:val="24"/>
          <w:szCs w:val="24"/>
        </w:rPr>
        <w:t xml:space="preserve"> vienu </w:t>
      </w:r>
      <w:r w:rsidR="00F81B5B">
        <w:rPr>
          <w:rFonts w:ascii="Times New Roman" w:eastAsia="Cambria" w:hAnsi="Times New Roman" w:cs="Cambria"/>
          <w:snapToGrid w:val="0"/>
          <w:kern w:val="56"/>
          <w:sz w:val="24"/>
          <w:szCs w:val="24"/>
        </w:rPr>
        <w:t xml:space="preserve">eksemplāru </w:t>
      </w:r>
      <w:r w:rsidRPr="00FA016B">
        <w:rPr>
          <w:rFonts w:ascii="Times New Roman" w:eastAsia="Cambria" w:hAnsi="Times New Roman" w:cs="Cambria"/>
          <w:snapToGrid w:val="0"/>
          <w:kern w:val="56"/>
          <w:sz w:val="24"/>
          <w:szCs w:val="24"/>
        </w:rPr>
        <w:t xml:space="preserve">saņem Pasūtītājs, otru </w:t>
      </w:r>
      <w:r w:rsidRPr="00FA016B">
        <w:rPr>
          <w:rFonts w:ascii="Times New Roman" w:eastAsia="Cambria" w:hAnsi="Times New Roman" w:cs="Cambria"/>
          <w:kern w:val="56"/>
          <w:sz w:val="24"/>
          <w:szCs w:val="24"/>
        </w:rPr>
        <w:t xml:space="preserve">– </w:t>
      </w:r>
      <w:r w:rsidRPr="00FA016B">
        <w:rPr>
          <w:rFonts w:ascii="Times New Roman" w:eastAsia="Cambria" w:hAnsi="Times New Roman" w:cs="Cambria"/>
          <w:snapToGrid w:val="0"/>
          <w:kern w:val="56"/>
          <w:sz w:val="24"/>
          <w:szCs w:val="24"/>
        </w:rPr>
        <w:t>Apdrošinātājs. Abiem eksemplāriem ir vienāds juridisk</w:t>
      </w:r>
      <w:r w:rsidR="00F81B5B">
        <w:rPr>
          <w:rFonts w:ascii="Times New Roman" w:eastAsia="Cambria" w:hAnsi="Times New Roman" w:cs="Cambria"/>
          <w:snapToGrid w:val="0"/>
          <w:kern w:val="56"/>
          <w:sz w:val="24"/>
          <w:szCs w:val="24"/>
        </w:rPr>
        <w:t>ai</w:t>
      </w:r>
      <w:r w:rsidRPr="00FA016B">
        <w:rPr>
          <w:rFonts w:ascii="Times New Roman" w:eastAsia="Cambria" w:hAnsi="Times New Roman" w:cs="Cambria"/>
          <w:snapToGrid w:val="0"/>
          <w:kern w:val="56"/>
          <w:sz w:val="24"/>
          <w:szCs w:val="24"/>
        </w:rPr>
        <w:t>s spēks.</w:t>
      </w:r>
    </w:p>
    <w:p w14:paraId="3147DD69" w14:textId="0D436F4F" w:rsidR="00FA016B" w:rsidRPr="00FA016B" w:rsidRDefault="00FA016B" w:rsidP="00FA016B">
      <w:pPr>
        <w:widowControl w:val="0"/>
        <w:numPr>
          <w:ilvl w:val="1"/>
          <w:numId w:val="1"/>
        </w:numPr>
        <w:spacing w:before="120" w:after="0" w:line="240" w:lineRule="auto"/>
        <w:ind w:left="540" w:hanging="540"/>
        <w:jc w:val="both"/>
        <w:rPr>
          <w:rFonts w:ascii="Times New Roman" w:eastAsia="Cambria" w:hAnsi="Times New Roman" w:cs="Cambria"/>
          <w:snapToGrid w:val="0"/>
          <w:kern w:val="56"/>
          <w:sz w:val="24"/>
          <w:szCs w:val="24"/>
        </w:rPr>
      </w:pPr>
      <w:r w:rsidRPr="00FA016B">
        <w:rPr>
          <w:rFonts w:ascii="Times New Roman" w:eastAsia="Cambria" w:hAnsi="Times New Roman" w:cs="Cambria"/>
          <w:snapToGrid w:val="0"/>
          <w:kern w:val="56"/>
          <w:sz w:val="24"/>
          <w:szCs w:val="24"/>
        </w:rPr>
        <w:t xml:space="preserve">Kā neatņemamas sastāvdaļas </w:t>
      </w:r>
      <w:r w:rsidR="005824AC" w:rsidRPr="00FA016B">
        <w:rPr>
          <w:rFonts w:ascii="Times New Roman" w:eastAsia="Cambria" w:hAnsi="Times New Roman" w:cs="Cambria"/>
          <w:snapToGrid w:val="0"/>
          <w:kern w:val="56"/>
          <w:sz w:val="24"/>
          <w:szCs w:val="24"/>
        </w:rPr>
        <w:t xml:space="preserve">Vienošanās </w:t>
      </w:r>
      <w:r w:rsidR="005824AC">
        <w:rPr>
          <w:rFonts w:ascii="Times New Roman" w:eastAsia="Cambria" w:hAnsi="Times New Roman" w:cs="Cambria"/>
          <w:snapToGrid w:val="0"/>
          <w:kern w:val="56"/>
          <w:sz w:val="24"/>
          <w:szCs w:val="24"/>
        </w:rPr>
        <w:t xml:space="preserve">ir </w:t>
      </w:r>
      <w:r w:rsidRPr="00FA016B">
        <w:rPr>
          <w:rFonts w:ascii="Times New Roman" w:eastAsia="Cambria" w:hAnsi="Times New Roman" w:cs="Cambria"/>
          <w:snapToGrid w:val="0"/>
          <w:kern w:val="56"/>
          <w:sz w:val="24"/>
          <w:szCs w:val="24"/>
        </w:rPr>
        <w:t>pievienoti pielikumi:</w:t>
      </w:r>
    </w:p>
    <w:p w14:paraId="2D05D23F" w14:textId="77777777"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Pielikums Nr.1 – Apdrošinātāja tehniskā piedāvājuma kopija;</w:t>
      </w:r>
    </w:p>
    <w:p w14:paraId="535F9134" w14:textId="2C684526"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Pielikums Nr. 2 – Apdrošinātāja finanšu piedāvājuma (apdrošināmo objektu saraksta) kopija;</w:t>
      </w:r>
    </w:p>
    <w:p w14:paraId="14525B53" w14:textId="77777777"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Pielikums Nr. 3 – Apdrošināšanas noteikumi;</w:t>
      </w:r>
    </w:p>
    <w:p w14:paraId="3686340D" w14:textId="77777777" w:rsidR="00FA016B" w:rsidRPr="00FA016B" w:rsidRDefault="00FA016B" w:rsidP="00FA016B">
      <w:pPr>
        <w:widowControl w:val="0"/>
        <w:numPr>
          <w:ilvl w:val="2"/>
          <w:numId w:val="1"/>
        </w:numPr>
        <w:tabs>
          <w:tab w:val="num" w:pos="1276"/>
        </w:tabs>
        <w:spacing w:before="120" w:after="0" w:line="240" w:lineRule="auto"/>
        <w:ind w:left="1276"/>
        <w:jc w:val="both"/>
        <w:rPr>
          <w:rFonts w:ascii="Times New Roman" w:eastAsia="Cambria" w:hAnsi="Times New Roman" w:cs="Cambria"/>
          <w:bCs/>
          <w:kern w:val="56"/>
          <w:sz w:val="24"/>
          <w:szCs w:val="24"/>
        </w:rPr>
      </w:pPr>
      <w:r w:rsidRPr="00FA016B">
        <w:rPr>
          <w:rFonts w:ascii="Times New Roman" w:eastAsia="Cambria" w:hAnsi="Times New Roman" w:cs="Cambria"/>
          <w:bCs/>
          <w:kern w:val="56"/>
          <w:sz w:val="24"/>
          <w:szCs w:val="24"/>
        </w:rPr>
        <w:t xml:space="preserve">Pielikums Nr. 4 – Pasūtītāja pārstāvju saraksts. </w:t>
      </w:r>
    </w:p>
    <w:p w14:paraId="5587B9B4" w14:textId="77777777" w:rsidR="00FA016B" w:rsidRPr="00FA016B" w:rsidRDefault="00FA016B" w:rsidP="00FA016B">
      <w:pPr>
        <w:widowControl w:val="0"/>
        <w:tabs>
          <w:tab w:val="num" w:pos="1276"/>
        </w:tabs>
        <w:spacing w:before="120" w:after="0" w:line="240" w:lineRule="auto"/>
        <w:ind w:left="720"/>
        <w:jc w:val="both"/>
        <w:rPr>
          <w:rFonts w:ascii="Times New Roman" w:eastAsia="Cambria" w:hAnsi="Times New Roman" w:cs="Cambria"/>
          <w:bCs/>
          <w:kern w:val="56"/>
          <w:sz w:val="24"/>
          <w:szCs w:val="24"/>
        </w:rPr>
      </w:pPr>
    </w:p>
    <w:p w14:paraId="52EC0635" w14:textId="77777777" w:rsidR="00FA016B" w:rsidRPr="00FA016B" w:rsidRDefault="00FA016B" w:rsidP="00FA016B">
      <w:pPr>
        <w:widowControl w:val="0"/>
        <w:numPr>
          <w:ilvl w:val="0"/>
          <w:numId w:val="1"/>
        </w:numPr>
        <w:tabs>
          <w:tab w:val="left" w:pos="540"/>
        </w:tabs>
        <w:spacing w:before="120" w:after="0" w:line="240" w:lineRule="auto"/>
        <w:jc w:val="center"/>
        <w:rPr>
          <w:rFonts w:ascii="Times New Roman" w:eastAsia="Cambria" w:hAnsi="Times New Roman" w:cs="Cambria"/>
          <w:b/>
          <w:bCs/>
          <w:snapToGrid w:val="0"/>
          <w:kern w:val="56"/>
          <w:sz w:val="24"/>
          <w:szCs w:val="24"/>
        </w:rPr>
      </w:pPr>
      <w:r w:rsidRPr="00FA016B">
        <w:rPr>
          <w:rFonts w:ascii="Times New Roman" w:eastAsia="Cambria" w:hAnsi="Times New Roman" w:cs="Cambria"/>
          <w:b/>
          <w:bCs/>
          <w:snapToGrid w:val="0"/>
          <w:kern w:val="56"/>
          <w:sz w:val="24"/>
          <w:szCs w:val="24"/>
        </w:rPr>
        <w:t>Pušu rekvizīti:</w:t>
      </w:r>
    </w:p>
    <w:p w14:paraId="43B6F499" w14:textId="77777777" w:rsidR="00FA016B" w:rsidRPr="00FA016B" w:rsidRDefault="00FA016B" w:rsidP="00FA016B">
      <w:pPr>
        <w:widowControl w:val="0"/>
        <w:tabs>
          <w:tab w:val="left" w:pos="540"/>
        </w:tabs>
        <w:spacing w:before="120" w:after="0" w:line="240" w:lineRule="auto"/>
        <w:ind w:left="720"/>
        <w:rPr>
          <w:rFonts w:ascii="Times New Roman" w:eastAsia="Cambria" w:hAnsi="Times New Roman" w:cs="Cambria"/>
          <w:b/>
          <w:bCs/>
          <w:snapToGrid w:val="0"/>
          <w:kern w:val="56"/>
          <w:sz w:val="24"/>
          <w:szCs w:val="24"/>
        </w:rPr>
      </w:pPr>
    </w:p>
    <w:tbl>
      <w:tblPr>
        <w:tblW w:w="0" w:type="auto"/>
        <w:tblLayout w:type="fixed"/>
        <w:tblLook w:val="01E0" w:firstRow="1" w:lastRow="1" w:firstColumn="1" w:lastColumn="1" w:noHBand="0" w:noVBand="0"/>
      </w:tblPr>
      <w:tblGrid>
        <w:gridCol w:w="4581"/>
        <w:gridCol w:w="4581"/>
      </w:tblGrid>
      <w:tr w:rsidR="00FA016B" w:rsidRPr="00FA016B" w14:paraId="44400CE7" w14:textId="77777777" w:rsidTr="007F45FB">
        <w:trPr>
          <w:trHeight w:val="189"/>
        </w:trPr>
        <w:tc>
          <w:tcPr>
            <w:tcW w:w="4581" w:type="dxa"/>
          </w:tcPr>
          <w:p w14:paraId="5CD26726" w14:textId="77777777" w:rsidR="00FA016B" w:rsidRPr="00FA016B" w:rsidRDefault="00FA016B" w:rsidP="00FA016B">
            <w:pPr>
              <w:keepNext/>
              <w:tabs>
                <w:tab w:val="left" w:pos="0"/>
              </w:tabs>
              <w:suppressAutoHyphens/>
              <w:spacing w:after="0" w:line="240" w:lineRule="auto"/>
              <w:jc w:val="both"/>
              <w:outlineLvl w:val="1"/>
              <w:rPr>
                <w:rFonts w:ascii="Times New Roman" w:eastAsia="Times New Roman" w:hAnsi="Times New Roman" w:cs="Arial Unicode MS"/>
                <w:b/>
                <w:bCs/>
                <w:sz w:val="24"/>
                <w:szCs w:val="24"/>
                <w:lang w:eastAsia="x-none" w:bidi="bo-CN"/>
              </w:rPr>
            </w:pPr>
            <w:r w:rsidRPr="00FA016B">
              <w:rPr>
                <w:rFonts w:ascii="Times New Roman" w:eastAsia="Times New Roman" w:hAnsi="Times New Roman" w:cs="Arial Unicode MS"/>
                <w:b/>
                <w:bCs/>
                <w:sz w:val="24"/>
                <w:szCs w:val="24"/>
                <w:lang w:eastAsia="x-none" w:bidi="bo-CN"/>
              </w:rPr>
              <w:lastRenderedPageBreak/>
              <w:t>PASŪTĪTĀJS:</w:t>
            </w:r>
          </w:p>
        </w:tc>
        <w:tc>
          <w:tcPr>
            <w:tcW w:w="4581" w:type="dxa"/>
          </w:tcPr>
          <w:p w14:paraId="0ECC0748" w14:textId="77777777" w:rsidR="00FA016B" w:rsidRPr="00FA016B" w:rsidRDefault="00FA016B" w:rsidP="00FA016B">
            <w:pPr>
              <w:tabs>
                <w:tab w:val="left" w:pos="0"/>
              </w:tabs>
              <w:spacing w:after="0" w:line="240" w:lineRule="auto"/>
              <w:jc w:val="both"/>
              <w:rPr>
                <w:rFonts w:ascii="Times New Roman" w:eastAsia="Cambria" w:hAnsi="Times New Roman" w:cs="Cambria"/>
                <w:b/>
                <w:kern w:val="56"/>
                <w:sz w:val="24"/>
                <w:szCs w:val="24"/>
              </w:rPr>
            </w:pPr>
            <w:r w:rsidRPr="00FA016B">
              <w:rPr>
                <w:rFonts w:ascii="Times New Roman" w:eastAsia="Cambria" w:hAnsi="Times New Roman" w:cs="Cambria"/>
                <w:b/>
                <w:kern w:val="56"/>
                <w:sz w:val="24"/>
                <w:szCs w:val="24"/>
              </w:rPr>
              <w:t>APDROŠINĀTĀJS:</w:t>
            </w:r>
          </w:p>
        </w:tc>
      </w:tr>
      <w:tr w:rsidR="00FA016B" w:rsidRPr="00FA016B" w14:paraId="6CE942E0" w14:textId="77777777" w:rsidTr="007F45FB">
        <w:trPr>
          <w:trHeight w:val="2319"/>
        </w:trPr>
        <w:tc>
          <w:tcPr>
            <w:tcW w:w="4581" w:type="dxa"/>
          </w:tcPr>
          <w:p w14:paraId="683BD926" w14:textId="77777777" w:rsidR="00FA016B" w:rsidRPr="00FA016B" w:rsidRDefault="00FA016B" w:rsidP="00FA016B">
            <w:pPr>
              <w:widowControl w:val="0"/>
              <w:autoSpaceDE w:val="0"/>
              <w:autoSpaceDN w:val="0"/>
              <w:adjustRightInd w:val="0"/>
              <w:spacing w:after="0" w:line="240" w:lineRule="auto"/>
              <w:jc w:val="both"/>
              <w:rPr>
                <w:rFonts w:ascii="Times New Roman" w:eastAsia="Cambria" w:hAnsi="Times New Roman" w:cs="Times New Roman"/>
                <w:b/>
                <w:sz w:val="24"/>
                <w:szCs w:val="24"/>
                <w:lang w:eastAsia="lv-LV"/>
              </w:rPr>
            </w:pPr>
            <w:r w:rsidRPr="00FA016B">
              <w:rPr>
                <w:rFonts w:ascii="Times New Roman" w:eastAsia="Cambria" w:hAnsi="Times New Roman" w:cs="Times New Roman"/>
                <w:b/>
                <w:sz w:val="24"/>
                <w:szCs w:val="24"/>
                <w:lang w:eastAsia="lv-LV"/>
              </w:rPr>
              <w:t>Rīgas Tehniskā universitāte</w:t>
            </w:r>
          </w:p>
          <w:p w14:paraId="5B0681D6" w14:textId="77777777" w:rsidR="00FA016B" w:rsidRPr="00FA016B" w:rsidRDefault="00FA016B"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FA016B">
              <w:rPr>
                <w:rFonts w:ascii="Times New Roman" w:eastAsia="Cambria" w:hAnsi="Times New Roman" w:cs="Times New Roman"/>
                <w:sz w:val="24"/>
                <w:szCs w:val="24"/>
                <w:lang w:eastAsia="lv-LV"/>
              </w:rPr>
              <w:t>Adrese: Kaļķu iela 1, Rīga, LV-1658</w:t>
            </w:r>
          </w:p>
          <w:p w14:paraId="23AFD253" w14:textId="77777777" w:rsidR="00FA016B" w:rsidRPr="00FA016B" w:rsidRDefault="00FA016B"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FA016B">
              <w:rPr>
                <w:rFonts w:ascii="Times New Roman" w:eastAsia="Cambria" w:hAnsi="Times New Roman" w:cs="Times New Roman"/>
                <w:sz w:val="24"/>
                <w:szCs w:val="24"/>
                <w:lang w:eastAsia="lv-LV"/>
              </w:rPr>
              <w:t>Reģ. Nr. 3341000709</w:t>
            </w:r>
          </w:p>
          <w:p w14:paraId="2B247CFD" w14:textId="77777777" w:rsidR="00FA016B" w:rsidRPr="00FA016B" w:rsidRDefault="00FA016B"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FA016B">
              <w:rPr>
                <w:rFonts w:ascii="Times New Roman" w:eastAsia="Cambria" w:hAnsi="Times New Roman" w:cs="Times New Roman"/>
                <w:sz w:val="24"/>
                <w:szCs w:val="24"/>
                <w:lang w:eastAsia="lv-LV"/>
              </w:rPr>
              <w:t>PVN Reģ. Nr. LV90000068977</w:t>
            </w:r>
          </w:p>
          <w:p w14:paraId="31DBD0A6" w14:textId="77777777" w:rsidR="00FA016B" w:rsidRPr="00FA016B" w:rsidRDefault="00FA016B"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FA016B">
              <w:rPr>
                <w:rFonts w:ascii="Times New Roman" w:eastAsia="Cambria" w:hAnsi="Times New Roman" w:cs="Times New Roman"/>
                <w:sz w:val="24"/>
                <w:szCs w:val="24"/>
                <w:lang w:eastAsia="lv-LV"/>
              </w:rPr>
              <w:t>Konta Nr: LV46TREL915101S000000</w:t>
            </w:r>
          </w:p>
          <w:p w14:paraId="58E048DE" w14:textId="77777777" w:rsidR="00FA016B" w:rsidRPr="00FA016B" w:rsidRDefault="00FA016B"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FA016B">
              <w:rPr>
                <w:rFonts w:ascii="Times New Roman" w:eastAsia="Cambria" w:hAnsi="Times New Roman" w:cs="Times New Roman"/>
                <w:sz w:val="24"/>
                <w:szCs w:val="24"/>
                <w:lang w:eastAsia="lv-LV"/>
              </w:rPr>
              <w:t xml:space="preserve">Valsts kase, </w:t>
            </w:r>
          </w:p>
          <w:p w14:paraId="2F586150" w14:textId="77777777" w:rsidR="00FA016B" w:rsidRPr="00FA016B" w:rsidRDefault="00FA016B" w:rsidP="00FA016B">
            <w:pPr>
              <w:widowControl w:val="0"/>
              <w:autoSpaceDE w:val="0"/>
              <w:autoSpaceDN w:val="0"/>
              <w:adjustRightInd w:val="0"/>
              <w:spacing w:after="0" w:line="240" w:lineRule="auto"/>
              <w:jc w:val="both"/>
              <w:rPr>
                <w:rFonts w:ascii="Times New Roman" w:eastAsia="Cambria" w:hAnsi="Times New Roman" w:cs="Times New Roman"/>
                <w:sz w:val="24"/>
                <w:szCs w:val="24"/>
                <w:lang w:eastAsia="lv-LV"/>
              </w:rPr>
            </w:pPr>
            <w:r w:rsidRPr="00FA016B">
              <w:rPr>
                <w:rFonts w:ascii="Times New Roman" w:eastAsia="Cambria" w:hAnsi="Times New Roman" w:cs="Times New Roman"/>
                <w:sz w:val="24"/>
                <w:szCs w:val="24"/>
                <w:lang w:eastAsia="lv-LV"/>
              </w:rPr>
              <w:t>Kods: TRELLV22</w:t>
            </w:r>
          </w:p>
        </w:tc>
        <w:tc>
          <w:tcPr>
            <w:tcW w:w="4581" w:type="dxa"/>
          </w:tcPr>
          <w:p w14:paraId="6C9A0CC8" w14:textId="77777777" w:rsidR="00FA016B" w:rsidRPr="00FA016B" w:rsidRDefault="00FA016B" w:rsidP="00FA016B">
            <w:pPr>
              <w:tabs>
                <w:tab w:val="left" w:pos="0"/>
              </w:tabs>
              <w:spacing w:after="0" w:line="240" w:lineRule="auto"/>
              <w:rPr>
                <w:rFonts w:ascii="Times New Roman" w:eastAsia="Cambria" w:hAnsi="Times New Roman" w:cs="Cambria"/>
                <w:kern w:val="56"/>
                <w:sz w:val="24"/>
                <w:szCs w:val="24"/>
                <w:lang w:eastAsia="ar-SA"/>
              </w:rPr>
            </w:pPr>
          </w:p>
        </w:tc>
      </w:tr>
    </w:tbl>
    <w:p w14:paraId="4BB76CB5" w14:textId="77777777" w:rsidR="00FA016B" w:rsidRPr="00FA016B" w:rsidRDefault="00FA016B" w:rsidP="00FA016B">
      <w:pPr>
        <w:spacing w:after="0" w:line="240" w:lineRule="auto"/>
        <w:rPr>
          <w:rFonts w:ascii="Cambria" w:eastAsia="Cambria" w:hAnsi="Cambria" w:cs="Cambria"/>
          <w:kern w:val="56"/>
          <w:sz w:val="28"/>
          <w:szCs w:val="24"/>
        </w:rPr>
      </w:pPr>
    </w:p>
    <w:p w14:paraId="56D233CB" w14:textId="77777777" w:rsidR="00F402F7" w:rsidRDefault="00F402F7"/>
    <w:sectPr w:rsidR="00F402F7" w:rsidSect="00FA016B">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B20D2" w14:textId="77777777" w:rsidR="0044398E" w:rsidRDefault="0044398E" w:rsidP="00FA016B">
      <w:pPr>
        <w:spacing w:after="0" w:line="240" w:lineRule="auto"/>
      </w:pPr>
      <w:r>
        <w:separator/>
      </w:r>
    </w:p>
  </w:endnote>
  <w:endnote w:type="continuationSeparator" w:id="0">
    <w:p w14:paraId="3217E7B6" w14:textId="77777777" w:rsidR="0044398E" w:rsidRDefault="0044398E" w:rsidP="00FA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C0610" w14:textId="77777777" w:rsidR="0044398E" w:rsidRDefault="0044398E" w:rsidP="00FA016B">
      <w:pPr>
        <w:spacing w:after="0" w:line="240" w:lineRule="auto"/>
      </w:pPr>
      <w:r>
        <w:separator/>
      </w:r>
    </w:p>
  </w:footnote>
  <w:footnote w:type="continuationSeparator" w:id="0">
    <w:p w14:paraId="2CCD1738" w14:textId="77777777" w:rsidR="0044398E" w:rsidRDefault="0044398E" w:rsidP="00FA0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60082"/>
      <w:docPartObj>
        <w:docPartGallery w:val="Page Numbers (Top of Page)"/>
        <w:docPartUnique/>
      </w:docPartObj>
    </w:sdtPr>
    <w:sdtEndPr>
      <w:rPr>
        <w:noProof/>
      </w:rPr>
    </w:sdtEndPr>
    <w:sdtContent>
      <w:p w14:paraId="48268C50" w14:textId="48344992" w:rsidR="00721ABD" w:rsidRDefault="00721ABD">
        <w:pPr>
          <w:pStyle w:val="Header"/>
          <w:jc w:val="right"/>
        </w:pPr>
        <w:r>
          <w:fldChar w:fldCharType="begin"/>
        </w:r>
        <w:r>
          <w:instrText xml:space="preserve"> PAGE   \* MERGEFORMAT </w:instrText>
        </w:r>
        <w:r>
          <w:fldChar w:fldCharType="separate"/>
        </w:r>
        <w:r w:rsidR="003651CF">
          <w:rPr>
            <w:noProof/>
          </w:rPr>
          <w:t>2</w:t>
        </w:r>
        <w:r>
          <w:rPr>
            <w:noProof/>
          </w:rPr>
          <w:fldChar w:fldCharType="end"/>
        </w:r>
      </w:p>
    </w:sdtContent>
  </w:sdt>
  <w:p w14:paraId="09E1C616" w14:textId="77777777" w:rsidR="00721ABD" w:rsidRDefault="00721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B36EB"/>
    <w:multiLevelType w:val="multilevel"/>
    <w:tmpl w:val="31004C0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6B"/>
    <w:rsid w:val="000E5CB5"/>
    <w:rsid w:val="001232A2"/>
    <w:rsid w:val="00133E9A"/>
    <w:rsid w:val="00190E4E"/>
    <w:rsid w:val="001F7C03"/>
    <w:rsid w:val="00313F56"/>
    <w:rsid w:val="003651CF"/>
    <w:rsid w:val="003B43BB"/>
    <w:rsid w:val="003D6431"/>
    <w:rsid w:val="0044398E"/>
    <w:rsid w:val="004926E6"/>
    <w:rsid w:val="0053238F"/>
    <w:rsid w:val="005824AC"/>
    <w:rsid w:val="00592F5D"/>
    <w:rsid w:val="006470DF"/>
    <w:rsid w:val="00694329"/>
    <w:rsid w:val="00721ABD"/>
    <w:rsid w:val="00752743"/>
    <w:rsid w:val="007656B9"/>
    <w:rsid w:val="007F45FB"/>
    <w:rsid w:val="007F6F19"/>
    <w:rsid w:val="00875DC9"/>
    <w:rsid w:val="008A443A"/>
    <w:rsid w:val="008E4542"/>
    <w:rsid w:val="00986DF7"/>
    <w:rsid w:val="009A48D8"/>
    <w:rsid w:val="00A40C2F"/>
    <w:rsid w:val="00A91A32"/>
    <w:rsid w:val="00AF5ABE"/>
    <w:rsid w:val="00BE2D56"/>
    <w:rsid w:val="00E12387"/>
    <w:rsid w:val="00E460F8"/>
    <w:rsid w:val="00F362DD"/>
    <w:rsid w:val="00F402F7"/>
    <w:rsid w:val="00F81B5B"/>
    <w:rsid w:val="00FA0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9C9ACC1"/>
  <w15:chartTrackingRefBased/>
  <w15:docId w15:val="{556301C1-38A6-4030-8961-1FC554E0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1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16B"/>
  </w:style>
  <w:style w:type="paragraph" w:styleId="Footer">
    <w:name w:val="footer"/>
    <w:basedOn w:val="Normal"/>
    <w:link w:val="FooterChar"/>
    <w:uiPriority w:val="99"/>
    <w:unhideWhenUsed/>
    <w:rsid w:val="00FA01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16B"/>
  </w:style>
  <w:style w:type="paragraph" w:styleId="BalloonText">
    <w:name w:val="Balloon Text"/>
    <w:basedOn w:val="Normal"/>
    <w:link w:val="BalloonTextChar"/>
    <w:uiPriority w:val="99"/>
    <w:semiHidden/>
    <w:unhideWhenUsed/>
    <w:rsid w:val="001F7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03"/>
    <w:rPr>
      <w:rFonts w:ascii="Segoe UI" w:hAnsi="Segoe UI" w:cs="Segoe UI"/>
      <w:sz w:val="18"/>
      <w:szCs w:val="18"/>
    </w:rPr>
  </w:style>
  <w:style w:type="character" w:styleId="CommentReference">
    <w:name w:val="annotation reference"/>
    <w:basedOn w:val="DefaultParagraphFont"/>
    <w:uiPriority w:val="99"/>
    <w:semiHidden/>
    <w:unhideWhenUsed/>
    <w:rsid w:val="007F45FB"/>
    <w:rPr>
      <w:sz w:val="16"/>
      <w:szCs w:val="16"/>
    </w:rPr>
  </w:style>
  <w:style w:type="paragraph" w:styleId="CommentText">
    <w:name w:val="annotation text"/>
    <w:basedOn w:val="Normal"/>
    <w:link w:val="CommentTextChar"/>
    <w:uiPriority w:val="99"/>
    <w:semiHidden/>
    <w:unhideWhenUsed/>
    <w:rsid w:val="007F45FB"/>
    <w:pPr>
      <w:spacing w:line="240" w:lineRule="auto"/>
    </w:pPr>
    <w:rPr>
      <w:sz w:val="20"/>
      <w:szCs w:val="20"/>
    </w:rPr>
  </w:style>
  <w:style w:type="character" w:customStyle="1" w:styleId="CommentTextChar">
    <w:name w:val="Comment Text Char"/>
    <w:basedOn w:val="DefaultParagraphFont"/>
    <w:link w:val="CommentText"/>
    <w:uiPriority w:val="99"/>
    <w:semiHidden/>
    <w:rsid w:val="007F45FB"/>
    <w:rPr>
      <w:sz w:val="20"/>
      <w:szCs w:val="20"/>
    </w:rPr>
  </w:style>
  <w:style w:type="paragraph" w:styleId="CommentSubject">
    <w:name w:val="annotation subject"/>
    <w:basedOn w:val="CommentText"/>
    <w:next w:val="CommentText"/>
    <w:link w:val="CommentSubjectChar"/>
    <w:uiPriority w:val="99"/>
    <w:semiHidden/>
    <w:unhideWhenUsed/>
    <w:rsid w:val="007F45FB"/>
    <w:rPr>
      <w:b/>
      <w:bCs/>
    </w:rPr>
  </w:style>
  <w:style w:type="character" w:customStyle="1" w:styleId="CommentSubjectChar">
    <w:name w:val="Comment Subject Char"/>
    <w:basedOn w:val="CommentTextChar"/>
    <w:link w:val="CommentSubject"/>
    <w:uiPriority w:val="99"/>
    <w:semiHidden/>
    <w:rsid w:val="007F45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A551-D2D9-493B-93D6-A8FC9F8B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9716</Words>
  <Characters>5539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cp:revision>
  <cp:lastPrinted>2017-01-26T08:17:00Z</cp:lastPrinted>
  <dcterms:created xsi:type="dcterms:W3CDTF">2017-02-08T12:11:00Z</dcterms:created>
  <dcterms:modified xsi:type="dcterms:W3CDTF">2017-02-08T12:11:00Z</dcterms:modified>
</cp:coreProperties>
</file>