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054" w:rsidRPr="006F057F" w:rsidRDefault="00AB5054" w:rsidP="00AB5054">
      <w:pPr>
        <w:spacing w:after="0" w:line="240" w:lineRule="auto"/>
        <w:ind w:right="-170"/>
        <w:jc w:val="center"/>
        <w:rPr>
          <w:rFonts w:ascii="Times New Roman" w:eastAsia="Cambria" w:hAnsi="Times New Roman" w:cs="Times New Roman"/>
          <w:sz w:val="24"/>
          <w:szCs w:val="24"/>
        </w:rPr>
      </w:pPr>
      <w:r w:rsidRPr="006F057F">
        <w:rPr>
          <w:rFonts w:ascii="Times New Roman" w:eastAsia="Cambria" w:hAnsi="Times New Roman" w:cs="Times New Roman"/>
          <w:sz w:val="24"/>
          <w:szCs w:val="24"/>
        </w:rPr>
        <w:t xml:space="preserve">Iepirkuma procedūras  </w:t>
      </w:r>
    </w:p>
    <w:p w:rsidR="0042088C" w:rsidRDefault="0042088C" w:rsidP="006F057F">
      <w:pPr>
        <w:tabs>
          <w:tab w:val="center" w:pos="4977"/>
          <w:tab w:val="left" w:pos="772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“Saimniecības preču iegāde RTU vajadzībām”</w:t>
      </w:r>
    </w:p>
    <w:p w:rsidR="006F057F" w:rsidRPr="006F057F" w:rsidRDefault="006F057F" w:rsidP="006F057F">
      <w:pPr>
        <w:tabs>
          <w:tab w:val="center" w:pos="4977"/>
          <w:tab w:val="left" w:pos="7725"/>
        </w:tabs>
        <w:spacing w:after="0" w:line="240" w:lineRule="auto"/>
        <w:jc w:val="center"/>
        <w:rPr>
          <w:rFonts w:ascii="Times New Roman" w:eastAsia="Times New Roman" w:hAnsi="Times New Roman" w:cs="Times New Roman"/>
          <w:sz w:val="24"/>
          <w:szCs w:val="24"/>
        </w:rPr>
      </w:pPr>
      <w:r w:rsidRPr="006F057F">
        <w:rPr>
          <w:rFonts w:ascii="Times New Roman" w:eastAsia="Times New Roman" w:hAnsi="Times New Roman" w:cs="Times New Roman"/>
          <w:sz w:val="24"/>
          <w:szCs w:val="24"/>
        </w:rPr>
        <w:t>(Identifikācijas Nr. RTU – 2017/</w:t>
      </w:r>
      <w:r w:rsidR="0042088C">
        <w:rPr>
          <w:rFonts w:ascii="Times New Roman" w:eastAsia="Times New Roman" w:hAnsi="Times New Roman" w:cs="Times New Roman"/>
          <w:sz w:val="24"/>
          <w:szCs w:val="24"/>
        </w:rPr>
        <w:t>3</w:t>
      </w:r>
      <w:r w:rsidRPr="006F057F">
        <w:rPr>
          <w:rFonts w:ascii="Times New Roman" w:eastAsia="Times New Roman" w:hAnsi="Times New Roman" w:cs="Times New Roman"/>
          <w:sz w:val="24"/>
          <w:szCs w:val="24"/>
        </w:rPr>
        <w:t>3)</w:t>
      </w:r>
    </w:p>
    <w:p w:rsidR="00AB5054" w:rsidRPr="006F057F" w:rsidRDefault="00AB5054" w:rsidP="00AB5054">
      <w:pPr>
        <w:spacing w:after="0" w:line="240" w:lineRule="auto"/>
        <w:jc w:val="center"/>
        <w:rPr>
          <w:rFonts w:ascii="Times New Roman" w:eastAsia="Cambria" w:hAnsi="Times New Roman" w:cs="Times New Roman"/>
          <w:b/>
          <w:sz w:val="24"/>
          <w:szCs w:val="24"/>
        </w:rPr>
      </w:pPr>
      <w:r w:rsidRPr="006F057F">
        <w:rPr>
          <w:rFonts w:ascii="Times New Roman" w:eastAsia="Cambria" w:hAnsi="Times New Roman" w:cs="Times New Roman"/>
          <w:b/>
          <w:sz w:val="24"/>
          <w:szCs w:val="24"/>
        </w:rPr>
        <w:t>LĒMUMS</w:t>
      </w:r>
      <w:r w:rsidR="00DF41BA">
        <w:rPr>
          <w:rFonts w:ascii="Times New Roman" w:eastAsia="Cambria" w:hAnsi="Times New Roman" w:cs="Times New Roman"/>
          <w:b/>
          <w:sz w:val="24"/>
          <w:szCs w:val="24"/>
        </w:rPr>
        <w:t xml:space="preserve"> iepirkuma 2.daļā un </w:t>
      </w:r>
      <w:r w:rsidR="0023646B">
        <w:rPr>
          <w:rFonts w:ascii="Times New Roman" w:eastAsia="Cambria" w:hAnsi="Times New Roman" w:cs="Times New Roman"/>
          <w:b/>
          <w:sz w:val="24"/>
          <w:szCs w:val="24"/>
        </w:rPr>
        <w:t xml:space="preserve">3.daļā </w:t>
      </w:r>
    </w:p>
    <w:p w:rsidR="002F134B" w:rsidRPr="006F057F" w:rsidRDefault="002F134B" w:rsidP="00AB5054">
      <w:pPr>
        <w:spacing w:after="0" w:line="240" w:lineRule="auto"/>
        <w:jc w:val="center"/>
        <w:rPr>
          <w:rFonts w:ascii="Times New Roman" w:eastAsia="Cambria" w:hAnsi="Times New Roman" w:cs="Times New Roman"/>
          <w:b/>
          <w:sz w:val="24"/>
          <w:szCs w:val="24"/>
        </w:rPr>
      </w:pPr>
    </w:p>
    <w:p w:rsidR="00AB5054" w:rsidRPr="006F057F" w:rsidRDefault="006F057F" w:rsidP="00AB5054">
      <w:pPr>
        <w:spacing w:after="0" w:line="240" w:lineRule="auto"/>
        <w:rPr>
          <w:rFonts w:ascii="Times New Roman" w:eastAsia="Cambria" w:hAnsi="Times New Roman" w:cs="Times New Roman"/>
          <w:bCs/>
          <w:sz w:val="24"/>
          <w:szCs w:val="24"/>
        </w:rPr>
      </w:pPr>
      <w:r w:rsidRPr="006F057F">
        <w:rPr>
          <w:rFonts w:ascii="Times New Roman" w:eastAsia="Cambria" w:hAnsi="Times New Roman" w:cs="Times New Roman"/>
          <w:bCs/>
          <w:sz w:val="24"/>
          <w:szCs w:val="24"/>
        </w:rPr>
        <w:t>Rīgā, 2017</w:t>
      </w:r>
      <w:r w:rsidR="00B02BD7" w:rsidRPr="006F057F">
        <w:rPr>
          <w:rFonts w:ascii="Times New Roman" w:eastAsia="Cambria" w:hAnsi="Times New Roman" w:cs="Times New Roman"/>
          <w:bCs/>
          <w:sz w:val="24"/>
          <w:szCs w:val="24"/>
        </w:rPr>
        <w:t xml:space="preserve">. gada </w:t>
      </w:r>
      <w:r w:rsidR="0042088C">
        <w:rPr>
          <w:rFonts w:ascii="Times New Roman" w:eastAsia="Cambria" w:hAnsi="Times New Roman" w:cs="Times New Roman"/>
          <w:bCs/>
          <w:sz w:val="24"/>
          <w:szCs w:val="24"/>
        </w:rPr>
        <w:t>23</w:t>
      </w:r>
      <w:r w:rsidR="00AB5054" w:rsidRPr="006F057F">
        <w:rPr>
          <w:rFonts w:ascii="Times New Roman" w:eastAsia="Cambria" w:hAnsi="Times New Roman" w:cs="Times New Roman"/>
          <w:bCs/>
          <w:sz w:val="24"/>
          <w:szCs w:val="24"/>
        </w:rPr>
        <w:t xml:space="preserve">. </w:t>
      </w:r>
      <w:r w:rsidRPr="006F057F">
        <w:rPr>
          <w:rFonts w:ascii="Times New Roman" w:eastAsia="Cambria" w:hAnsi="Times New Roman" w:cs="Times New Roman"/>
          <w:bCs/>
          <w:sz w:val="24"/>
          <w:szCs w:val="24"/>
        </w:rPr>
        <w:t>ma</w:t>
      </w:r>
      <w:r w:rsidR="0042088C">
        <w:rPr>
          <w:rFonts w:ascii="Times New Roman" w:eastAsia="Cambria" w:hAnsi="Times New Roman" w:cs="Times New Roman"/>
          <w:bCs/>
          <w:sz w:val="24"/>
          <w:szCs w:val="24"/>
        </w:rPr>
        <w:t>ijā</w:t>
      </w:r>
    </w:p>
    <w:p w:rsidR="00AB5054" w:rsidRPr="006F057F" w:rsidRDefault="00AB5054" w:rsidP="00AB5054">
      <w:pPr>
        <w:spacing w:after="0" w:line="240" w:lineRule="auto"/>
        <w:rPr>
          <w:rFonts w:ascii="Cambria" w:eastAsia="Cambria" w:hAnsi="Cambria" w:cs="Times New Roman"/>
          <w:sz w:val="24"/>
          <w:szCs w:val="24"/>
        </w:rPr>
      </w:pPr>
    </w:p>
    <w:p w:rsidR="00AB5054" w:rsidRPr="006F057F" w:rsidRDefault="00AB5054" w:rsidP="00AB5054">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6F057F">
        <w:rPr>
          <w:rFonts w:ascii="Times New Roman" w:eastAsia="Times New Roman" w:hAnsi="Times New Roman" w:cs="Times New Roman"/>
          <w:b/>
          <w:sz w:val="24"/>
          <w:szCs w:val="24"/>
          <w:lang w:eastAsia="lv-LV"/>
        </w:rPr>
        <w:t>Pasūtītāja nosaukums, reģistrācijas numurs</w:t>
      </w:r>
      <w:r w:rsidRPr="006F057F">
        <w:rPr>
          <w:rFonts w:ascii="Times New Roman" w:eastAsia="Times New Roman" w:hAnsi="Times New Roman" w:cs="Times New Roman"/>
          <w:bCs/>
          <w:sz w:val="24"/>
          <w:szCs w:val="24"/>
          <w:lang w:eastAsia="lv-LV"/>
        </w:rPr>
        <w:t xml:space="preserve">: </w:t>
      </w:r>
      <w:r w:rsidRPr="006F057F">
        <w:rPr>
          <w:rFonts w:ascii="Times New Roman" w:eastAsia="Times New Roman" w:hAnsi="Times New Roman" w:cs="Times New Roman"/>
          <w:sz w:val="24"/>
          <w:szCs w:val="24"/>
          <w:lang w:eastAsia="lv-LV"/>
        </w:rPr>
        <w:t>Rīgas Tehniskā universitāte, izglītības iestādes reģistrācijas Nr. 3341000709.</w:t>
      </w:r>
    </w:p>
    <w:p w:rsidR="006F057F" w:rsidRPr="006F057F" w:rsidRDefault="00AB5054" w:rsidP="006F057F">
      <w:pPr>
        <w:numPr>
          <w:ilvl w:val="0"/>
          <w:numId w:val="1"/>
        </w:numPr>
        <w:tabs>
          <w:tab w:val="num" w:pos="284"/>
          <w:tab w:val="num" w:pos="360"/>
        </w:tabs>
        <w:spacing w:after="0" w:line="276" w:lineRule="auto"/>
        <w:ind w:left="284" w:hanging="284"/>
        <w:jc w:val="both"/>
        <w:rPr>
          <w:rFonts w:ascii="Times New Roman" w:eastAsia="Times New Roman" w:hAnsi="Times New Roman" w:cs="Times New Roman"/>
          <w:sz w:val="24"/>
          <w:szCs w:val="24"/>
          <w:lang w:eastAsia="lv-LV"/>
        </w:rPr>
      </w:pPr>
      <w:r w:rsidRPr="006F057F">
        <w:rPr>
          <w:rFonts w:ascii="Times New Roman" w:eastAsia="Times New Roman" w:hAnsi="Times New Roman" w:cs="Times New Roman"/>
          <w:b/>
          <w:bCs/>
          <w:sz w:val="24"/>
          <w:szCs w:val="24"/>
          <w:lang w:eastAsia="lv-LV"/>
        </w:rPr>
        <w:t xml:space="preserve">Iepirkuma priekšmets: </w:t>
      </w:r>
      <w:r w:rsidR="0042088C">
        <w:rPr>
          <w:rFonts w:ascii="Times New Roman" w:eastAsia="Times New Roman" w:hAnsi="Times New Roman" w:cs="Times New Roman"/>
          <w:sz w:val="24"/>
          <w:szCs w:val="24"/>
          <w:lang w:eastAsia="lv-LV"/>
        </w:rPr>
        <w:t>saimniecības preču iegāde</w:t>
      </w:r>
      <w:r w:rsidR="006F057F" w:rsidRPr="006F057F">
        <w:rPr>
          <w:rFonts w:ascii="Times New Roman" w:eastAsia="Times New Roman" w:hAnsi="Times New Roman" w:cs="Times New Roman"/>
          <w:sz w:val="24"/>
          <w:szCs w:val="24"/>
          <w:lang w:eastAsia="lv-LV"/>
        </w:rPr>
        <w:t>.</w:t>
      </w:r>
    </w:p>
    <w:p w:rsidR="00AB5054" w:rsidRPr="006F057F" w:rsidRDefault="00AB5054" w:rsidP="001E126E">
      <w:pPr>
        <w:numPr>
          <w:ilvl w:val="0"/>
          <w:numId w:val="1"/>
        </w:numPr>
        <w:tabs>
          <w:tab w:val="num" w:pos="284"/>
        </w:tabs>
        <w:spacing w:after="0" w:line="276" w:lineRule="auto"/>
        <w:ind w:hanging="720"/>
        <w:jc w:val="both"/>
        <w:rPr>
          <w:rFonts w:ascii="Times New Roman" w:eastAsia="Times New Roman" w:hAnsi="Times New Roman" w:cs="Times New Roman"/>
          <w:bCs/>
          <w:sz w:val="24"/>
          <w:szCs w:val="24"/>
        </w:rPr>
      </w:pPr>
      <w:r w:rsidRPr="006F057F">
        <w:rPr>
          <w:rFonts w:ascii="Times New Roman" w:eastAsia="Times New Roman" w:hAnsi="Times New Roman" w:cs="Times New Roman"/>
          <w:b/>
          <w:bCs/>
          <w:sz w:val="24"/>
          <w:szCs w:val="24"/>
        </w:rPr>
        <w:t>Identifikācijas numurs:</w:t>
      </w:r>
      <w:r w:rsidR="006F057F" w:rsidRPr="006F057F">
        <w:rPr>
          <w:rFonts w:ascii="Times New Roman" w:eastAsia="Times New Roman" w:hAnsi="Times New Roman" w:cs="Times New Roman"/>
          <w:bCs/>
          <w:sz w:val="24"/>
          <w:szCs w:val="24"/>
        </w:rPr>
        <w:t xml:space="preserve"> RTU – 2017</w:t>
      </w:r>
      <w:r w:rsidRPr="006F057F">
        <w:rPr>
          <w:rFonts w:ascii="Times New Roman" w:eastAsia="Times New Roman" w:hAnsi="Times New Roman" w:cs="Times New Roman"/>
          <w:bCs/>
          <w:sz w:val="24"/>
          <w:szCs w:val="24"/>
        </w:rPr>
        <w:t>/</w:t>
      </w:r>
      <w:r w:rsidR="0042088C">
        <w:rPr>
          <w:rFonts w:ascii="Times New Roman" w:eastAsia="Times New Roman" w:hAnsi="Times New Roman" w:cs="Times New Roman"/>
          <w:bCs/>
          <w:sz w:val="24"/>
          <w:szCs w:val="24"/>
        </w:rPr>
        <w:t>3</w:t>
      </w:r>
      <w:r w:rsidR="006F057F" w:rsidRPr="006F057F">
        <w:rPr>
          <w:rFonts w:ascii="Times New Roman" w:eastAsia="Times New Roman" w:hAnsi="Times New Roman" w:cs="Times New Roman"/>
          <w:bCs/>
          <w:sz w:val="24"/>
          <w:szCs w:val="24"/>
        </w:rPr>
        <w:t>3</w:t>
      </w:r>
      <w:r w:rsidRPr="006F057F">
        <w:rPr>
          <w:rFonts w:ascii="Times New Roman" w:eastAsia="Times New Roman" w:hAnsi="Times New Roman" w:cs="Times New Roman"/>
          <w:bCs/>
          <w:sz w:val="24"/>
          <w:szCs w:val="24"/>
        </w:rPr>
        <w:t>.</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text" w:val="Paziņojums"/>
          <w:attr w:name="id" w:val="-1"/>
          <w:attr w:name="baseform" w:val="Paziņojums"/>
        </w:smartTagPr>
        <w:r w:rsidRPr="006F057F">
          <w:rPr>
            <w:rFonts w:ascii="Times New Roman" w:eastAsia="Times New Roman" w:hAnsi="Times New Roman" w:cs="Times New Roman"/>
            <w:b/>
            <w:bCs/>
            <w:sz w:val="24"/>
            <w:szCs w:val="24"/>
            <w:lang w:eastAsia="lv-LV"/>
          </w:rPr>
          <w:t>Paziņojums</w:t>
        </w:r>
      </w:smartTag>
      <w:r w:rsidRPr="006F057F">
        <w:rPr>
          <w:rFonts w:ascii="Times New Roman" w:eastAsia="Times New Roman" w:hAnsi="Times New Roman" w:cs="Times New Roman"/>
          <w:b/>
          <w:bCs/>
          <w:sz w:val="24"/>
          <w:szCs w:val="24"/>
          <w:lang w:eastAsia="lv-LV"/>
        </w:rPr>
        <w:t xml:space="preserve"> par plānoto </w:t>
      </w:r>
      <w:smartTag w:uri="schemas-tilde-lv/tildestengine" w:element="phone">
        <w:smartTagPr>
          <w:attr w:name="text" w:val="līgumu"/>
          <w:attr w:name="id" w:val="-1"/>
          <w:attr w:name="baseform" w:val="līgum|s"/>
        </w:smartTagPr>
        <w:r w:rsidRPr="006F057F">
          <w:rPr>
            <w:rFonts w:ascii="Times New Roman" w:eastAsia="Times New Roman" w:hAnsi="Times New Roman" w:cs="Times New Roman"/>
            <w:b/>
            <w:bCs/>
            <w:sz w:val="24"/>
            <w:szCs w:val="24"/>
            <w:lang w:eastAsia="lv-LV"/>
          </w:rPr>
          <w:t>līgumu</w:t>
        </w:r>
      </w:smartTag>
      <w:r w:rsidRPr="006F057F">
        <w:rPr>
          <w:rFonts w:ascii="Times New Roman" w:eastAsia="Times New Roman" w:hAnsi="Times New Roman" w:cs="Times New Roman"/>
          <w:b/>
          <w:bCs/>
          <w:sz w:val="24"/>
          <w:szCs w:val="24"/>
          <w:lang w:eastAsia="lv-LV"/>
        </w:rPr>
        <w:t xml:space="preserve"> publicēts internetā (</w:t>
      </w:r>
      <w:hyperlink r:id="rId8" w:history="1">
        <w:r w:rsidRPr="006F057F">
          <w:rPr>
            <w:rFonts w:ascii="Times New Roman" w:eastAsia="Times New Roman" w:hAnsi="Times New Roman" w:cs="Times New Roman"/>
            <w:b/>
            <w:bCs/>
            <w:color w:val="000000"/>
            <w:sz w:val="24"/>
            <w:szCs w:val="24"/>
            <w:lang w:eastAsia="lv-LV"/>
          </w:rPr>
          <w:t>www.iub.gov.lv</w:t>
        </w:r>
      </w:hyperlink>
      <w:r w:rsidRPr="006F057F">
        <w:rPr>
          <w:rFonts w:ascii="Times New Roman" w:eastAsia="Times New Roman" w:hAnsi="Times New Roman" w:cs="Times New Roman"/>
          <w:b/>
          <w:bCs/>
          <w:sz w:val="24"/>
          <w:szCs w:val="24"/>
          <w:lang w:eastAsia="lv-LV"/>
        </w:rPr>
        <w:t>):</w:t>
      </w:r>
      <w:r w:rsidRPr="006F057F">
        <w:rPr>
          <w:rFonts w:ascii="Times New Roman" w:eastAsia="Times New Roman" w:hAnsi="Times New Roman" w:cs="Times New Roman"/>
          <w:bCs/>
          <w:sz w:val="24"/>
          <w:szCs w:val="24"/>
          <w:lang w:eastAsia="lv-LV"/>
        </w:rPr>
        <w:t xml:space="preserve"> </w:t>
      </w:r>
      <w:r w:rsidR="00B90183">
        <w:rPr>
          <w:rFonts w:ascii="Times New Roman" w:eastAsia="Times New Roman" w:hAnsi="Times New Roman" w:cs="Times New Roman"/>
          <w:bCs/>
          <w:sz w:val="24"/>
          <w:szCs w:val="24"/>
          <w:lang w:eastAsia="lv-LV"/>
        </w:rPr>
        <w:t>13</w:t>
      </w:r>
      <w:r w:rsidRPr="006F057F">
        <w:rPr>
          <w:rFonts w:ascii="Times New Roman" w:eastAsia="Times New Roman" w:hAnsi="Times New Roman" w:cs="Times New Roman"/>
          <w:bCs/>
          <w:sz w:val="24"/>
          <w:szCs w:val="24"/>
          <w:lang w:eastAsia="lv-LV"/>
        </w:rPr>
        <w:t>.</w:t>
      </w:r>
      <w:r w:rsidR="00B90183">
        <w:rPr>
          <w:rFonts w:ascii="Times New Roman" w:eastAsia="Times New Roman" w:hAnsi="Times New Roman" w:cs="Times New Roman"/>
          <w:bCs/>
          <w:sz w:val="24"/>
          <w:szCs w:val="24"/>
          <w:lang w:eastAsia="lv-LV"/>
        </w:rPr>
        <w:t>04</w:t>
      </w:r>
      <w:r w:rsidR="006F057F" w:rsidRPr="006F057F">
        <w:rPr>
          <w:rFonts w:ascii="Times New Roman" w:eastAsia="Times New Roman" w:hAnsi="Times New Roman" w:cs="Times New Roman"/>
          <w:bCs/>
          <w:sz w:val="24"/>
          <w:szCs w:val="24"/>
          <w:lang w:eastAsia="lv-LV"/>
        </w:rPr>
        <w:t>.2017</w:t>
      </w:r>
      <w:r w:rsidRPr="006F057F">
        <w:rPr>
          <w:rFonts w:ascii="Times New Roman" w:eastAsia="Times New Roman" w:hAnsi="Times New Roman" w:cs="Times New Roman"/>
          <w:bCs/>
          <w:sz w:val="24"/>
          <w:szCs w:val="24"/>
          <w:lang w:eastAsia="lv-LV"/>
        </w:rPr>
        <w:t xml:space="preserve">. </w:t>
      </w:r>
      <w:r w:rsidRPr="0042088C">
        <w:rPr>
          <w:rFonts w:ascii="Times New Roman" w:eastAsia="Times New Roman" w:hAnsi="Times New Roman" w:cs="Times New Roman"/>
          <w:bCs/>
          <w:sz w:val="24"/>
          <w:szCs w:val="24"/>
          <w:lang w:eastAsia="lv-LV"/>
        </w:rPr>
        <w:t>Iepirkuma procedūra ir rīkota saskaņā</w:t>
      </w:r>
      <w:r w:rsidR="0042088C" w:rsidRPr="0042088C">
        <w:rPr>
          <w:rFonts w:ascii="Times New Roman" w:eastAsia="Times New Roman" w:hAnsi="Times New Roman" w:cs="Times New Roman"/>
          <w:bCs/>
          <w:sz w:val="24"/>
          <w:szCs w:val="24"/>
          <w:lang w:eastAsia="lv-LV"/>
        </w:rPr>
        <w:t xml:space="preserve"> ar Publisko iepirkumu likuma 9.</w:t>
      </w:r>
      <w:r w:rsidRPr="0042088C">
        <w:rPr>
          <w:rFonts w:ascii="Times New Roman" w:eastAsia="Times New Roman" w:hAnsi="Times New Roman" w:cs="Times New Roman"/>
          <w:bCs/>
          <w:sz w:val="24"/>
          <w:szCs w:val="24"/>
          <w:lang w:eastAsia="lv-LV"/>
        </w:rPr>
        <w:t xml:space="preserve">pantu. </w:t>
      </w:r>
    </w:p>
    <w:p w:rsid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 xml:space="preserve">Iepirkuma komisija izveidota: </w:t>
      </w:r>
      <w:r w:rsidRPr="00B90183">
        <w:rPr>
          <w:rFonts w:ascii="Times New Roman" w:eastAsia="Times New Roman" w:hAnsi="Times New Roman" w:cs="Times New Roman"/>
          <w:bCs/>
          <w:sz w:val="24"/>
          <w:szCs w:val="24"/>
          <w:lang w:eastAsia="lv-LV"/>
        </w:rPr>
        <w:t>ar Rīgas Tehniskās universitātes</w:t>
      </w:r>
      <w:r w:rsidR="009021D5" w:rsidRPr="00B90183">
        <w:rPr>
          <w:rFonts w:ascii="Times New Roman" w:eastAsia="Times New Roman" w:hAnsi="Times New Roman" w:cs="Times New Roman"/>
          <w:bCs/>
          <w:sz w:val="24"/>
          <w:szCs w:val="24"/>
          <w:lang w:eastAsia="lv-LV"/>
        </w:rPr>
        <w:t xml:space="preserve"> finanšu prorektora          </w:t>
      </w:r>
      <w:r w:rsidRPr="00B90183">
        <w:rPr>
          <w:rFonts w:ascii="Times New Roman" w:eastAsia="Times New Roman" w:hAnsi="Times New Roman" w:cs="Times New Roman"/>
          <w:bCs/>
          <w:sz w:val="24"/>
          <w:szCs w:val="24"/>
          <w:lang w:eastAsia="lv-LV"/>
        </w:rPr>
        <w:t xml:space="preserve"> </w:t>
      </w:r>
      <w:r w:rsidR="006F057F" w:rsidRPr="00B90183">
        <w:rPr>
          <w:rFonts w:ascii="Times New Roman" w:eastAsia="Times New Roman" w:hAnsi="Times New Roman" w:cs="Times New Roman"/>
          <w:bCs/>
          <w:sz w:val="24"/>
          <w:szCs w:val="24"/>
          <w:lang w:eastAsia="lv-LV"/>
        </w:rPr>
        <w:t xml:space="preserve">2017. gada </w:t>
      </w:r>
      <w:r w:rsidR="00B90183">
        <w:rPr>
          <w:rFonts w:ascii="Times New Roman" w:eastAsia="Times New Roman" w:hAnsi="Times New Roman" w:cs="Times New Roman"/>
          <w:bCs/>
          <w:sz w:val="24"/>
          <w:szCs w:val="24"/>
          <w:lang w:eastAsia="lv-LV"/>
        </w:rPr>
        <w:t>21.marta</w:t>
      </w:r>
      <w:r w:rsidR="00B90183" w:rsidRPr="00B90183">
        <w:rPr>
          <w:rFonts w:ascii="Times New Roman" w:eastAsia="Times New Roman" w:hAnsi="Times New Roman" w:cs="Times New Roman"/>
          <w:bCs/>
          <w:sz w:val="24"/>
          <w:szCs w:val="24"/>
          <w:lang w:eastAsia="lv-LV"/>
        </w:rPr>
        <w:t xml:space="preserve"> rīkojumu Nr.03000-1.2/36. </w:t>
      </w:r>
    </w:p>
    <w:p w:rsidR="00AB5054" w:rsidRPr="00B90183" w:rsidRDefault="00AB5054" w:rsidP="00B90183">
      <w:pPr>
        <w:numPr>
          <w:ilvl w:val="0"/>
          <w:numId w:val="1"/>
        </w:numPr>
        <w:tabs>
          <w:tab w:val="num" w:pos="284"/>
        </w:tabs>
        <w:spacing w:after="0" w:line="276" w:lineRule="auto"/>
        <w:ind w:left="284" w:hanging="284"/>
        <w:jc w:val="both"/>
        <w:rPr>
          <w:rFonts w:ascii="Times New Roman" w:eastAsia="Times New Roman" w:hAnsi="Times New Roman" w:cs="Times New Roman"/>
          <w:bCs/>
          <w:sz w:val="24"/>
          <w:szCs w:val="24"/>
          <w:lang w:eastAsia="lv-LV"/>
        </w:rPr>
      </w:pPr>
      <w:r w:rsidRPr="00B90183">
        <w:rPr>
          <w:rFonts w:ascii="Times New Roman" w:eastAsia="Times New Roman" w:hAnsi="Times New Roman" w:cs="Times New Roman"/>
          <w:b/>
          <w:bCs/>
          <w:sz w:val="24"/>
          <w:szCs w:val="24"/>
          <w:lang w:eastAsia="lv-LV"/>
        </w:rPr>
        <w:t>CPV nomenklatūras kods:</w:t>
      </w:r>
      <w:r w:rsidR="00B02BD7" w:rsidRPr="00B90183">
        <w:rPr>
          <w:rFonts w:ascii="Times New Roman" w:eastAsia="Franklin Gothic Heavy" w:hAnsi="Times New Roman" w:cs="Times New Roman"/>
          <w:bCs/>
          <w:sz w:val="24"/>
          <w:szCs w:val="24"/>
        </w:rPr>
        <w:t xml:space="preserve"> </w:t>
      </w:r>
      <w:hyperlink r:id="rId9" w:history="1">
        <w:r w:rsidR="00B90183" w:rsidRPr="00B90183">
          <w:rPr>
            <w:rFonts w:ascii="Times New Roman" w:eastAsia="Times New Roman" w:hAnsi="Times New Roman" w:cs="Times New Roman"/>
            <w:bCs/>
            <w:sz w:val="24"/>
            <w:szCs w:val="24"/>
            <w:lang w:eastAsia="lv-LV"/>
          </w:rPr>
          <w:t>33000000-0</w:t>
        </w:r>
      </w:hyperlink>
      <w:r w:rsidR="00B90183" w:rsidRPr="00B90183">
        <w:rPr>
          <w:rFonts w:ascii="Times New Roman" w:eastAsia="Times New Roman" w:hAnsi="Times New Roman" w:cs="Times New Roman"/>
          <w:bCs/>
          <w:sz w:val="24"/>
          <w:szCs w:val="24"/>
          <w:lang w:eastAsia="lv-LV"/>
        </w:rPr>
        <w:t xml:space="preserve"> (Medicīniskās ierīces, ārstniecības vielas un personiskās higiēnas preces).</w:t>
      </w:r>
    </w:p>
    <w:p w:rsidR="006F057F" w:rsidRPr="0023646B" w:rsidRDefault="00AB5054" w:rsidP="006F057F">
      <w:pPr>
        <w:numPr>
          <w:ilvl w:val="0"/>
          <w:numId w:val="1"/>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Pretendenti, kuri iesniedza piedāvājumus un piedāvātā cena (bez PVN):</w:t>
      </w:r>
    </w:p>
    <w:p w:rsidR="0023646B" w:rsidRPr="0023646B" w:rsidRDefault="0023646B" w:rsidP="0023646B">
      <w:pPr>
        <w:spacing w:after="0" w:line="240" w:lineRule="auto"/>
        <w:ind w:right="796"/>
        <w:jc w:val="both"/>
        <w:rPr>
          <w:rFonts w:ascii="Times New Roman" w:eastAsia="Times New Roman" w:hAnsi="Times New Roman" w:cs="Times New Roman"/>
          <w:b/>
        </w:rPr>
      </w:pPr>
      <w:r w:rsidRPr="0023646B">
        <w:rPr>
          <w:rFonts w:ascii="Times New Roman" w:eastAsia="Times New Roman" w:hAnsi="Times New Roman" w:cs="Times New Roman"/>
          <w:b/>
        </w:rPr>
        <w:t>Iepirkuma 2.daļa “Saimniecības un higiēnas preču iegāde”</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4820"/>
        <w:gridCol w:w="3375"/>
      </w:tblGrid>
      <w:tr w:rsidR="0023646B" w:rsidRPr="0023646B" w:rsidTr="00680593">
        <w:trPr>
          <w:trHeight w:val="1053"/>
        </w:trPr>
        <w:tc>
          <w:tcPr>
            <w:tcW w:w="1019" w:type="dxa"/>
            <w:vAlign w:val="center"/>
          </w:tcPr>
          <w:p w:rsidR="0023646B" w:rsidRPr="0023646B" w:rsidRDefault="0023646B" w:rsidP="0023646B">
            <w:pPr>
              <w:spacing w:after="0" w:line="240" w:lineRule="auto"/>
              <w:jc w:val="center"/>
              <w:rPr>
                <w:rFonts w:ascii="Times New Roman" w:eastAsia="Times New Roman" w:hAnsi="Times New Roman" w:cs="Times New Roman"/>
                <w:b/>
              </w:rPr>
            </w:pPr>
            <w:proofErr w:type="spellStart"/>
            <w:r w:rsidRPr="0023646B">
              <w:rPr>
                <w:rFonts w:ascii="Times New Roman" w:eastAsia="Times New Roman" w:hAnsi="Times New Roman" w:cs="Times New Roman"/>
                <w:b/>
              </w:rPr>
              <w:t>Nr.p.k</w:t>
            </w:r>
            <w:proofErr w:type="spellEnd"/>
            <w:r w:rsidRPr="0023646B">
              <w:rPr>
                <w:rFonts w:ascii="Times New Roman" w:eastAsia="Times New Roman" w:hAnsi="Times New Roman" w:cs="Times New Roman"/>
                <w:b/>
              </w:rPr>
              <w:t>.</w:t>
            </w:r>
          </w:p>
        </w:tc>
        <w:tc>
          <w:tcPr>
            <w:tcW w:w="4820" w:type="dxa"/>
            <w:vAlign w:val="center"/>
          </w:tcPr>
          <w:p w:rsidR="0023646B" w:rsidRPr="0023646B" w:rsidRDefault="0023646B" w:rsidP="0023646B">
            <w:pPr>
              <w:spacing w:after="0" w:line="240" w:lineRule="auto"/>
              <w:jc w:val="center"/>
              <w:rPr>
                <w:rFonts w:ascii="Times New Roman" w:eastAsia="Times New Roman" w:hAnsi="Times New Roman" w:cs="Times New Roman"/>
                <w:b/>
              </w:rPr>
            </w:pPr>
            <w:r w:rsidRPr="0023646B">
              <w:rPr>
                <w:rFonts w:ascii="Times New Roman" w:eastAsia="Times New Roman" w:hAnsi="Times New Roman" w:cs="Times New Roman"/>
                <w:b/>
              </w:rPr>
              <w:t>Pretendenta nosaukums un                                                                   piedāvājuma iesniegšanas datums un  laiks</w:t>
            </w:r>
          </w:p>
        </w:tc>
        <w:tc>
          <w:tcPr>
            <w:tcW w:w="3375" w:type="dxa"/>
            <w:vAlign w:val="center"/>
          </w:tcPr>
          <w:p w:rsidR="0023646B" w:rsidRPr="0023646B" w:rsidRDefault="0023646B" w:rsidP="0023646B">
            <w:pPr>
              <w:spacing w:after="0" w:line="240" w:lineRule="auto"/>
              <w:jc w:val="center"/>
              <w:rPr>
                <w:rFonts w:ascii="Times New Roman" w:eastAsia="Times New Roman" w:hAnsi="Times New Roman" w:cs="Times New Roman"/>
                <w:b/>
              </w:rPr>
            </w:pPr>
            <w:r w:rsidRPr="0023646B">
              <w:rPr>
                <w:rFonts w:ascii="Times New Roman" w:eastAsia="Times New Roman" w:hAnsi="Times New Roman" w:cs="Times New Roman"/>
                <w:b/>
              </w:rPr>
              <w:t>Piedāvātā līgumcena EUR, bez PVN</w:t>
            </w:r>
          </w:p>
        </w:tc>
      </w:tr>
      <w:tr w:rsidR="0023646B" w:rsidRPr="0023646B" w:rsidTr="00680593">
        <w:trPr>
          <w:trHeight w:val="410"/>
        </w:trPr>
        <w:tc>
          <w:tcPr>
            <w:tcW w:w="1019" w:type="dxa"/>
            <w:vAlign w:val="center"/>
          </w:tcPr>
          <w:p w:rsidR="0023646B" w:rsidRPr="0023646B" w:rsidRDefault="0023646B" w:rsidP="0023646B">
            <w:pPr>
              <w:numPr>
                <w:ilvl w:val="0"/>
                <w:numId w:val="6"/>
              </w:numPr>
              <w:spacing w:after="0" w:line="240" w:lineRule="auto"/>
              <w:contextualSpacing/>
              <w:jc w:val="center"/>
              <w:rPr>
                <w:rFonts w:ascii="Times New Roman" w:eastAsia="Times New Roman" w:hAnsi="Times New Roman" w:cs="Times New Roman"/>
              </w:rPr>
            </w:pPr>
          </w:p>
        </w:tc>
        <w:tc>
          <w:tcPr>
            <w:tcW w:w="4820" w:type="dxa"/>
            <w:vAlign w:val="center"/>
          </w:tcPr>
          <w:p w:rsidR="0023646B" w:rsidRPr="0023646B" w:rsidRDefault="0023646B" w:rsidP="0023646B">
            <w:pPr>
              <w:spacing w:after="0" w:line="240" w:lineRule="auto"/>
              <w:rPr>
                <w:rFonts w:ascii="Times New Roman" w:eastAsia="Times New Roman" w:hAnsi="Times New Roman" w:cs="Times New Roman"/>
              </w:rPr>
            </w:pPr>
            <w:r w:rsidRPr="0023646B">
              <w:rPr>
                <w:rFonts w:ascii="Times New Roman" w:eastAsia="Times New Roman" w:hAnsi="Times New Roman" w:cs="Times New Roman"/>
              </w:rPr>
              <w:t>SIA “</w:t>
            </w:r>
            <w:proofErr w:type="spellStart"/>
            <w:r w:rsidRPr="0023646B">
              <w:rPr>
                <w:rFonts w:ascii="Times New Roman" w:eastAsia="Times New Roman" w:hAnsi="Times New Roman" w:cs="Times New Roman"/>
              </w:rPr>
              <w:t>Prāna</w:t>
            </w:r>
            <w:proofErr w:type="spellEnd"/>
            <w:r w:rsidRPr="0023646B">
              <w:rPr>
                <w:rFonts w:ascii="Times New Roman" w:eastAsia="Times New Roman" w:hAnsi="Times New Roman" w:cs="Times New Roman"/>
              </w:rPr>
              <w:t xml:space="preserve"> un Ko”, 27.04.2017., plkst.09:16</w:t>
            </w:r>
          </w:p>
        </w:tc>
        <w:tc>
          <w:tcPr>
            <w:tcW w:w="3375" w:type="dxa"/>
            <w:vAlign w:val="center"/>
          </w:tcPr>
          <w:p w:rsidR="0023646B" w:rsidRPr="0023646B" w:rsidRDefault="0023646B" w:rsidP="0023646B">
            <w:pPr>
              <w:spacing w:after="0" w:line="240" w:lineRule="auto"/>
              <w:jc w:val="center"/>
              <w:rPr>
                <w:rFonts w:ascii="Times New Roman" w:eastAsia="Times New Roman" w:hAnsi="Times New Roman" w:cs="Times New Roman"/>
              </w:rPr>
            </w:pPr>
            <w:r w:rsidRPr="0023646B">
              <w:rPr>
                <w:rFonts w:ascii="Times New Roman" w:eastAsia="Times New Roman" w:hAnsi="Times New Roman" w:cs="Times New Roman"/>
              </w:rPr>
              <w:t>14 198,76</w:t>
            </w:r>
          </w:p>
        </w:tc>
      </w:tr>
      <w:tr w:rsidR="0023646B" w:rsidRPr="0023646B" w:rsidTr="00680593">
        <w:trPr>
          <w:trHeight w:val="410"/>
        </w:trPr>
        <w:tc>
          <w:tcPr>
            <w:tcW w:w="1019" w:type="dxa"/>
            <w:vAlign w:val="center"/>
          </w:tcPr>
          <w:p w:rsidR="0023646B" w:rsidRPr="0023646B" w:rsidRDefault="0023646B" w:rsidP="0023646B">
            <w:pPr>
              <w:numPr>
                <w:ilvl w:val="0"/>
                <w:numId w:val="6"/>
              </w:numPr>
              <w:spacing w:after="0" w:line="240" w:lineRule="auto"/>
              <w:contextualSpacing/>
              <w:jc w:val="center"/>
              <w:rPr>
                <w:rFonts w:ascii="Times New Roman" w:eastAsia="Times New Roman" w:hAnsi="Times New Roman" w:cs="Times New Roman"/>
              </w:rPr>
            </w:pPr>
          </w:p>
        </w:tc>
        <w:tc>
          <w:tcPr>
            <w:tcW w:w="4820" w:type="dxa"/>
            <w:vAlign w:val="center"/>
          </w:tcPr>
          <w:p w:rsidR="0023646B" w:rsidRPr="0023646B" w:rsidRDefault="0023646B" w:rsidP="0023646B">
            <w:pPr>
              <w:spacing w:after="0" w:line="240" w:lineRule="auto"/>
              <w:rPr>
                <w:rFonts w:ascii="Times New Roman" w:eastAsia="Times New Roman" w:hAnsi="Times New Roman" w:cs="Times New Roman"/>
              </w:rPr>
            </w:pPr>
            <w:r w:rsidRPr="0023646B">
              <w:rPr>
                <w:rFonts w:ascii="Times New Roman" w:eastAsia="Times New Roman" w:hAnsi="Times New Roman" w:cs="Times New Roman"/>
              </w:rPr>
              <w:t>SIA “PRODLEX”, 27.04.2017., plkst.09:17</w:t>
            </w:r>
          </w:p>
        </w:tc>
        <w:tc>
          <w:tcPr>
            <w:tcW w:w="3375" w:type="dxa"/>
            <w:vAlign w:val="center"/>
          </w:tcPr>
          <w:p w:rsidR="0023646B" w:rsidRPr="0023646B" w:rsidRDefault="0023646B" w:rsidP="0023646B">
            <w:pPr>
              <w:spacing w:after="0" w:line="240" w:lineRule="auto"/>
              <w:jc w:val="center"/>
              <w:rPr>
                <w:rFonts w:ascii="Times New Roman" w:eastAsia="Times New Roman" w:hAnsi="Times New Roman" w:cs="Times New Roman"/>
              </w:rPr>
            </w:pPr>
            <w:r w:rsidRPr="0023646B">
              <w:rPr>
                <w:rFonts w:ascii="Times New Roman" w:eastAsia="Times New Roman" w:hAnsi="Times New Roman" w:cs="Times New Roman"/>
              </w:rPr>
              <w:t>13 081,15</w:t>
            </w:r>
          </w:p>
        </w:tc>
      </w:tr>
      <w:tr w:rsidR="0023646B" w:rsidRPr="0023646B" w:rsidTr="00680593">
        <w:trPr>
          <w:trHeight w:val="410"/>
        </w:trPr>
        <w:tc>
          <w:tcPr>
            <w:tcW w:w="1019" w:type="dxa"/>
            <w:vAlign w:val="center"/>
          </w:tcPr>
          <w:p w:rsidR="0023646B" w:rsidRPr="0023646B" w:rsidRDefault="0023646B" w:rsidP="0023646B">
            <w:pPr>
              <w:numPr>
                <w:ilvl w:val="0"/>
                <w:numId w:val="6"/>
              </w:numPr>
              <w:spacing w:after="0" w:line="240" w:lineRule="auto"/>
              <w:contextualSpacing/>
              <w:jc w:val="center"/>
              <w:rPr>
                <w:rFonts w:ascii="Times New Roman" w:eastAsia="Times New Roman" w:hAnsi="Times New Roman" w:cs="Times New Roman"/>
              </w:rPr>
            </w:pPr>
          </w:p>
        </w:tc>
        <w:tc>
          <w:tcPr>
            <w:tcW w:w="4820" w:type="dxa"/>
            <w:vAlign w:val="center"/>
          </w:tcPr>
          <w:p w:rsidR="0023646B" w:rsidRPr="0023646B" w:rsidRDefault="0023646B" w:rsidP="0023646B">
            <w:pPr>
              <w:spacing w:after="0" w:line="240" w:lineRule="auto"/>
              <w:rPr>
                <w:rFonts w:ascii="Times New Roman" w:eastAsia="Times New Roman" w:hAnsi="Times New Roman" w:cs="Times New Roman"/>
              </w:rPr>
            </w:pPr>
            <w:r w:rsidRPr="0023646B">
              <w:rPr>
                <w:rFonts w:ascii="Times New Roman" w:eastAsia="Times New Roman" w:hAnsi="Times New Roman" w:cs="Times New Roman"/>
              </w:rPr>
              <w:t>SIA “</w:t>
            </w:r>
            <w:proofErr w:type="spellStart"/>
            <w:r w:rsidRPr="0023646B">
              <w:rPr>
                <w:rFonts w:ascii="Times New Roman" w:eastAsia="Times New Roman" w:hAnsi="Times New Roman" w:cs="Times New Roman"/>
              </w:rPr>
              <w:t>Mayeri</w:t>
            </w:r>
            <w:proofErr w:type="spellEnd"/>
            <w:r w:rsidRPr="0023646B">
              <w:rPr>
                <w:rFonts w:ascii="Times New Roman" w:eastAsia="Times New Roman" w:hAnsi="Times New Roman" w:cs="Times New Roman"/>
              </w:rPr>
              <w:t xml:space="preserve"> </w:t>
            </w:r>
            <w:proofErr w:type="spellStart"/>
            <w:r w:rsidRPr="0023646B">
              <w:rPr>
                <w:rFonts w:ascii="Times New Roman" w:eastAsia="Times New Roman" w:hAnsi="Times New Roman" w:cs="Times New Roman"/>
              </w:rPr>
              <w:t>Profesional</w:t>
            </w:r>
            <w:proofErr w:type="spellEnd"/>
            <w:r w:rsidRPr="0023646B">
              <w:rPr>
                <w:rFonts w:ascii="Times New Roman" w:eastAsia="Times New Roman" w:hAnsi="Times New Roman" w:cs="Times New Roman"/>
              </w:rPr>
              <w:t>”, 27.04.2017., plkst.09:28</w:t>
            </w:r>
          </w:p>
        </w:tc>
        <w:tc>
          <w:tcPr>
            <w:tcW w:w="3375" w:type="dxa"/>
            <w:vAlign w:val="center"/>
          </w:tcPr>
          <w:p w:rsidR="0023646B" w:rsidRPr="0023646B" w:rsidRDefault="0023646B" w:rsidP="0023646B">
            <w:pPr>
              <w:spacing w:after="0" w:line="240" w:lineRule="auto"/>
              <w:jc w:val="center"/>
              <w:rPr>
                <w:rFonts w:ascii="Times New Roman" w:eastAsia="Times New Roman" w:hAnsi="Times New Roman" w:cs="Times New Roman"/>
              </w:rPr>
            </w:pPr>
            <w:r w:rsidRPr="0023646B">
              <w:rPr>
                <w:rFonts w:ascii="Times New Roman" w:eastAsia="Times New Roman" w:hAnsi="Times New Roman" w:cs="Times New Roman"/>
              </w:rPr>
              <w:t>12 152,20</w:t>
            </w:r>
          </w:p>
        </w:tc>
      </w:tr>
    </w:tbl>
    <w:p w:rsidR="0023646B" w:rsidRDefault="0023646B" w:rsidP="0023646B">
      <w:pPr>
        <w:spacing w:after="0" w:line="240" w:lineRule="auto"/>
        <w:ind w:left="284"/>
        <w:jc w:val="both"/>
        <w:rPr>
          <w:rFonts w:ascii="Times New Roman" w:eastAsia="Times New Roman" w:hAnsi="Times New Roman" w:cs="Times New Roman"/>
          <w:bCs/>
          <w:sz w:val="24"/>
          <w:szCs w:val="24"/>
          <w:lang w:eastAsia="lv-LV"/>
        </w:rPr>
      </w:pPr>
    </w:p>
    <w:p w:rsidR="0023646B" w:rsidRPr="0023646B" w:rsidRDefault="0023646B" w:rsidP="0023646B">
      <w:pPr>
        <w:spacing w:after="0" w:line="240" w:lineRule="auto"/>
        <w:ind w:right="796"/>
        <w:jc w:val="both"/>
        <w:rPr>
          <w:rFonts w:ascii="Times New Roman" w:eastAsia="Times New Roman" w:hAnsi="Times New Roman" w:cs="Times New Roman"/>
          <w:b/>
        </w:rPr>
      </w:pPr>
      <w:r w:rsidRPr="0023646B">
        <w:rPr>
          <w:rFonts w:ascii="Times New Roman" w:eastAsia="Times New Roman" w:hAnsi="Times New Roman" w:cs="Times New Roman"/>
          <w:b/>
        </w:rPr>
        <w:t>Iepirkuma 3.daļa “Profesionālās sadzīves ķīmijas iegāde”</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9"/>
        <w:gridCol w:w="4820"/>
        <w:gridCol w:w="3375"/>
      </w:tblGrid>
      <w:tr w:rsidR="0023646B" w:rsidRPr="0023646B" w:rsidTr="00680593">
        <w:trPr>
          <w:trHeight w:val="1053"/>
        </w:trPr>
        <w:tc>
          <w:tcPr>
            <w:tcW w:w="1019" w:type="dxa"/>
            <w:vAlign w:val="center"/>
          </w:tcPr>
          <w:p w:rsidR="0023646B" w:rsidRPr="0023646B" w:rsidRDefault="0023646B" w:rsidP="0023646B">
            <w:pPr>
              <w:spacing w:after="0" w:line="240" w:lineRule="auto"/>
              <w:jc w:val="center"/>
              <w:rPr>
                <w:rFonts w:ascii="Times New Roman" w:eastAsia="Times New Roman" w:hAnsi="Times New Roman" w:cs="Times New Roman"/>
                <w:b/>
              </w:rPr>
            </w:pPr>
            <w:proofErr w:type="spellStart"/>
            <w:r w:rsidRPr="0023646B">
              <w:rPr>
                <w:rFonts w:ascii="Times New Roman" w:eastAsia="Times New Roman" w:hAnsi="Times New Roman" w:cs="Times New Roman"/>
                <w:b/>
              </w:rPr>
              <w:t>Nr.p.k</w:t>
            </w:r>
            <w:proofErr w:type="spellEnd"/>
            <w:r w:rsidRPr="0023646B">
              <w:rPr>
                <w:rFonts w:ascii="Times New Roman" w:eastAsia="Times New Roman" w:hAnsi="Times New Roman" w:cs="Times New Roman"/>
                <w:b/>
              </w:rPr>
              <w:t>.</w:t>
            </w:r>
          </w:p>
        </w:tc>
        <w:tc>
          <w:tcPr>
            <w:tcW w:w="4820" w:type="dxa"/>
            <w:vAlign w:val="center"/>
          </w:tcPr>
          <w:p w:rsidR="0023646B" w:rsidRPr="0023646B" w:rsidRDefault="0023646B" w:rsidP="0023646B">
            <w:pPr>
              <w:spacing w:after="0" w:line="240" w:lineRule="auto"/>
              <w:jc w:val="center"/>
              <w:rPr>
                <w:rFonts w:ascii="Times New Roman" w:eastAsia="Times New Roman" w:hAnsi="Times New Roman" w:cs="Times New Roman"/>
                <w:b/>
              </w:rPr>
            </w:pPr>
            <w:r w:rsidRPr="0023646B">
              <w:rPr>
                <w:rFonts w:ascii="Times New Roman" w:eastAsia="Times New Roman" w:hAnsi="Times New Roman" w:cs="Times New Roman"/>
                <w:b/>
              </w:rPr>
              <w:t>Pretendenta nosaukums un                                                                   piedāvājuma iesniegšanas datums un  laiks</w:t>
            </w:r>
          </w:p>
        </w:tc>
        <w:tc>
          <w:tcPr>
            <w:tcW w:w="3375" w:type="dxa"/>
            <w:vAlign w:val="center"/>
          </w:tcPr>
          <w:p w:rsidR="0023646B" w:rsidRPr="0023646B" w:rsidRDefault="0023646B" w:rsidP="0023646B">
            <w:pPr>
              <w:spacing w:after="0" w:line="240" w:lineRule="auto"/>
              <w:jc w:val="center"/>
              <w:rPr>
                <w:rFonts w:ascii="Times New Roman" w:eastAsia="Times New Roman" w:hAnsi="Times New Roman" w:cs="Times New Roman"/>
                <w:b/>
              </w:rPr>
            </w:pPr>
            <w:r w:rsidRPr="0023646B">
              <w:rPr>
                <w:rFonts w:ascii="Times New Roman" w:eastAsia="Times New Roman" w:hAnsi="Times New Roman" w:cs="Times New Roman"/>
                <w:b/>
              </w:rPr>
              <w:t>Piedāvātā līgumcena EUR, bez PVN</w:t>
            </w:r>
          </w:p>
        </w:tc>
      </w:tr>
      <w:tr w:rsidR="0023646B" w:rsidRPr="0023646B" w:rsidTr="00680593">
        <w:trPr>
          <w:trHeight w:val="373"/>
        </w:trPr>
        <w:tc>
          <w:tcPr>
            <w:tcW w:w="1019" w:type="dxa"/>
            <w:vAlign w:val="center"/>
          </w:tcPr>
          <w:p w:rsidR="0023646B" w:rsidRPr="0023646B" w:rsidRDefault="0023646B" w:rsidP="0023646B">
            <w:pPr>
              <w:spacing w:after="0" w:line="240" w:lineRule="auto"/>
              <w:jc w:val="center"/>
              <w:rPr>
                <w:rFonts w:ascii="Times New Roman" w:eastAsia="Times New Roman" w:hAnsi="Times New Roman" w:cs="Times New Roman"/>
              </w:rPr>
            </w:pPr>
            <w:r w:rsidRPr="0023646B">
              <w:rPr>
                <w:rFonts w:ascii="Times New Roman" w:eastAsia="Times New Roman" w:hAnsi="Times New Roman" w:cs="Times New Roman"/>
              </w:rPr>
              <w:t>1.</w:t>
            </w:r>
          </w:p>
        </w:tc>
        <w:tc>
          <w:tcPr>
            <w:tcW w:w="4820" w:type="dxa"/>
            <w:vAlign w:val="center"/>
          </w:tcPr>
          <w:p w:rsidR="0023646B" w:rsidRPr="0023646B" w:rsidRDefault="0023646B" w:rsidP="0023646B">
            <w:pPr>
              <w:spacing w:after="0" w:line="240" w:lineRule="auto"/>
              <w:rPr>
                <w:rFonts w:ascii="Times New Roman" w:eastAsia="Times New Roman" w:hAnsi="Times New Roman" w:cs="Times New Roman"/>
                <w:b/>
              </w:rPr>
            </w:pPr>
            <w:r w:rsidRPr="0023646B">
              <w:rPr>
                <w:rFonts w:ascii="Times New Roman" w:eastAsia="Times New Roman" w:hAnsi="Times New Roman" w:cs="Times New Roman"/>
              </w:rPr>
              <w:t>SIA “ANITRA”, 26.04.2017., plkst.08:30</w:t>
            </w:r>
          </w:p>
        </w:tc>
        <w:tc>
          <w:tcPr>
            <w:tcW w:w="3375" w:type="dxa"/>
            <w:vAlign w:val="center"/>
          </w:tcPr>
          <w:p w:rsidR="0023646B" w:rsidRPr="0023646B" w:rsidRDefault="0023646B" w:rsidP="0023646B">
            <w:pPr>
              <w:spacing w:after="0" w:line="240" w:lineRule="auto"/>
              <w:jc w:val="center"/>
              <w:rPr>
                <w:rFonts w:ascii="Times New Roman" w:eastAsia="Times New Roman" w:hAnsi="Times New Roman" w:cs="Times New Roman"/>
                <w:b/>
              </w:rPr>
            </w:pPr>
            <w:r w:rsidRPr="0023646B">
              <w:rPr>
                <w:rFonts w:ascii="Times New Roman" w:eastAsia="Times New Roman" w:hAnsi="Times New Roman" w:cs="Times New Roman"/>
              </w:rPr>
              <w:t>11 413,25</w:t>
            </w:r>
          </w:p>
        </w:tc>
      </w:tr>
      <w:tr w:rsidR="0023646B" w:rsidRPr="0023646B" w:rsidTr="00680593">
        <w:trPr>
          <w:trHeight w:val="410"/>
        </w:trPr>
        <w:tc>
          <w:tcPr>
            <w:tcW w:w="1019" w:type="dxa"/>
            <w:vAlign w:val="center"/>
          </w:tcPr>
          <w:p w:rsidR="0023646B" w:rsidRPr="0023646B" w:rsidRDefault="0023646B" w:rsidP="0023646B">
            <w:pPr>
              <w:spacing w:after="0" w:line="240" w:lineRule="auto"/>
              <w:ind w:left="360"/>
              <w:rPr>
                <w:rFonts w:ascii="Times New Roman" w:eastAsia="Times New Roman" w:hAnsi="Times New Roman" w:cs="Times New Roman"/>
              </w:rPr>
            </w:pPr>
            <w:r w:rsidRPr="0023646B">
              <w:rPr>
                <w:rFonts w:ascii="Times New Roman" w:eastAsia="Times New Roman" w:hAnsi="Times New Roman" w:cs="Times New Roman"/>
              </w:rPr>
              <w:t xml:space="preserve">2. </w:t>
            </w:r>
          </w:p>
        </w:tc>
        <w:tc>
          <w:tcPr>
            <w:tcW w:w="4820" w:type="dxa"/>
            <w:vAlign w:val="center"/>
          </w:tcPr>
          <w:p w:rsidR="0023646B" w:rsidRPr="0023646B" w:rsidRDefault="0023646B" w:rsidP="0023646B">
            <w:pPr>
              <w:spacing w:after="0" w:line="240" w:lineRule="auto"/>
              <w:rPr>
                <w:rFonts w:ascii="Times New Roman" w:eastAsia="Times New Roman" w:hAnsi="Times New Roman" w:cs="Times New Roman"/>
              </w:rPr>
            </w:pPr>
            <w:r w:rsidRPr="0023646B">
              <w:rPr>
                <w:rFonts w:ascii="Times New Roman" w:eastAsia="Times New Roman" w:hAnsi="Times New Roman" w:cs="Times New Roman"/>
              </w:rPr>
              <w:t>SIA “</w:t>
            </w:r>
            <w:proofErr w:type="spellStart"/>
            <w:r w:rsidRPr="0023646B">
              <w:rPr>
                <w:rFonts w:ascii="Times New Roman" w:eastAsia="Times New Roman" w:hAnsi="Times New Roman" w:cs="Times New Roman"/>
              </w:rPr>
              <w:t>Egals</w:t>
            </w:r>
            <w:proofErr w:type="spellEnd"/>
            <w:r w:rsidRPr="0023646B">
              <w:rPr>
                <w:rFonts w:ascii="Times New Roman" w:eastAsia="Times New Roman" w:hAnsi="Times New Roman" w:cs="Times New Roman"/>
              </w:rPr>
              <w:t xml:space="preserve"> un Partneri”, 26.04.2017., plkst.11:20</w:t>
            </w:r>
          </w:p>
        </w:tc>
        <w:tc>
          <w:tcPr>
            <w:tcW w:w="3375" w:type="dxa"/>
            <w:vAlign w:val="center"/>
          </w:tcPr>
          <w:p w:rsidR="0023646B" w:rsidRPr="0023646B" w:rsidRDefault="0023646B" w:rsidP="0023646B">
            <w:pPr>
              <w:spacing w:after="0" w:line="240" w:lineRule="auto"/>
              <w:jc w:val="center"/>
              <w:rPr>
                <w:rFonts w:ascii="Times New Roman" w:eastAsia="Times New Roman" w:hAnsi="Times New Roman" w:cs="Times New Roman"/>
              </w:rPr>
            </w:pPr>
            <w:r w:rsidRPr="0023646B">
              <w:rPr>
                <w:rFonts w:ascii="Times New Roman" w:eastAsia="Times New Roman" w:hAnsi="Times New Roman" w:cs="Times New Roman"/>
              </w:rPr>
              <w:t>12 017,25</w:t>
            </w:r>
          </w:p>
        </w:tc>
      </w:tr>
    </w:tbl>
    <w:p w:rsidR="0023646B" w:rsidRPr="00B90183" w:rsidRDefault="0023646B" w:rsidP="0023646B">
      <w:pPr>
        <w:spacing w:after="0" w:line="240" w:lineRule="auto"/>
        <w:jc w:val="both"/>
        <w:rPr>
          <w:rFonts w:ascii="Times New Roman" w:eastAsia="Times New Roman" w:hAnsi="Times New Roman" w:cs="Times New Roman"/>
          <w:bCs/>
          <w:sz w:val="24"/>
          <w:szCs w:val="24"/>
          <w:lang w:eastAsia="lv-LV"/>
        </w:rPr>
      </w:pPr>
    </w:p>
    <w:p w:rsidR="00AB5054" w:rsidRPr="0023646B" w:rsidRDefault="00AB5054" w:rsidP="00AB5054">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 xml:space="preserve">Piedāvājumu atbilstība: </w:t>
      </w:r>
    </w:p>
    <w:p w:rsidR="0023646B" w:rsidRDefault="0023646B" w:rsidP="0023646B">
      <w:pPr>
        <w:ind w:right="796"/>
        <w:jc w:val="both"/>
        <w:rPr>
          <w:rFonts w:ascii="Times New Roman" w:eastAsia="Times New Roman" w:hAnsi="Times New Roman" w:cs="Times New Roman"/>
          <w:b/>
          <w:bCs/>
          <w:sz w:val="24"/>
          <w:szCs w:val="24"/>
          <w:lang w:eastAsia="lv-LV"/>
        </w:rPr>
      </w:pPr>
      <w:r>
        <w:rPr>
          <w:b/>
        </w:rPr>
        <w:t xml:space="preserve"> </w:t>
      </w:r>
      <w:r w:rsidRPr="0023646B">
        <w:rPr>
          <w:rFonts w:ascii="Times New Roman" w:eastAsia="Times New Roman" w:hAnsi="Times New Roman" w:cs="Times New Roman"/>
          <w:b/>
          <w:bCs/>
          <w:sz w:val="24"/>
          <w:szCs w:val="24"/>
          <w:lang w:eastAsia="lv-LV"/>
        </w:rPr>
        <w:t>Iepirkuma 2.daļa “Saimniecības un higiēnas preču iegāde”</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5670"/>
      </w:tblGrid>
      <w:tr w:rsidR="00C06330" w:rsidRPr="00C06330" w:rsidTr="00C06330">
        <w:trPr>
          <w:trHeight w:val="316"/>
        </w:trPr>
        <w:tc>
          <w:tcPr>
            <w:tcW w:w="851" w:type="dxa"/>
            <w:tcBorders>
              <w:top w:val="single" w:sz="4" w:space="0" w:color="auto"/>
              <w:left w:val="single" w:sz="4" w:space="0" w:color="auto"/>
              <w:right w:val="single" w:sz="4" w:space="0" w:color="auto"/>
            </w:tcBorders>
            <w:shd w:val="clear" w:color="auto" w:fill="auto"/>
            <w:hideMark/>
          </w:tcPr>
          <w:p w:rsidR="00C06330" w:rsidRPr="00C06330" w:rsidRDefault="00C06330" w:rsidP="00902C36">
            <w:pPr>
              <w:jc w:val="center"/>
              <w:rPr>
                <w:rFonts w:ascii="Times New Roman" w:eastAsia="Times New Roman" w:hAnsi="Times New Roman" w:cs="Times New Roman"/>
                <w:b/>
                <w:bCs/>
                <w:color w:val="000000"/>
                <w:lang w:eastAsia="lv-LV"/>
              </w:rPr>
            </w:pPr>
            <w:proofErr w:type="spellStart"/>
            <w:r w:rsidRPr="00C06330">
              <w:rPr>
                <w:rFonts w:ascii="Times New Roman" w:eastAsia="Times New Roman" w:hAnsi="Times New Roman" w:cs="Times New Roman"/>
                <w:b/>
                <w:bCs/>
                <w:color w:val="000000"/>
                <w:lang w:eastAsia="lv-LV"/>
              </w:rPr>
              <w:t>N.p.k</w:t>
            </w:r>
            <w:proofErr w:type="spellEnd"/>
            <w:r w:rsidRPr="00C06330">
              <w:rPr>
                <w:rFonts w:ascii="Times New Roman" w:eastAsia="Times New Roman" w:hAnsi="Times New Roman" w:cs="Times New Roman"/>
                <w:b/>
                <w:bCs/>
                <w:color w:val="000000"/>
                <w:lang w:eastAsia="lv-LV"/>
              </w:rPr>
              <w:t>.</w:t>
            </w:r>
          </w:p>
        </w:tc>
        <w:tc>
          <w:tcPr>
            <w:tcW w:w="2693" w:type="dxa"/>
            <w:tcBorders>
              <w:top w:val="single" w:sz="4" w:space="0" w:color="auto"/>
              <w:left w:val="single" w:sz="4" w:space="0" w:color="auto"/>
              <w:right w:val="single" w:sz="4" w:space="0" w:color="auto"/>
            </w:tcBorders>
            <w:shd w:val="clear" w:color="auto" w:fill="auto"/>
          </w:tcPr>
          <w:p w:rsidR="00C06330" w:rsidRPr="00C06330" w:rsidRDefault="00C06330" w:rsidP="00C06330">
            <w:pPr>
              <w:jc w:val="center"/>
              <w:rPr>
                <w:rFonts w:ascii="Times New Roman" w:eastAsia="Times New Roman" w:hAnsi="Times New Roman" w:cs="Times New Roman"/>
                <w:b/>
                <w:bCs/>
                <w:color w:val="000000"/>
                <w:lang w:eastAsia="lv-LV"/>
              </w:rPr>
            </w:pPr>
            <w:r w:rsidRPr="00C06330">
              <w:rPr>
                <w:rFonts w:ascii="Times New Roman" w:eastAsia="Times New Roman" w:hAnsi="Times New Roman" w:cs="Times New Roman"/>
                <w:b/>
                <w:bCs/>
                <w:color w:val="000000"/>
                <w:lang w:eastAsia="lv-LV"/>
              </w:rPr>
              <w:t>Pretendents</w:t>
            </w:r>
          </w:p>
        </w:tc>
        <w:tc>
          <w:tcPr>
            <w:tcW w:w="5670" w:type="dxa"/>
            <w:tcBorders>
              <w:top w:val="single" w:sz="4" w:space="0" w:color="auto"/>
              <w:left w:val="single" w:sz="4" w:space="0" w:color="auto"/>
              <w:right w:val="single" w:sz="4" w:space="0" w:color="auto"/>
            </w:tcBorders>
            <w:shd w:val="clear" w:color="auto" w:fill="auto"/>
          </w:tcPr>
          <w:p w:rsidR="00C06330" w:rsidRPr="00C06330" w:rsidRDefault="00C06330" w:rsidP="00902C36">
            <w:pPr>
              <w:jc w:val="center"/>
              <w:rPr>
                <w:rFonts w:ascii="Times New Roman" w:eastAsia="Times New Roman" w:hAnsi="Times New Roman" w:cs="Times New Roman"/>
                <w:b/>
                <w:bCs/>
                <w:color w:val="000000"/>
              </w:rPr>
            </w:pPr>
            <w:r w:rsidRPr="00C06330">
              <w:rPr>
                <w:rFonts w:ascii="Times New Roman" w:eastAsia="Times New Roman" w:hAnsi="Times New Roman" w:cs="Times New Roman"/>
                <w:b/>
                <w:bCs/>
                <w:color w:val="000000"/>
              </w:rPr>
              <w:t>Atbilst/neatbilst</w:t>
            </w:r>
          </w:p>
        </w:tc>
      </w:tr>
      <w:tr w:rsidR="00C06330" w:rsidRPr="00C06330" w:rsidTr="00902C36">
        <w:trPr>
          <w:trHeight w:val="251"/>
        </w:trPr>
        <w:tc>
          <w:tcPr>
            <w:tcW w:w="851" w:type="dxa"/>
            <w:tcBorders>
              <w:top w:val="single" w:sz="4" w:space="0" w:color="auto"/>
              <w:left w:val="single" w:sz="4" w:space="0" w:color="auto"/>
              <w:bottom w:val="single" w:sz="4" w:space="0" w:color="auto"/>
              <w:right w:val="single" w:sz="4" w:space="0" w:color="auto"/>
            </w:tcBorders>
            <w:hideMark/>
          </w:tcPr>
          <w:p w:rsidR="00C06330" w:rsidRPr="00C06330" w:rsidRDefault="00C06330" w:rsidP="00902C36">
            <w:pPr>
              <w:jc w:val="center"/>
              <w:rPr>
                <w:rFonts w:ascii="Times New Roman" w:eastAsia="Times New Roman" w:hAnsi="Times New Roman" w:cs="Times New Roman"/>
                <w:b/>
                <w:bCs/>
                <w:color w:val="000000"/>
                <w:lang w:eastAsia="lv-LV"/>
              </w:rPr>
            </w:pPr>
            <w:r w:rsidRPr="00C06330">
              <w:rPr>
                <w:rFonts w:ascii="Times New Roman" w:eastAsia="Times New Roman" w:hAnsi="Times New Roman" w:cs="Times New Roman"/>
                <w:bCs/>
                <w:color w:val="000000"/>
                <w:lang w:eastAsia="lv-LV"/>
              </w:rPr>
              <w:t xml:space="preserve">1. </w:t>
            </w:r>
          </w:p>
        </w:tc>
        <w:tc>
          <w:tcPr>
            <w:tcW w:w="2693" w:type="dxa"/>
            <w:tcBorders>
              <w:top w:val="single" w:sz="4" w:space="0" w:color="auto"/>
              <w:left w:val="single" w:sz="4" w:space="0" w:color="auto"/>
              <w:bottom w:val="single" w:sz="4" w:space="0" w:color="auto"/>
            </w:tcBorders>
            <w:vAlign w:val="center"/>
          </w:tcPr>
          <w:p w:rsidR="00C06330" w:rsidRPr="00C06330" w:rsidRDefault="00C06330" w:rsidP="00902C36">
            <w:pPr>
              <w:rPr>
                <w:rFonts w:ascii="Times New Roman" w:eastAsia="Cambria" w:hAnsi="Times New Roman" w:cs="Times New Roman"/>
                <w:b/>
                <w:bCs/>
                <w:color w:val="000000"/>
              </w:rPr>
            </w:pPr>
            <w:r w:rsidRPr="00C06330">
              <w:rPr>
                <w:rFonts w:ascii="Times New Roman" w:hAnsi="Times New Roman" w:cs="Times New Roman"/>
              </w:rPr>
              <w:t xml:space="preserve">SIA “PRODLEX” </w:t>
            </w:r>
          </w:p>
        </w:tc>
        <w:tc>
          <w:tcPr>
            <w:tcW w:w="5670" w:type="dxa"/>
          </w:tcPr>
          <w:p w:rsidR="00C06330" w:rsidRPr="00C06330" w:rsidRDefault="00C06330" w:rsidP="00902C36">
            <w:pPr>
              <w:jc w:val="center"/>
              <w:rPr>
                <w:rFonts w:ascii="Times New Roman" w:eastAsia="Cambria" w:hAnsi="Times New Roman" w:cs="Times New Roman"/>
                <w:b/>
                <w:bCs/>
                <w:color w:val="000000"/>
              </w:rPr>
            </w:pPr>
            <w:r w:rsidRPr="00C06330">
              <w:rPr>
                <w:rFonts w:ascii="Times New Roman" w:eastAsia="Cambria" w:hAnsi="Times New Roman" w:cs="Times New Roman"/>
                <w:b/>
                <w:bCs/>
                <w:color w:val="000000"/>
              </w:rPr>
              <w:t>atbilst</w:t>
            </w:r>
          </w:p>
        </w:tc>
      </w:tr>
      <w:tr w:rsidR="00C06330" w:rsidRPr="00C06330" w:rsidTr="00902C36">
        <w:trPr>
          <w:trHeight w:val="393"/>
        </w:trPr>
        <w:tc>
          <w:tcPr>
            <w:tcW w:w="851" w:type="dxa"/>
            <w:tcBorders>
              <w:top w:val="single" w:sz="4" w:space="0" w:color="auto"/>
              <w:left w:val="single" w:sz="4" w:space="0" w:color="auto"/>
              <w:bottom w:val="single" w:sz="4" w:space="0" w:color="auto"/>
              <w:right w:val="single" w:sz="4" w:space="0" w:color="auto"/>
            </w:tcBorders>
          </w:tcPr>
          <w:p w:rsidR="00C06330" w:rsidRPr="00C06330" w:rsidRDefault="00C06330" w:rsidP="00902C36">
            <w:pPr>
              <w:jc w:val="center"/>
              <w:rPr>
                <w:rFonts w:ascii="Times New Roman" w:eastAsia="Times New Roman" w:hAnsi="Times New Roman" w:cs="Times New Roman"/>
                <w:b/>
                <w:bCs/>
                <w:color w:val="000000"/>
                <w:lang w:eastAsia="lv-LV"/>
              </w:rPr>
            </w:pPr>
            <w:r w:rsidRPr="00C06330">
              <w:rPr>
                <w:rFonts w:ascii="Times New Roman" w:eastAsia="Times New Roman" w:hAnsi="Times New Roman" w:cs="Times New Roman"/>
                <w:bCs/>
                <w:color w:val="000000"/>
                <w:lang w:eastAsia="lv-LV"/>
              </w:rPr>
              <w:t>2.</w:t>
            </w:r>
          </w:p>
        </w:tc>
        <w:tc>
          <w:tcPr>
            <w:tcW w:w="2693" w:type="dxa"/>
            <w:tcBorders>
              <w:top w:val="single" w:sz="4" w:space="0" w:color="auto"/>
              <w:left w:val="single" w:sz="4" w:space="0" w:color="auto"/>
              <w:bottom w:val="single" w:sz="4" w:space="0" w:color="auto"/>
            </w:tcBorders>
            <w:vAlign w:val="center"/>
          </w:tcPr>
          <w:p w:rsidR="00C06330" w:rsidRPr="00C06330" w:rsidRDefault="00C06330" w:rsidP="00902C36">
            <w:pPr>
              <w:rPr>
                <w:rFonts w:ascii="Times New Roman" w:hAnsi="Times New Roman" w:cs="Times New Roman"/>
                <w:b/>
                <w:color w:val="000000"/>
                <w:spacing w:val="-8"/>
              </w:rPr>
            </w:pPr>
            <w:r w:rsidRPr="00C06330">
              <w:rPr>
                <w:rFonts w:ascii="Times New Roman" w:hAnsi="Times New Roman" w:cs="Times New Roman"/>
              </w:rPr>
              <w:t>SIA “</w:t>
            </w:r>
            <w:proofErr w:type="spellStart"/>
            <w:r w:rsidRPr="00C06330">
              <w:rPr>
                <w:rFonts w:ascii="Times New Roman" w:hAnsi="Times New Roman" w:cs="Times New Roman"/>
              </w:rPr>
              <w:t>Mayeri</w:t>
            </w:r>
            <w:proofErr w:type="spellEnd"/>
            <w:r w:rsidRPr="00C06330">
              <w:rPr>
                <w:rFonts w:ascii="Times New Roman" w:hAnsi="Times New Roman" w:cs="Times New Roman"/>
              </w:rPr>
              <w:t xml:space="preserve"> </w:t>
            </w:r>
            <w:proofErr w:type="spellStart"/>
            <w:r w:rsidRPr="00C06330">
              <w:rPr>
                <w:rFonts w:ascii="Times New Roman" w:hAnsi="Times New Roman" w:cs="Times New Roman"/>
              </w:rPr>
              <w:t>Profesional</w:t>
            </w:r>
            <w:proofErr w:type="spellEnd"/>
            <w:r w:rsidRPr="00C06330">
              <w:rPr>
                <w:rFonts w:ascii="Times New Roman" w:hAnsi="Times New Roman" w:cs="Times New Roman"/>
              </w:rPr>
              <w:t xml:space="preserve">” </w:t>
            </w:r>
          </w:p>
        </w:tc>
        <w:tc>
          <w:tcPr>
            <w:tcW w:w="5670" w:type="dxa"/>
          </w:tcPr>
          <w:p w:rsidR="00C06330" w:rsidRPr="00C06330" w:rsidRDefault="00C06330" w:rsidP="00902C36">
            <w:pPr>
              <w:jc w:val="center"/>
              <w:rPr>
                <w:rFonts w:ascii="Times New Roman" w:eastAsia="Cambria" w:hAnsi="Times New Roman" w:cs="Times New Roman"/>
                <w:b/>
                <w:bCs/>
                <w:color w:val="000000"/>
              </w:rPr>
            </w:pPr>
            <w:r w:rsidRPr="00C06330">
              <w:rPr>
                <w:rFonts w:ascii="Times New Roman" w:eastAsia="Cambria" w:hAnsi="Times New Roman" w:cs="Times New Roman"/>
                <w:b/>
                <w:bCs/>
                <w:color w:val="000000"/>
              </w:rPr>
              <w:t xml:space="preserve">neatbilst </w:t>
            </w:r>
          </w:p>
          <w:p w:rsidR="00C06330" w:rsidRPr="00C06330" w:rsidRDefault="00C06330" w:rsidP="00902C36">
            <w:pPr>
              <w:jc w:val="both"/>
              <w:rPr>
                <w:rFonts w:ascii="Times New Roman" w:eastAsia="Cambria" w:hAnsi="Times New Roman" w:cs="Times New Roman"/>
                <w:b/>
                <w:bCs/>
                <w:color w:val="000000"/>
              </w:rPr>
            </w:pPr>
            <w:r w:rsidRPr="00C06330">
              <w:rPr>
                <w:rFonts w:ascii="Times New Roman" w:eastAsia="Cambria" w:hAnsi="Times New Roman" w:cs="Times New Roman"/>
                <w:bCs/>
                <w:color w:val="000000"/>
              </w:rPr>
              <w:t>52. pozīcijā – neatbilstošs liekšķeres platums un roktura garums;</w:t>
            </w:r>
          </w:p>
          <w:p w:rsidR="00C06330" w:rsidRPr="00C06330" w:rsidRDefault="00C06330" w:rsidP="00902C36">
            <w:pPr>
              <w:jc w:val="both"/>
              <w:rPr>
                <w:rFonts w:ascii="Times New Roman" w:eastAsia="Cambria" w:hAnsi="Times New Roman" w:cs="Times New Roman"/>
                <w:b/>
                <w:bCs/>
                <w:color w:val="000000"/>
              </w:rPr>
            </w:pPr>
            <w:r w:rsidRPr="00C06330">
              <w:rPr>
                <w:rFonts w:ascii="Times New Roman" w:eastAsia="Cambria" w:hAnsi="Times New Roman" w:cs="Times New Roman"/>
                <w:bCs/>
                <w:color w:val="000000"/>
              </w:rPr>
              <w:t>81.pozīcijā – netiek piedāvāts koncentrēts trauku mazgāšanas līdzeklis;</w:t>
            </w:r>
          </w:p>
          <w:p w:rsidR="00C06330" w:rsidRPr="00E25EE0" w:rsidRDefault="00C06330" w:rsidP="00902C36">
            <w:pPr>
              <w:jc w:val="both"/>
              <w:rPr>
                <w:rFonts w:ascii="Times New Roman" w:eastAsia="Cambria" w:hAnsi="Times New Roman" w:cs="Times New Roman"/>
                <w:bCs/>
                <w:color w:val="000000"/>
              </w:rPr>
            </w:pPr>
            <w:r w:rsidRPr="00C06330">
              <w:rPr>
                <w:rFonts w:ascii="Times New Roman" w:eastAsia="Cambria" w:hAnsi="Times New Roman" w:cs="Times New Roman"/>
                <w:bCs/>
                <w:color w:val="000000"/>
              </w:rPr>
              <w:lastRenderedPageBreak/>
              <w:t>83. pozīcijā – neatbilstošs iepakojuma svars, saskaņā ar tehnisko specifikāciju jābūt vismaz 450</w:t>
            </w:r>
            <w:r w:rsidRPr="00C06330">
              <w:rPr>
                <w:rFonts w:ascii="Times New Roman" w:eastAsia="Cambria" w:hAnsi="Times New Roman" w:cs="Times New Roman"/>
                <w:b/>
                <w:bCs/>
                <w:color w:val="000000"/>
              </w:rPr>
              <w:t xml:space="preserve"> </w:t>
            </w:r>
            <w:r w:rsidRPr="00C06330">
              <w:rPr>
                <w:rFonts w:ascii="Times New Roman" w:eastAsia="Cambria" w:hAnsi="Times New Roman" w:cs="Times New Roman"/>
                <w:bCs/>
                <w:color w:val="000000"/>
              </w:rPr>
              <w:t>g iepakojumam, pretendents piedāvā 400</w:t>
            </w:r>
            <w:r w:rsidRPr="00C06330">
              <w:rPr>
                <w:rFonts w:ascii="Times New Roman" w:eastAsia="Cambria" w:hAnsi="Times New Roman" w:cs="Times New Roman"/>
                <w:b/>
                <w:bCs/>
                <w:color w:val="000000"/>
              </w:rPr>
              <w:t xml:space="preserve"> </w:t>
            </w:r>
            <w:r w:rsidRPr="00C06330">
              <w:rPr>
                <w:rFonts w:ascii="Times New Roman" w:eastAsia="Cambria" w:hAnsi="Times New Roman" w:cs="Times New Roman"/>
                <w:bCs/>
                <w:color w:val="000000"/>
              </w:rPr>
              <w:t>g</w:t>
            </w:r>
            <w:r w:rsidRPr="00C06330">
              <w:rPr>
                <w:rFonts w:ascii="Times New Roman" w:eastAsia="Cambria" w:hAnsi="Times New Roman" w:cs="Times New Roman"/>
                <w:b/>
                <w:bCs/>
                <w:color w:val="000000"/>
              </w:rPr>
              <w:t xml:space="preserve"> </w:t>
            </w:r>
            <w:r w:rsidRPr="00E25EE0">
              <w:rPr>
                <w:rFonts w:ascii="Times New Roman" w:eastAsia="Cambria" w:hAnsi="Times New Roman" w:cs="Times New Roman"/>
                <w:bCs/>
                <w:color w:val="000000"/>
              </w:rPr>
              <w:t>iepakojumu);</w:t>
            </w:r>
          </w:p>
          <w:p w:rsidR="00C06330" w:rsidRPr="00C06330" w:rsidRDefault="00C06330" w:rsidP="00902C36">
            <w:pPr>
              <w:jc w:val="both"/>
              <w:rPr>
                <w:rFonts w:ascii="Times New Roman" w:eastAsia="Cambria" w:hAnsi="Times New Roman" w:cs="Times New Roman"/>
                <w:b/>
                <w:bCs/>
                <w:color w:val="000000"/>
              </w:rPr>
            </w:pPr>
            <w:r w:rsidRPr="00C06330">
              <w:rPr>
                <w:rFonts w:ascii="Times New Roman" w:eastAsia="Cambria" w:hAnsi="Times New Roman" w:cs="Times New Roman"/>
                <w:bCs/>
                <w:color w:val="000000"/>
              </w:rPr>
              <w:t xml:space="preserve">Tehniskajā piedāvājumā ir vairākas pozīcijas (84.pozīcija, </w:t>
            </w:r>
            <w:r w:rsidRPr="00E25EE0">
              <w:rPr>
                <w:rFonts w:ascii="Times New Roman" w:eastAsia="Cambria" w:hAnsi="Times New Roman" w:cs="Times New Roman"/>
                <w:bCs/>
                <w:color w:val="000000"/>
              </w:rPr>
              <w:t>87.pozīcija, 88.pozīcija, 91.pozīcija, 92.pozīcija</w:t>
            </w:r>
            <w:r w:rsidRPr="00C06330">
              <w:rPr>
                <w:rFonts w:ascii="Times New Roman" w:eastAsia="Cambria" w:hAnsi="Times New Roman" w:cs="Times New Roman"/>
                <w:b/>
                <w:bCs/>
                <w:color w:val="000000"/>
              </w:rPr>
              <w:t>)</w:t>
            </w:r>
            <w:r w:rsidRPr="00C06330">
              <w:rPr>
                <w:rFonts w:ascii="Times New Roman" w:eastAsia="Cambria" w:hAnsi="Times New Roman" w:cs="Times New Roman"/>
                <w:bCs/>
                <w:color w:val="000000"/>
              </w:rPr>
              <w:t>, kuru atbilstību vai neatbilstību tehniskās specifikācijas prasībām  ir iespējams noteikt tikai pēc papildus informācijas izskaidrošanas.</w:t>
            </w:r>
            <w:r w:rsidRPr="00C06330">
              <w:rPr>
                <w:rFonts w:ascii="Times New Roman" w:eastAsia="Cambria" w:hAnsi="Times New Roman" w:cs="Times New Roman"/>
                <w:b/>
                <w:bCs/>
                <w:color w:val="000000"/>
              </w:rPr>
              <w:t xml:space="preserve"> Iepirkuma </w:t>
            </w:r>
            <w:bookmarkStart w:id="0" w:name="_GoBack"/>
            <w:bookmarkEnd w:id="0"/>
            <w:r w:rsidRPr="00C06330">
              <w:rPr>
                <w:rFonts w:ascii="Times New Roman" w:eastAsia="Cambria" w:hAnsi="Times New Roman" w:cs="Times New Roman"/>
                <w:b/>
                <w:bCs/>
                <w:color w:val="000000"/>
              </w:rPr>
              <w:t>komisija uzskata, ka papildus informācijas pieprasīšana ir nelietderīga, ja ir konstatēts, ka piedāvājums ir acīmredzami neatbilstošs kaut vienai tehniskās specifikācijas prasībai.</w:t>
            </w:r>
          </w:p>
          <w:p w:rsidR="00C06330" w:rsidRPr="00C06330" w:rsidRDefault="00C06330" w:rsidP="00902C36">
            <w:pPr>
              <w:jc w:val="both"/>
              <w:rPr>
                <w:rFonts w:ascii="Times New Roman" w:eastAsia="Cambria" w:hAnsi="Times New Roman" w:cs="Times New Roman"/>
                <w:b/>
                <w:bCs/>
                <w:color w:val="000000"/>
              </w:rPr>
            </w:pPr>
            <w:r w:rsidRPr="00C06330">
              <w:rPr>
                <w:rFonts w:ascii="Times New Roman" w:eastAsia="Cambria" w:hAnsi="Times New Roman" w:cs="Times New Roman"/>
                <w:b/>
                <w:bCs/>
                <w:color w:val="000000"/>
              </w:rPr>
              <w:t>Pamatojoties uz iepirkuma nolikuma 8.2.punktu piedāvājums noraidāms kā neatbilstošs tehniskajai specifikācijai un netiek tālāk vērtēts.</w:t>
            </w:r>
          </w:p>
        </w:tc>
      </w:tr>
      <w:tr w:rsidR="00C06330" w:rsidRPr="00C06330" w:rsidTr="00902C36">
        <w:trPr>
          <w:trHeight w:val="393"/>
        </w:trPr>
        <w:tc>
          <w:tcPr>
            <w:tcW w:w="851" w:type="dxa"/>
            <w:tcBorders>
              <w:top w:val="single" w:sz="4" w:space="0" w:color="auto"/>
              <w:left w:val="single" w:sz="4" w:space="0" w:color="auto"/>
              <w:right w:val="single" w:sz="4" w:space="0" w:color="auto"/>
            </w:tcBorders>
          </w:tcPr>
          <w:p w:rsidR="00C06330" w:rsidRPr="00C06330" w:rsidRDefault="00C06330" w:rsidP="00902C36">
            <w:pPr>
              <w:jc w:val="center"/>
              <w:rPr>
                <w:rFonts w:ascii="Times New Roman" w:eastAsia="Times New Roman" w:hAnsi="Times New Roman" w:cs="Times New Roman"/>
                <w:b/>
                <w:bCs/>
                <w:color w:val="000000"/>
                <w:lang w:eastAsia="lv-LV"/>
              </w:rPr>
            </w:pPr>
            <w:r w:rsidRPr="00C06330">
              <w:rPr>
                <w:rFonts w:ascii="Times New Roman" w:eastAsia="Times New Roman" w:hAnsi="Times New Roman" w:cs="Times New Roman"/>
                <w:bCs/>
                <w:color w:val="000000"/>
                <w:lang w:eastAsia="lv-LV"/>
              </w:rPr>
              <w:lastRenderedPageBreak/>
              <w:t>3.</w:t>
            </w:r>
          </w:p>
        </w:tc>
        <w:tc>
          <w:tcPr>
            <w:tcW w:w="2693" w:type="dxa"/>
            <w:tcBorders>
              <w:top w:val="single" w:sz="4" w:space="0" w:color="auto"/>
              <w:left w:val="single" w:sz="4" w:space="0" w:color="auto"/>
            </w:tcBorders>
            <w:vAlign w:val="center"/>
          </w:tcPr>
          <w:p w:rsidR="00C06330" w:rsidRPr="00C06330" w:rsidRDefault="00C06330" w:rsidP="00902C36">
            <w:pPr>
              <w:rPr>
                <w:rFonts w:ascii="Times New Roman" w:hAnsi="Times New Roman" w:cs="Times New Roman"/>
                <w:b/>
              </w:rPr>
            </w:pPr>
            <w:r w:rsidRPr="00C06330">
              <w:rPr>
                <w:rFonts w:ascii="Times New Roman" w:hAnsi="Times New Roman" w:cs="Times New Roman"/>
              </w:rPr>
              <w:t>SIA “</w:t>
            </w:r>
            <w:proofErr w:type="spellStart"/>
            <w:r w:rsidRPr="00C06330">
              <w:rPr>
                <w:rFonts w:ascii="Times New Roman" w:hAnsi="Times New Roman" w:cs="Times New Roman"/>
              </w:rPr>
              <w:t>Prāna</w:t>
            </w:r>
            <w:proofErr w:type="spellEnd"/>
            <w:r w:rsidRPr="00C06330">
              <w:rPr>
                <w:rFonts w:ascii="Times New Roman" w:hAnsi="Times New Roman" w:cs="Times New Roman"/>
              </w:rPr>
              <w:t xml:space="preserve"> Ko”</w:t>
            </w:r>
          </w:p>
        </w:tc>
        <w:tc>
          <w:tcPr>
            <w:tcW w:w="5670" w:type="dxa"/>
          </w:tcPr>
          <w:p w:rsidR="00C06330" w:rsidRPr="00C06330" w:rsidRDefault="00C06330" w:rsidP="00902C36">
            <w:pPr>
              <w:jc w:val="center"/>
              <w:rPr>
                <w:rFonts w:ascii="Times New Roman" w:eastAsia="Cambria" w:hAnsi="Times New Roman" w:cs="Times New Roman"/>
                <w:b/>
                <w:bCs/>
                <w:color w:val="000000"/>
              </w:rPr>
            </w:pPr>
            <w:r w:rsidRPr="00C06330">
              <w:rPr>
                <w:rFonts w:ascii="Times New Roman" w:eastAsia="Cambria" w:hAnsi="Times New Roman" w:cs="Times New Roman"/>
                <w:b/>
                <w:bCs/>
                <w:color w:val="000000"/>
              </w:rPr>
              <w:t>atbilst</w:t>
            </w:r>
          </w:p>
        </w:tc>
      </w:tr>
    </w:tbl>
    <w:p w:rsidR="008F1230" w:rsidRDefault="008F1230" w:rsidP="0023646B">
      <w:pPr>
        <w:ind w:right="796"/>
        <w:jc w:val="both"/>
        <w:rPr>
          <w:rFonts w:ascii="Times New Roman" w:eastAsia="Times New Roman" w:hAnsi="Times New Roman" w:cs="Times New Roman"/>
          <w:b/>
          <w:bCs/>
          <w:sz w:val="24"/>
          <w:szCs w:val="24"/>
          <w:lang w:eastAsia="lv-LV"/>
        </w:rPr>
      </w:pPr>
    </w:p>
    <w:p w:rsidR="0023646B" w:rsidRDefault="0023646B" w:rsidP="0023646B">
      <w:pPr>
        <w:ind w:right="796"/>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Iepirkuma 3</w:t>
      </w:r>
      <w:r w:rsidRPr="0023646B">
        <w:rPr>
          <w:rFonts w:ascii="Times New Roman" w:eastAsia="Times New Roman" w:hAnsi="Times New Roman" w:cs="Times New Roman"/>
          <w:b/>
          <w:bCs/>
          <w:sz w:val="24"/>
          <w:szCs w:val="24"/>
          <w:lang w:eastAsia="lv-LV"/>
        </w:rPr>
        <w:t>.daļa “</w:t>
      </w:r>
      <w:r>
        <w:rPr>
          <w:rFonts w:ascii="Times New Roman" w:eastAsia="Times New Roman" w:hAnsi="Times New Roman" w:cs="Times New Roman"/>
          <w:b/>
          <w:bCs/>
          <w:sz w:val="24"/>
          <w:szCs w:val="24"/>
          <w:lang w:eastAsia="lv-LV"/>
        </w:rPr>
        <w:t>Profesionālās sadzīves ķīmijas</w:t>
      </w:r>
      <w:r w:rsidRPr="0023646B">
        <w:rPr>
          <w:rFonts w:ascii="Times New Roman" w:eastAsia="Times New Roman" w:hAnsi="Times New Roman" w:cs="Times New Roman"/>
          <w:b/>
          <w:bCs/>
          <w:sz w:val="24"/>
          <w:szCs w:val="24"/>
          <w:lang w:eastAsia="lv-LV"/>
        </w:rPr>
        <w:t xml:space="preserve"> iegāde”</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5670"/>
      </w:tblGrid>
      <w:tr w:rsidR="0023646B" w:rsidRPr="0023646B" w:rsidTr="0023646B">
        <w:trPr>
          <w:trHeight w:val="458"/>
        </w:trPr>
        <w:tc>
          <w:tcPr>
            <w:tcW w:w="851" w:type="dxa"/>
            <w:tcBorders>
              <w:top w:val="single" w:sz="4" w:space="0" w:color="auto"/>
              <w:left w:val="single" w:sz="4" w:space="0" w:color="auto"/>
              <w:right w:val="single" w:sz="4" w:space="0" w:color="auto"/>
            </w:tcBorders>
            <w:shd w:val="clear" w:color="auto" w:fill="auto"/>
            <w:hideMark/>
          </w:tcPr>
          <w:p w:rsidR="0023646B" w:rsidRPr="0023646B" w:rsidRDefault="0023646B" w:rsidP="00680593">
            <w:pPr>
              <w:jc w:val="center"/>
              <w:rPr>
                <w:rFonts w:ascii="Times New Roman" w:eastAsia="Times New Roman" w:hAnsi="Times New Roman" w:cs="Times New Roman"/>
                <w:b/>
                <w:bCs/>
                <w:color w:val="000000"/>
                <w:lang w:eastAsia="lv-LV"/>
              </w:rPr>
            </w:pPr>
            <w:proofErr w:type="spellStart"/>
            <w:r w:rsidRPr="0023646B">
              <w:rPr>
                <w:rFonts w:ascii="Times New Roman" w:eastAsia="Times New Roman" w:hAnsi="Times New Roman" w:cs="Times New Roman"/>
                <w:b/>
                <w:bCs/>
                <w:color w:val="000000"/>
                <w:lang w:eastAsia="lv-LV"/>
              </w:rPr>
              <w:t>N.p.k</w:t>
            </w:r>
            <w:proofErr w:type="spellEnd"/>
            <w:r w:rsidRPr="0023646B">
              <w:rPr>
                <w:rFonts w:ascii="Times New Roman" w:eastAsia="Times New Roman" w:hAnsi="Times New Roman" w:cs="Times New Roman"/>
                <w:b/>
                <w:bCs/>
                <w:color w:val="000000"/>
                <w:lang w:eastAsia="lv-LV"/>
              </w:rPr>
              <w:t>.</w:t>
            </w:r>
          </w:p>
        </w:tc>
        <w:tc>
          <w:tcPr>
            <w:tcW w:w="2693" w:type="dxa"/>
            <w:tcBorders>
              <w:top w:val="single" w:sz="4" w:space="0" w:color="auto"/>
              <w:left w:val="single" w:sz="4" w:space="0" w:color="auto"/>
              <w:right w:val="single" w:sz="4" w:space="0" w:color="auto"/>
            </w:tcBorders>
            <w:shd w:val="clear" w:color="auto" w:fill="auto"/>
          </w:tcPr>
          <w:p w:rsidR="0023646B" w:rsidRPr="0023646B" w:rsidRDefault="0023646B" w:rsidP="0023646B">
            <w:pPr>
              <w:jc w:val="center"/>
              <w:rPr>
                <w:rFonts w:ascii="Times New Roman" w:eastAsia="Times New Roman" w:hAnsi="Times New Roman" w:cs="Times New Roman"/>
                <w:b/>
                <w:bCs/>
                <w:color w:val="000000"/>
                <w:lang w:eastAsia="lv-LV"/>
              </w:rPr>
            </w:pPr>
            <w:r w:rsidRPr="0023646B">
              <w:rPr>
                <w:rFonts w:ascii="Times New Roman" w:eastAsia="Times New Roman" w:hAnsi="Times New Roman" w:cs="Times New Roman"/>
                <w:b/>
                <w:bCs/>
                <w:color w:val="000000"/>
                <w:lang w:eastAsia="lv-LV"/>
              </w:rPr>
              <w:t>Pretendents</w:t>
            </w:r>
          </w:p>
        </w:tc>
        <w:tc>
          <w:tcPr>
            <w:tcW w:w="5670" w:type="dxa"/>
            <w:tcBorders>
              <w:top w:val="single" w:sz="4" w:space="0" w:color="auto"/>
              <w:left w:val="single" w:sz="4" w:space="0" w:color="auto"/>
              <w:right w:val="single" w:sz="4" w:space="0" w:color="auto"/>
            </w:tcBorders>
            <w:shd w:val="clear" w:color="auto" w:fill="auto"/>
          </w:tcPr>
          <w:p w:rsidR="0023646B" w:rsidRPr="0023646B" w:rsidRDefault="0023646B" w:rsidP="00680593">
            <w:pPr>
              <w:jc w:val="center"/>
              <w:rPr>
                <w:rFonts w:ascii="Times New Roman" w:eastAsia="Times New Roman" w:hAnsi="Times New Roman" w:cs="Times New Roman"/>
                <w:b/>
                <w:bCs/>
                <w:color w:val="000000"/>
              </w:rPr>
            </w:pPr>
            <w:r w:rsidRPr="0023646B">
              <w:rPr>
                <w:rFonts w:ascii="Times New Roman" w:eastAsia="Times New Roman" w:hAnsi="Times New Roman" w:cs="Times New Roman"/>
                <w:b/>
                <w:bCs/>
                <w:color w:val="000000"/>
              </w:rPr>
              <w:t>Atbilst/neatbilst</w:t>
            </w:r>
          </w:p>
        </w:tc>
      </w:tr>
      <w:tr w:rsidR="0023646B" w:rsidRPr="0023646B" w:rsidTr="00680593">
        <w:trPr>
          <w:trHeight w:val="393"/>
        </w:trPr>
        <w:tc>
          <w:tcPr>
            <w:tcW w:w="851" w:type="dxa"/>
            <w:tcBorders>
              <w:top w:val="single" w:sz="4" w:space="0" w:color="auto"/>
              <w:left w:val="single" w:sz="4" w:space="0" w:color="auto"/>
              <w:bottom w:val="single" w:sz="4" w:space="0" w:color="auto"/>
              <w:right w:val="single" w:sz="4" w:space="0" w:color="auto"/>
            </w:tcBorders>
          </w:tcPr>
          <w:p w:rsidR="0023646B" w:rsidRPr="0023646B" w:rsidRDefault="0023646B" w:rsidP="00680593">
            <w:pPr>
              <w:jc w:val="center"/>
              <w:rPr>
                <w:rFonts w:ascii="Times New Roman" w:eastAsia="Times New Roman" w:hAnsi="Times New Roman" w:cs="Times New Roman"/>
                <w:b/>
                <w:bCs/>
                <w:color w:val="000000"/>
                <w:lang w:eastAsia="lv-LV"/>
              </w:rPr>
            </w:pPr>
            <w:r w:rsidRPr="0023646B">
              <w:rPr>
                <w:rFonts w:ascii="Times New Roman" w:eastAsia="Times New Roman" w:hAnsi="Times New Roman" w:cs="Times New Roman"/>
                <w:bCs/>
                <w:color w:val="000000"/>
                <w:lang w:eastAsia="lv-LV"/>
              </w:rPr>
              <w:t xml:space="preserve">1. </w:t>
            </w:r>
          </w:p>
        </w:tc>
        <w:tc>
          <w:tcPr>
            <w:tcW w:w="2693" w:type="dxa"/>
            <w:tcBorders>
              <w:top w:val="single" w:sz="4" w:space="0" w:color="auto"/>
              <w:left w:val="single" w:sz="4" w:space="0" w:color="auto"/>
              <w:bottom w:val="single" w:sz="4" w:space="0" w:color="auto"/>
            </w:tcBorders>
            <w:vAlign w:val="center"/>
          </w:tcPr>
          <w:p w:rsidR="0023646B" w:rsidRPr="0023646B" w:rsidRDefault="0023646B" w:rsidP="00680593">
            <w:pPr>
              <w:rPr>
                <w:rFonts w:ascii="Times New Roman" w:hAnsi="Times New Roman" w:cs="Times New Roman"/>
                <w:b/>
                <w:color w:val="000000"/>
                <w:spacing w:val="-8"/>
              </w:rPr>
            </w:pPr>
            <w:r w:rsidRPr="0023646B">
              <w:rPr>
                <w:rFonts w:ascii="Times New Roman" w:hAnsi="Times New Roman" w:cs="Times New Roman"/>
              </w:rPr>
              <w:t xml:space="preserve">Sabiedrība ar ierobežotu atbildību “Anitra”   </w:t>
            </w:r>
          </w:p>
        </w:tc>
        <w:tc>
          <w:tcPr>
            <w:tcW w:w="5670" w:type="dxa"/>
          </w:tcPr>
          <w:p w:rsidR="0023646B" w:rsidRPr="0023646B" w:rsidRDefault="0023646B" w:rsidP="00680593">
            <w:pPr>
              <w:jc w:val="center"/>
              <w:rPr>
                <w:rFonts w:ascii="Times New Roman" w:eastAsia="Cambria" w:hAnsi="Times New Roman" w:cs="Times New Roman"/>
                <w:b/>
                <w:bCs/>
                <w:color w:val="000000"/>
              </w:rPr>
            </w:pPr>
            <w:r w:rsidRPr="0023646B">
              <w:rPr>
                <w:rFonts w:ascii="Times New Roman" w:eastAsia="Cambria" w:hAnsi="Times New Roman" w:cs="Times New Roman"/>
                <w:b/>
                <w:bCs/>
                <w:color w:val="000000"/>
              </w:rPr>
              <w:t xml:space="preserve">neatbilst </w:t>
            </w:r>
          </w:p>
          <w:p w:rsidR="0023646B" w:rsidRPr="0023646B" w:rsidRDefault="0023646B" w:rsidP="0023646B">
            <w:pPr>
              <w:spacing w:after="0"/>
              <w:jc w:val="both"/>
              <w:rPr>
                <w:rFonts w:ascii="Times New Roman" w:eastAsia="Cambria" w:hAnsi="Times New Roman" w:cs="Times New Roman"/>
                <w:b/>
                <w:bCs/>
                <w:color w:val="000000"/>
              </w:rPr>
            </w:pPr>
            <w:r w:rsidRPr="0023646B">
              <w:rPr>
                <w:rFonts w:ascii="Times New Roman" w:eastAsia="Cambria" w:hAnsi="Times New Roman" w:cs="Times New Roman"/>
                <w:bCs/>
                <w:color w:val="000000"/>
              </w:rPr>
              <w:t xml:space="preserve">4.pozīcijā tiek piedāvāts neatbilstošs </w:t>
            </w:r>
            <w:proofErr w:type="spellStart"/>
            <w:r w:rsidRPr="0023646B">
              <w:rPr>
                <w:rFonts w:ascii="Times New Roman" w:eastAsia="Cambria" w:hAnsi="Times New Roman" w:cs="Times New Roman"/>
                <w:bCs/>
                <w:color w:val="000000"/>
              </w:rPr>
              <w:t>ph</w:t>
            </w:r>
            <w:proofErr w:type="spellEnd"/>
            <w:r w:rsidRPr="0023646B">
              <w:rPr>
                <w:rFonts w:ascii="Times New Roman" w:eastAsia="Cambria" w:hAnsi="Times New Roman" w:cs="Times New Roman"/>
                <w:bCs/>
                <w:color w:val="000000"/>
              </w:rPr>
              <w:t xml:space="preserve"> līmenis (saskaņā ar tehnisko specifikāciju tam jābūt robežās no 6 līdz 7,5, bet pretendents piedāvā 10);</w:t>
            </w:r>
          </w:p>
          <w:p w:rsidR="0023646B" w:rsidRPr="0023646B" w:rsidRDefault="0023646B" w:rsidP="0023646B">
            <w:pPr>
              <w:spacing w:after="0"/>
              <w:jc w:val="both"/>
              <w:rPr>
                <w:rFonts w:ascii="Times New Roman" w:eastAsia="Cambria" w:hAnsi="Times New Roman" w:cs="Times New Roman"/>
                <w:b/>
                <w:bCs/>
                <w:color w:val="000000"/>
              </w:rPr>
            </w:pPr>
            <w:r w:rsidRPr="0023646B">
              <w:rPr>
                <w:rFonts w:ascii="Times New Roman" w:eastAsia="Cambria" w:hAnsi="Times New Roman" w:cs="Times New Roman"/>
                <w:bCs/>
                <w:color w:val="000000"/>
              </w:rPr>
              <w:t xml:space="preserve">6. pozīcijā - tiek piedāvāts neatbilstošs </w:t>
            </w:r>
            <w:proofErr w:type="spellStart"/>
            <w:r w:rsidRPr="0023646B">
              <w:rPr>
                <w:rFonts w:ascii="Times New Roman" w:eastAsia="Cambria" w:hAnsi="Times New Roman" w:cs="Times New Roman"/>
                <w:bCs/>
                <w:color w:val="000000"/>
              </w:rPr>
              <w:t>ph</w:t>
            </w:r>
            <w:proofErr w:type="spellEnd"/>
            <w:r w:rsidRPr="0023646B">
              <w:rPr>
                <w:rFonts w:ascii="Times New Roman" w:eastAsia="Cambria" w:hAnsi="Times New Roman" w:cs="Times New Roman"/>
                <w:bCs/>
                <w:color w:val="000000"/>
              </w:rPr>
              <w:t xml:space="preserve"> līmenis (saskaņā ar tehnisko specifikāciju tam jābūt robežās no 6 līdz 7,5, bet pretendents piedāvā 9);</w:t>
            </w:r>
          </w:p>
          <w:p w:rsidR="0023646B" w:rsidRPr="0023646B" w:rsidRDefault="0023646B" w:rsidP="0023646B">
            <w:pPr>
              <w:spacing w:after="0"/>
              <w:jc w:val="both"/>
              <w:rPr>
                <w:rFonts w:ascii="Times New Roman" w:eastAsia="Cambria" w:hAnsi="Times New Roman" w:cs="Times New Roman"/>
                <w:b/>
                <w:bCs/>
                <w:color w:val="000000"/>
              </w:rPr>
            </w:pPr>
            <w:r w:rsidRPr="0023646B">
              <w:rPr>
                <w:rFonts w:ascii="Times New Roman" w:eastAsia="Cambria" w:hAnsi="Times New Roman" w:cs="Times New Roman"/>
                <w:bCs/>
                <w:color w:val="000000"/>
              </w:rPr>
              <w:t xml:space="preserve">10. pozīcijā - tiek piedāvāts neatbilstošs </w:t>
            </w:r>
            <w:proofErr w:type="spellStart"/>
            <w:r w:rsidRPr="0023646B">
              <w:rPr>
                <w:rFonts w:ascii="Times New Roman" w:eastAsia="Cambria" w:hAnsi="Times New Roman" w:cs="Times New Roman"/>
                <w:bCs/>
                <w:color w:val="000000"/>
              </w:rPr>
              <w:t>ph</w:t>
            </w:r>
            <w:proofErr w:type="spellEnd"/>
            <w:r w:rsidRPr="0023646B">
              <w:rPr>
                <w:rFonts w:ascii="Times New Roman" w:eastAsia="Cambria" w:hAnsi="Times New Roman" w:cs="Times New Roman"/>
                <w:bCs/>
                <w:color w:val="000000"/>
              </w:rPr>
              <w:t xml:space="preserve"> līmenis (saskaņā ar tehnisko specifikāciju tam jābūt ne vairāk kā 12, bet pretendents piedāvā 14);</w:t>
            </w:r>
          </w:p>
          <w:p w:rsidR="0023646B" w:rsidRPr="00C06330" w:rsidRDefault="0023646B" w:rsidP="00680593">
            <w:pPr>
              <w:jc w:val="both"/>
              <w:rPr>
                <w:rFonts w:ascii="Times New Roman" w:eastAsia="Cambria" w:hAnsi="Times New Roman" w:cs="Times New Roman"/>
                <w:b/>
                <w:bCs/>
                <w:color w:val="000000"/>
              </w:rPr>
            </w:pPr>
            <w:r w:rsidRPr="00C06330">
              <w:rPr>
                <w:rFonts w:ascii="Times New Roman" w:eastAsia="Cambria" w:hAnsi="Times New Roman" w:cs="Times New Roman"/>
                <w:b/>
                <w:bCs/>
                <w:color w:val="000000"/>
              </w:rPr>
              <w:t>Pamatojoties uz iepirkuma nolikuma 8.2.punktu piedāvājums noraidāms kā neatbilstošs tehniskajai specifikācijai un netiek tālāk vērtēts.</w:t>
            </w:r>
          </w:p>
        </w:tc>
      </w:tr>
      <w:tr w:rsidR="0023646B" w:rsidRPr="0023646B" w:rsidTr="00680593">
        <w:trPr>
          <w:trHeight w:val="393"/>
        </w:trPr>
        <w:tc>
          <w:tcPr>
            <w:tcW w:w="851" w:type="dxa"/>
            <w:tcBorders>
              <w:top w:val="single" w:sz="4" w:space="0" w:color="auto"/>
              <w:left w:val="single" w:sz="4" w:space="0" w:color="auto"/>
              <w:right w:val="single" w:sz="4" w:space="0" w:color="auto"/>
            </w:tcBorders>
          </w:tcPr>
          <w:p w:rsidR="0023646B" w:rsidRPr="0023646B" w:rsidRDefault="0023646B" w:rsidP="00680593">
            <w:pPr>
              <w:jc w:val="center"/>
              <w:rPr>
                <w:rFonts w:ascii="Times New Roman" w:eastAsia="Times New Roman" w:hAnsi="Times New Roman" w:cs="Times New Roman"/>
                <w:b/>
                <w:bCs/>
                <w:color w:val="000000"/>
                <w:lang w:eastAsia="lv-LV"/>
              </w:rPr>
            </w:pPr>
            <w:r w:rsidRPr="0023646B">
              <w:rPr>
                <w:rFonts w:ascii="Times New Roman" w:eastAsia="Times New Roman" w:hAnsi="Times New Roman" w:cs="Times New Roman"/>
                <w:bCs/>
                <w:color w:val="000000"/>
                <w:lang w:eastAsia="lv-LV"/>
              </w:rPr>
              <w:t>2.</w:t>
            </w:r>
          </w:p>
        </w:tc>
        <w:tc>
          <w:tcPr>
            <w:tcW w:w="2693" w:type="dxa"/>
            <w:tcBorders>
              <w:top w:val="single" w:sz="4" w:space="0" w:color="auto"/>
              <w:left w:val="single" w:sz="4" w:space="0" w:color="auto"/>
            </w:tcBorders>
            <w:vAlign w:val="center"/>
          </w:tcPr>
          <w:p w:rsidR="0023646B" w:rsidRPr="0023646B" w:rsidRDefault="0023646B" w:rsidP="00680593">
            <w:pPr>
              <w:rPr>
                <w:rFonts w:ascii="Times New Roman" w:hAnsi="Times New Roman" w:cs="Times New Roman"/>
                <w:b/>
              </w:rPr>
            </w:pPr>
            <w:r w:rsidRPr="0023646B">
              <w:rPr>
                <w:rFonts w:ascii="Times New Roman" w:hAnsi="Times New Roman" w:cs="Times New Roman"/>
              </w:rPr>
              <w:t>Sabiedrība ar ierobežotu atbildību “</w:t>
            </w:r>
            <w:proofErr w:type="spellStart"/>
            <w:r w:rsidRPr="0023646B">
              <w:rPr>
                <w:rFonts w:ascii="Times New Roman" w:hAnsi="Times New Roman" w:cs="Times New Roman"/>
              </w:rPr>
              <w:t>Egals</w:t>
            </w:r>
            <w:proofErr w:type="spellEnd"/>
            <w:r w:rsidRPr="0023646B">
              <w:rPr>
                <w:rFonts w:ascii="Times New Roman" w:hAnsi="Times New Roman" w:cs="Times New Roman"/>
              </w:rPr>
              <w:t xml:space="preserve"> un Partneri”</w:t>
            </w:r>
          </w:p>
        </w:tc>
        <w:tc>
          <w:tcPr>
            <w:tcW w:w="5670" w:type="dxa"/>
          </w:tcPr>
          <w:p w:rsidR="0023646B" w:rsidRPr="00C06330" w:rsidRDefault="0023646B" w:rsidP="00680593">
            <w:pPr>
              <w:jc w:val="center"/>
              <w:rPr>
                <w:rFonts w:ascii="Times New Roman" w:eastAsia="Cambria" w:hAnsi="Times New Roman" w:cs="Times New Roman"/>
                <w:b/>
                <w:bCs/>
                <w:color w:val="000000"/>
              </w:rPr>
            </w:pPr>
            <w:r w:rsidRPr="00C06330">
              <w:rPr>
                <w:rFonts w:ascii="Times New Roman" w:eastAsia="Cambria" w:hAnsi="Times New Roman" w:cs="Times New Roman"/>
                <w:b/>
                <w:bCs/>
                <w:color w:val="000000"/>
              </w:rPr>
              <w:t>atbilst</w:t>
            </w:r>
          </w:p>
        </w:tc>
      </w:tr>
    </w:tbl>
    <w:p w:rsidR="0023646B" w:rsidRPr="0023646B" w:rsidRDefault="0023646B" w:rsidP="0023646B">
      <w:pPr>
        <w:tabs>
          <w:tab w:val="num" w:pos="927"/>
        </w:tabs>
        <w:spacing w:after="0" w:line="276" w:lineRule="auto"/>
        <w:ind w:left="284"/>
        <w:jc w:val="both"/>
        <w:rPr>
          <w:rFonts w:ascii="Times New Roman" w:eastAsia="Times New Roman" w:hAnsi="Times New Roman" w:cs="Times New Roman"/>
          <w:bCs/>
          <w:sz w:val="24"/>
          <w:szCs w:val="24"/>
          <w:lang w:val="en-US" w:eastAsia="lv-LV"/>
        </w:rPr>
      </w:pPr>
    </w:p>
    <w:p w:rsidR="00AB5054" w:rsidRPr="0042088C" w:rsidRDefault="00AB5054" w:rsidP="00AB5054">
      <w:pPr>
        <w:numPr>
          <w:ilvl w:val="0"/>
          <w:numId w:val="2"/>
        </w:numPr>
        <w:tabs>
          <w:tab w:val="num" w:pos="284"/>
          <w:tab w:val="num" w:pos="927"/>
        </w:tabs>
        <w:spacing w:after="0" w:line="276" w:lineRule="auto"/>
        <w:ind w:left="284" w:hanging="284"/>
        <w:jc w:val="both"/>
        <w:rPr>
          <w:rFonts w:ascii="Times New Roman" w:eastAsia="Times New Roman" w:hAnsi="Times New Roman" w:cs="Times New Roman"/>
          <w:bCs/>
          <w:sz w:val="24"/>
          <w:szCs w:val="24"/>
          <w:lang w:eastAsia="lv-LV"/>
        </w:rPr>
      </w:pPr>
      <w:r w:rsidRPr="0042088C">
        <w:rPr>
          <w:rFonts w:ascii="Times New Roman" w:eastAsia="Times New Roman" w:hAnsi="Times New Roman" w:cs="Times New Roman"/>
          <w:b/>
          <w:bCs/>
          <w:sz w:val="24"/>
          <w:szCs w:val="24"/>
          <w:lang w:eastAsia="lv-LV"/>
        </w:rPr>
        <w:t>Piedāvājuma izvēles kritērijs:</w:t>
      </w:r>
      <w:r w:rsidRPr="0042088C">
        <w:rPr>
          <w:rFonts w:ascii="Times New Roman" w:eastAsia="Times New Roman" w:hAnsi="Times New Roman" w:cs="Times New Roman"/>
          <w:bCs/>
          <w:sz w:val="24"/>
          <w:szCs w:val="24"/>
          <w:lang w:eastAsia="lv-LV"/>
        </w:rPr>
        <w:t xml:space="preserve"> prasībām atbilstošs </w:t>
      </w:r>
      <w:r w:rsidR="00B90183">
        <w:rPr>
          <w:rFonts w:ascii="Times New Roman" w:eastAsia="Times New Roman" w:hAnsi="Times New Roman" w:cs="Times New Roman"/>
          <w:bCs/>
          <w:sz w:val="24"/>
          <w:szCs w:val="24"/>
          <w:lang w:eastAsia="lv-LV"/>
        </w:rPr>
        <w:t xml:space="preserve">saimnieciski izdevīgākas </w:t>
      </w:r>
      <w:r w:rsidRPr="0042088C">
        <w:rPr>
          <w:rFonts w:ascii="Times New Roman" w:eastAsia="Times New Roman" w:hAnsi="Times New Roman" w:cs="Times New Roman"/>
          <w:bCs/>
          <w:sz w:val="24"/>
          <w:szCs w:val="24"/>
          <w:lang w:eastAsia="lv-LV"/>
        </w:rPr>
        <w:t>piedāvājums ar viszemāko cenu.</w:t>
      </w:r>
    </w:p>
    <w:p w:rsidR="0042088C" w:rsidRPr="008F1230" w:rsidRDefault="00AB5054" w:rsidP="00384125">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42088C">
        <w:rPr>
          <w:b/>
          <w:bCs/>
          <w:lang w:val="lv-LV" w:eastAsia="lv-LV"/>
        </w:rPr>
        <w:t xml:space="preserve">Pretendenta nosaukums, ar kuru nolemts slēgt vispārīgo vienošanos: </w:t>
      </w:r>
    </w:p>
    <w:tbl>
      <w:tblPr>
        <w:tblStyle w:val="TableGrid"/>
        <w:tblW w:w="0" w:type="auto"/>
        <w:tblInd w:w="284" w:type="dxa"/>
        <w:tblLook w:val="04A0" w:firstRow="1" w:lastRow="0" w:firstColumn="1" w:lastColumn="0" w:noHBand="0" w:noVBand="1"/>
      </w:tblPr>
      <w:tblGrid>
        <w:gridCol w:w="6090"/>
        <w:gridCol w:w="2687"/>
      </w:tblGrid>
      <w:tr w:rsidR="008F1230" w:rsidTr="00C06330">
        <w:tc>
          <w:tcPr>
            <w:tcW w:w="6090" w:type="dxa"/>
          </w:tcPr>
          <w:p w:rsidR="008F1230" w:rsidRPr="008F1230" w:rsidRDefault="008F1230" w:rsidP="008F1230">
            <w:pPr>
              <w:pStyle w:val="ListParagraph"/>
              <w:widowControl w:val="0"/>
              <w:tabs>
                <w:tab w:val="left" w:pos="264"/>
              </w:tabs>
              <w:spacing w:line="256" w:lineRule="exact"/>
              <w:ind w:left="0" w:right="20"/>
              <w:jc w:val="center"/>
              <w:rPr>
                <w:b/>
                <w:lang w:val="lv-LV"/>
              </w:rPr>
            </w:pPr>
            <w:r w:rsidRPr="008F1230">
              <w:rPr>
                <w:b/>
                <w:lang w:val="lv-LV"/>
              </w:rPr>
              <w:t>Daļas nosaukums</w:t>
            </w:r>
          </w:p>
        </w:tc>
        <w:tc>
          <w:tcPr>
            <w:tcW w:w="2687" w:type="dxa"/>
          </w:tcPr>
          <w:p w:rsidR="008F1230" w:rsidRPr="008F1230" w:rsidRDefault="008F1230" w:rsidP="008F1230">
            <w:pPr>
              <w:pStyle w:val="ListParagraph"/>
              <w:widowControl w:val="0"/>
              <w:tabs>
                <w:tab w:val="left" w:pos="264"/>
              </w:tabs>
              <w:spacing w:line="256" w:lineRule="exact"/>
              <w:ind w:left="0" w:right="20"/>
              <w:jc w:val="center"/>
              <w:rPr>
                <w:b/>
                <w:lang w:val="lv-LV"/>
              </w:rPr>
            </w:pPr>
            <w:r w:rsidRPr="008F1230">
              <w:rPr>
                <w:b/>
                <w:lang w:val="lv-LV"/>
              </w:rPr>
              <w:t>Pretendents</w:t>
            </w:r>
          </w:p>
        </w:tc>
      </w:tr>
      <w:tr w:rsidR="008F1230" w:rsidTr="00C06330">
        <w:tc>
          <w:tcPr>
            <w:tcW w:w="6090" w:type="dxa"/>
          </w:tcPr>
          <w:p w:rsidR="008F1230" w:rsidRPr="008F1230" w:rsidRDefault="008F1230" w:rsidP="008F1230">
            <w:pPr>
              <w:ind w:right="796"/>
              <w:jc w:val="both"/>
              <w:rPr>
                <w:rFonts w:ascii="Times New Roman" w:eastAsia="Times New Roman" w:hAnsi="Times New Roman" w:cs="Times New Roman"/>
              </w:rPr>
            </w:pPr>
            <w:r w:rsidRPr="008F1230">
              <w:rPr>
                <w:rFonts w:ascii="Times New Roman" w:eastAsia="Times New Roman" w:hAnsi="Times New Roman" w:cs="Times New Roman"/>
              </w:rPr>
              <w:t>Iepirkuma 2.daļa “Saimniecības un higiēnas preču iegāde”</w:t>
            </w:r>
          </w:p>
        </w:tc>
        <w:tc>
          <w:tcPr>
            <w:tcW w:w="2687" w:type="dxa"/>
          </w:tcPr>
          <w:p w:rsidR="008F1230" w:rsidRDefault="008F1230" w:rsidP="008F1230">
            <w:pPr>
              <w:pStyle w:val="ListParagraph"/>
              <w:widowControl w:val="0"/>
              <w:tabs>
                <w:tab w:val="left" w:pos="264"/>
              </w:tabs>
              <w:spacing w:line="256" w:lineRule="exact"/>
              <w:ind w:left="0" w:right="20"/>
              <w:jc w:val="center"/>
              <w:rPr>
                <w:lang w:val="lv-LV"/>
              </w:rPr>
            </w:pPr>
            <w:r>
              <w:t>SIA “PRODLEX”</w:t>
            </w:r>
          </w:p>
        </w:tc>
      </w:tr>
      <w:tr w:rsidR="008F1230" w:rsidTr="00C06330">
        <w:tc>
          <w:tcPr>
            <w:tcW w:w="6090" w:type="dxa"/>
          </w:tcPr>
          <w:p w:rsidR="008F1230" w:rsidRPr="008F1230" w:rsidRDefault="008F1230" w:rsidP="008F1230">
            <w:pPr>
              <w:ind w:right="796"/>
              <w:jc w:val="both"/>
              <w:rPr>
                <w:rFonts w:ascii="Times New Roman" w:eastAsia="Times New Roman" w:hAnsi="Times New Roman" w:cs="Times New Roman"/>
                <w:b/>
                <w:bCs/>
                <w:sz w:val="24"/>
                <w:szCs w:val="24"/>
                <w:lang w:eastAsia="lv-LV"/>
              </w:rPr>
            </w:pPr>
            <w:r w:rsidRPr="008F1230">
              <w:rPr>
                <w:rFonts w:ascii="Times New Roman" w:eastAsia="Times New Roman" w:hAnsi="Times New Roman" w:cs="Times New Roman"/>
              </w:rPr>
              <w:t>Iepirkuma 3.daļa “Profesionālās sadzīves ķīmijas iegāde”</w:t>
            </w:r>
          </w:p>
        </w:tc>
        <w:tc>
          <w:tcPr>
            <w:tcW w:w="2687" w:type="dxa"/>
          </w:tcPr>
          <w:p w:rsidR="008F1230" w:rsidRDefault="008F1230" w:rsidP="008F1230">
            <w:pPr>
              <w:pStyle w:val="ListParagraph"/>
              <w:widowControl w:val="0"/>
              <w:tabs>
                <w:tab w:val="left" w:pos="264"/>
              </w:tabs>
              <w:spacing w:line="256" w:lineRule="exact"/>
              <w:ind w:left="0" w:right="20"/>
              <w:jc w:val="center"/>
              <w:rPr>
                <w:lang w:val="lv-LV"/>
              </w:rPr>
            </w:pPr>
            <w:r>
              <w:t>SIA “</w:t>
            </w:r>
            <w:proofErr w:type="spellStart"/>
            <w:r>
              <w:t>Egals</w:t>
            </w:r>
            <w:proofErr w:type="spellEnd"/>
            <w:r>
              <w:t xml:space="preserve"> un </w:t>
            </w:r>
            <w:proofErr w:type="spellStart"/>
            <w:r>
              <w:t>Partneri</w:t>
            </w:r>
            <w:proofErr w:type="spellEnd"/>
            <w:r>
              <w:t>”</w:t>
            </w:r>
          </w:p>
        </w:tc>
      </w:tr>
    </w:tbl>
    <w:p w:rsidR="008F1230" w:rsidRPr="0042088C" w:rsidRDefault="008F1230" w:rsidP="008F1230">
      <w:pPr>
        <w:pStyle w:val="ListParagraph"/>
        <w:widowControl w:val="0"/>
        <w:shd w:val="clear" w:color="auto" w:fill="FFFFFF"/>
        <w:tabs>
          <w:tab w:val="left" w:pos="264"/>
        </w:tabs>
        <w:spacing w:line="256" w:lineRule="exact"/>
        <w:ind w:left="284" w:right="20"/>
        <w:jc w:val="both"/>
        <w:rPr>
          <w:lang w:val="lv-LV"/>
        </w:rPr>
      </w:pPr>
    </w:p>
    <w:p w:rsidR="0023646B" w:rsidRDefault="00AB5054" w:rsidP="00C06330">
      <w:pPr>
        <w:pStyle w:val="ListParagraph"/>
        <w:widowControl w:val="0"/>
        <w:numPr>
          <w:ilvl w:val="0"/>
          <w:numId w:val="2"/>
        </w:numPr>
        <w:shd w:val="clear" w:color="auto" w:fill="FFFFFF"/>
        <w:tabs>
          <w:tab w:val="clear" w:pos="720"/>
          <w:tab w:val="left" w:pos="264"/>
        </w:tabs>
        <w:spacing w:before="120" w:after="120" w:line="256" w:lineRule="exact"/>
        <w:ind w:left="284" w:right="20"/>
        <w:jc w:val="both"/>
        <w:rPr>
          <w:lang w:val="lv-LV"/>
        </w:rPr>
      </w:pPr>
      <w:r w:rsidRPr="0042088C">
        <w:rPr>
          <w:b/>
          <w:lang w:val="lv-LV"/>
        </w:rPr>
        <w:t>Lēmuma pieņemšanas datums:</w:t>
      </w:r>
      <w:r w:rsidRPr="0042088C">
        <w:rPr>
          <w:lang w:val="lv-LV" w:eastAsia="lv-LV"/>
        </w:rPr>
        <w:t xml:space="preserve"> </w:t>
      </w:r>
      <w:r w:rsidR="0042088C">
        <w:rPr>
          <w:lang w:val="lv-LV" w:eastAsia="lv-LV"/>
        </w:rPr>
        <w:t>23</w:t>
      </w:r>
      <w:r w:rsidRPr="0042088C">
        <w:rPr>
          <w:lang w:val="lv-LV" w:eastAsia="lv-LV"/>
        </w:rPr>
        <w:t>.</w:t>
      </w:r>
      <w:r w:rsidR="0042088C" w:rsidRPr="0042088C">
        <w:rPr>
          <w:lang w:val="lv-LV" w:eastAsia="lv-LV"/>
        </w:rPr>
        <w:t>05</w:t>
      </w:r>
      <w:r w:rsidR="006F057F" w:rsidRPr="0042088C">
        <w:rPr>
          <w:lang w:val="lv-LV" w:eastAsia="lv-LV"/>
        </w:rPr>
        <w:t>.2017</w:t>
      </w:r>
      <w:r w:rsidRPr="0042088C">
        <w:rPr>
          <w:lang w:val="lv-LV" w:eastAsia="lv-LV"/>
        </w:rPr>
        <w:t>.</w:t>
      </w:r>
    </w:p>
    <w:p w:rsidR="0023646B" w:rsidRPr="0023646B" w:rsidRDefault="00AB5054" w:rsidP="0023646B">
      <w:pPr>
        <w:pStyle w:val="ListParagraph"/>
        <w:widowControl w:val="0"/>
        <w:numPr>
          <w:ilvl w:val="0"/>
          <w:numId w:val="2"/>
        </w:numPr>
        <w:shd w:val="clear" w:color="auto" w:fill="FFFFFF"/>
        <w:tabs>
          <w:tab w:val="clear" w:pos="720"/>
          <w:tab w:val="left" w:pos="264"/>
        </w:tabs>
        <w:spacing w:line="256" w:lineRule="exact"/>
        <w:ind w:left="284" w:right="20"/>
        <w:jc w:val="both"/>
        <w:rPr>
          <w:lang w:val="lv-LV"/>
        </w:rPr>
      </w:pPr>
      <w:r w:rsidRPr="0023646B">
        <w:rPr>
          <w:b/>
          <w:bCs/>
          <w:lang w:val="lv-LV" w:eastAsia="lv-LV"/>
        </w:rPr>
        <w:t xml:space="preserve">Lēmuma pārsūdzēšana: </w:t>
      </w:r>
      <w:r w:rsidR="0023646B" w:rsidRPr="0023646B">
        <w:rPr>
          <w:bCs/>
          <w:lang w:val="lv-LV" w:eastAsia="lv-LV"/>
        </w:rPr>
        <w:t xml:space="preserve">Pretendents, kas iesniedzis piedāvājumu iepirkumā, uz kuru attiecas Publisko iepirkumu likuma 9.panta noteikumi, un kurš uzskata, ka ir aizskartas tā tiesības vai ir iespējams šo tiesību aizskārums, saskaņā ar Publisko iepirkumu likuma 9.panta divdesmit trešo daļu iepirkuma komisijas lēmumu var pārsūdzēt Administratīvajā rajona </w:t>
      </w:r>
      <w:r w:rsidR="0023646B" w:rsidRPr="0023646B">
        <w:rPr>
          <w:bCs/>
          <w:lang w:val="lv-LV" w:eastAsia="lv-LV"/>
        </w:rPr>
        <w:lastRenderedPageBreak/>
        <w:t xml:space="preserve">tiesā, Rīgas tiesu namā, Baldones ielā 1a, viena mēneša laikā no šī lēmuma saņemšanas dienas. </w:t>
      </w:r>
      <w:proofErr w:type="spellStart"/>
      <w:r w:rsidR="0023646B" w:rsidRPr="0023646B">
        <w:rPr>
          <w:bCs/>
          <w:lang w:eastAsia="lv-LV"/>
        </w:rPr>
        <w:t>Lēmuma</w:t>
      </w:r>
      <w:proofErr w:type="spellEnd"/>
      <w:r w:rsidR="0023646B" w:rsidRPr="0023646B">
        <w:rPr>
          <w:bCs/>
          <w:lang w:eastAsia="lv-LV"/>
        </w:rPr>
        <w:t xml:space="preserve"> </w:t>
      </w:r>
      <w:proofErr w:type="spellStart"/>
      <w:r w:rsidR="0023646B" w:rsidRPr="0023646B">
        <w:rPr>
          <w:bCs/>
          <w:lang w:eastAsia="lv-LV"/>
        </w:rPr>
        <w:t>pārsūdzēšana</w:t>
      </w:r>
      <w:proofErr w:type="spellEnd"/>
      <w:r w:rsidR="0023646B" w:rsidRPr="0023646B">
        <w:rPr>
          <w:bCs/>
          <w:lang w:eastAsia="lv-LV"/>
        </w:rPr>
        <w:t xml:space="preserve"> </w:t>
      </w:r>
      <w:proofErr w:type="spellStart"/>
      <w:r w:rsidR="0023646B" w:rsidRPr="0023646B">
        <w:rPr>
          <w:bCs/>
          <w:lang w:eastAsia="lv-LV"/>
        </w:rPr>
        <w:t>neaptur</w:t>
      </w:r>
      <w:proofErr w:type="spellEnd"/>
      <w:r w:rsidR="0023646B" w:rsidRPr="0023646B">
        <w:rPr>
          <w:bCs/>
          <w:lang w:eastAsia="lv-LV"/>
        </w:rPr>
        <w:t xml:space="preserve"> </w:t>
      </w:r>
      <w:proofErr w:type="spellStart"/>
      <w:r w:rsidR="0023646B" w:rsidRPr="0023646B">
        <w:rPr>
          <w:bCs/>
          <w:lang w:eastAsia="lv-LV"/>
        </w:rPr>
        <w:t>tā</w:t>
      </w:r>
      <w:proofErr w:type="spellEnd"/>
      <w:r w:rsidR="0023646B" w:rsidRPr="0023646B">
        <w:rPr>
          <w:bCs/>
          <w:lang w:eastAsia="lv-LV"/>
        </w:rPr>
        <w:t xml:space="preserve"> darbību.</w:t>
      </w:r>
    </w:p>
    <w:p w:rsidR="0023646B" w:rsidRPr="0023646B" w:rsidRDefault="0023646B" w:rsidP="0023646B">
      <w:pPr>
        <w:pStyle w:val="BodyText1"/>
        <w:shd w:val="clear" w:color="auto" w:fill="auto"/>
        <w:tabs>
          <w:tab w:val="left" w:pos="264"/>
        </w:tabs>
        <w:spacing w:line="256" w:lineRule="exact"/>
        <w:ind w:right="20"/>
        <w:rPr>
          <w:rFonts w:ascii="Times New Roman" w:eastAsia="Times New Roman" w:hAnsi="Times New Roman" w:cs="Times New Roman"/>
          <w:b/>
          <w:bCs/>
          <w:sz w:val="24"/>
          <w:szCs w:val="24"/>
          <w:lang w:eastAsia="lv-LV"/>
        </w:rPr>
      </w:pPr>
    </w:p>
    <w:p w:rsidR="00AB5054" w:rsidRPr="0042088C"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priekšsēdētāja                                                                               </w:t>
      </w:r>
      <w:proofErr w:type="spellStart"/>
      <w:r w:rsidRPr="0042088C">
        <w:rPr>
          <w:rFonts w:ascii="Times New Roman" w:eastAsia="Cambria" w:hAnsi="Times New Roman" w:cs="Times New Roman"/>
          <w:sz w:val="24"/>
          <w:szCs w:val="24"/>
        </w:rPr>
        <w:t>I.Benga</w:t>
      </w:r>
      <w:proofErr w:type="spellEnd"/>
    </w:p>
    <w:p w:rsidR="00AB5054" w:rsidRPr="0042088C" w:rsidRDefault="00AB5054" w:rsidP="00AB5054">
      <w:pPr>
        <w:spacing w:after="0" w:line="240" w:lineRule="auto"/>
        <w:rPr>
          <w:rFonts w:ascii="Times New Roman" w:eastAsia="Cambria" w:hAnsi="Times New Roman" w:cs="Times New Roman"/>
          <w:sz w:val="24"/>
          <w:szCs w:val="24"/>
        </w:rPr>
      </w:pPr>
    </w:p>
    <w:p w:rsidR="00AB5054" w:rsidRPr="0042088C" w:rsidRDefault="00AB5054" w:rsidP="00AB5054">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Komisijas locekļi:                                                                                         </w:t>
      </w:r>
      <w:proofErr w:type="spellStart"/>
      <w:r w:rsidR="0042088C" w:rsidRPr="0042088C">
        <w:rPr>
          <w:rFonts w:ascii="Times New Roman" w:eastAsia="Cambria" w:hAnsi="Times New Roman" w:cs="Times New Roman"/>
          <w:sz w:val="24"/>
          <w:szCs w:val="24"/>
        </w:rPr>
        <w:t>I.Zālītis</w:t>
      </w:r>
      <w:proofErr w:type="spellEnd"/>
      <w:r w:rsidR="0042088C" w:rsidRPr="0042088C">
        <w:rPr>
          <w:rFonts w:ascii="Times New Roman" w:eastAsia="Cambria" w:hAnsi="Times New Roman" w:cs="Times New Roman"/>
          <w:sz w:val="24"/>
          <w:szCs w:val="24"/>
        </w:rPr>
        <w:t xml:space="preserve"> </w:t>
      </w:r>
    </w:p>
    <w:p w:rsidR="0042088C" w:rsidRPr="0042088C" w:rsidRDefault="0042088C" w:rsidP="00AB5054">
      <w:pPr>
        <w:spacing w:after="0" w:line="240" w:lineRule="auto"/>
        <w:rPr>
          <w:rFonts w:ascii="Times New Roman" w:eastAsia="Cambria" w:hAnsi="Times New Roman" w:cs="Times New Roman"/>
          <w:sz w:val="24"/>
          <w:szCs w:val="24"/>
        </w:rPr>
      </w:pPr>
    </w:p>
    <w:p w:rsidR="0042088C" w:rsidRDefault="0042088C" w:rsidP="0042088C">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proofErr w:type="spellStart"/>
      <w:r w:rsidRPr="0042088C">
        <w:rPr>
          <w:rFonts w:ascii="Times New Roman" w:eastAsia="Cambria" w:hAnsi="Times New Roman" w:cs="Times New Roman"/>
          <w:sz w:val="24"/>
          <w:szCs w:val="24"/>
        </w:rPr>
        <w:t>D.Smutova</w:t>
      </w:r>
      <w:proofErr w:type="spellEnd"/>
      <w:r w:rsidRPr="0042088C">
        <w:rPr>
          <w:rFonts w:ascii="Times New Roman" w:eastAsia="Cambria" w:hAnsi="Times New Roman" w:cs="Times New Roman"/>
          <w:sz w:val="24"/>
          <w:szCs w:val="24"/>
        </w:rPr>
        <w:t xml:space="preserve"> </w:t>
      </w:r>
    </w:p>
    <w:p w:rsidR="0023646B" w:rsidRDefault="0023646B" w:rsidP="0042088C">
      <w:pPr>
        <w:spacing w:after="0" w:line="240" w:lineRule="auto"/>
        <w:rPr>
          <w:rFonts w:ascii="Times New Roman" w:eastAsia="Cambria" w:hAnsi="Times New Roman" w:cs="Times New Roman"/>
          <w:sz w:val="24"/>
          <w:szCs w:val="24"/>
        </w:rPr>
      </w:pPr>
    </w:p>
    <w:p w:rsidR="0023646B" w:rsidRDefault="0023646B" w:rsidP="0023646B">
      <w:pPr>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proofErr w:type="spellStart"/>
      <w:r>
        <w:rPr>
          <w:rFonts w:ascii="Times New Roman" w:eastAsia="Cambria" w:hAnsi="Times New Roman" w:cs="Times New Roman"/>
          <w:sz w:val="24"/>
          <w:szCs w:val="24"/>
        </w:rPr>
        <w:t>I.Meikšāne</w:t>
      </w:r>
      <w:proofErr w:type="spellEnd"/>
    </w:p>
    <w:p w:rsidR="0023646B" w:rsidRPr="0042088C" w:rsidRDefault="0023646B" w:rsidP="0023646B">
      <w:pPr>
        <w:spacing w:after="0" w:line="240" w:lineRule="auto"/>
        <w:jc w:val="right"/>
        <w:rPr>
          <w:rFonts w:ascii="Times New Roman" w:eastAsia="Cambria" w:hAnsi="Times New Roman" w:cs="Times New Roman"/>
          <w:sz w:val="24"/>
          <w:szCs w:val="24"/>
        </w:rPr>
      </w:pPr>
    </w:p>
    <w:p w:rsidR="0042088C"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r w:rsidR="0042088C" w:rsidRPr="0042088C">
        <w:rPr>
          <w:rFonts w:ascii="Times New Roman" w:eastAsia="Cambria" w:hAnsi="Times New Roman" w:cs="Times New Roman"/>
          <w:sz w:val="24"/>
          <w:szCs w:val="24"/>
        </w:rPr>
        <w:t xml:space="preserve">                               </w:t>
      </w:r>
      <w:r w:rsidRPr="0042088C">
        <w:rPr>
          <w:rFonts w:ascii="Times New Roman" w:eastAsia="Cambria" w:hAnsi="Times New Roman" w:cs="Times New Roman"/>
          <w:sz w:val="24"/>
          <w:szCs w:val="24"/>
        </w:rPr>
        <w:t xml:space="preserve">                             </w:t>
      </w:r>
    </w:p>
    <w:p w:rsidR="00AB5054" w:rsidRPr="0042088C" w:rsidRDefault="00AB5054" w:rsidP="002F134B">
      <w:pPr>
        <w:spacing w:after="0" w:line="240" w:lineRule="auto"/>
        <w:rPr>
          <w:rFonts w:ascii="Times New Roman" w:eastAsia="Cambria" w:hAnsi="Times New Roman" w:cs="Times New Roman"/>
          <w:sz w:val="24"/>
          <w:szCs w:val="24"/>
        </w:rPr>
      </w:pPr>
      <w:r w:rsidRPr="0042088C">
        <w:rPr>
          <w:rFonts w:ascii="Times New Roman" w:eastAsia="Cambria" w:hAnsi="Times New Roman" w:cs="Times New Roman"/>
          <w:sz w:val="24"/>
          <w:szCs w:val="24"/>
        </w:rPr>
        <w:t xml:space="preserve">                                                                                  </w:t>
      </w:r>
    </w:p>
    <w:sectPr w:rsidR="00AB5054" w:rsidRPr="0042088C" w:rsidSect="00E25EE0">
      <w:footerReference w:type="default" r:id="rId10"/>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D58" w:rsidRDefault="0063706F">
      <w:pPr>
        <w:spacing w:after="0" w:line="240" w:lineRule="auto"/>
      </w:pPr>
      <w:r>
        <w:separator/>
      </w:r>
    </w:p>
  </w:endnote>
  <w:endnote w:type="continuationSeparator" w:id="0">
    <w:p w:rsidR="00C83D58" w:rsidRDefault="0063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Franklin Gothic Heavy">
    <w:panose1 w:val="020B0903020102020204"/>
    <w:charset w:val="BA"/>
    <w:family w:val="swiss"/>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75E" w:rsidRDefault="00E25EE0">
    <w:pPr>
      <w:pStyle w:val="Footer"/>
      <w:jc w:val="right"/>
    </w:pPr>
  </w:p>
  <w:p w:rsidR="00ED375E" w:rsidRDefault="00E25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D58" w:rsidRDefault="0063706F">
      <w:pPr>
        <w:spacing w:after="0" w:line="240" w:lineRule="auto"/>
      </w:pPr>
      <w:r>
        <w:separator/>
      </w:r>
    </w:p>
  </w:footnote>
  <w:footnote w:type="continuationSeparator" w:id="0">
    <w:p w:rsidR="00C83D58" w:rsidRDefault="0063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C10B0"/>
    <w:multiLevelType w:val="hybridMultilevel"/>
    <w:tmpl w:val="A8ECED40"/>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1483D29"/>
    <w:multiLevelType w:val="hybridMultilevel"/>
    <w:tmpl w:val="0B1CAC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8385FE6"/>
    <w:multiLevelType w:val="hybridMultilevel"/>
    <w:tmpl w:val="8E12EB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4CC3686"/>
    <w:multiLevelType w:val="hybridMultilevel"/>
    <w:tmpl w:val="B71056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63F16E8"/>
    <w:multiLevelType w:val="multilevel"/>
    <w:tmpl w:val="7D26B89C"/>
    <w:lvl w:ilvl="0">
      <w:start w:val="9"/>
      <w:numFmt w:val="decimal"/>
      <w:pStyle w:val="NormalarNr"/>
      <w:lvlText w:val="%1."/>
      <w:lvlJc w:val="left"/>
      <w:pPr>
        <w:ind w:left="360" w:hanging="360"/>
      </w:pPr>
      <w:rPr>
        <w:rFonts w:ascii="Arial" w:hAnsi="Arial" w:cs="Arial"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54"/>
    <w:rsid w:val="0023646B"/>
    <w:rsid w:val="002F134B"/>
    <w:rsid w:val="0042088C"/>
    <w:rsid w:val="0063706F"/>
    <w:rsid w:val="006F057F"/>
    <w:rsid w:val="008C7C8D"/>
    <w:rsid w:val="008F1230"/>
    <w:rsid w:val="009021D5"/>
    <w:rsid w:val="00AB5054"/>
    <w:rsid w:val="00B02BD7"/>
    <w:rsid w:val="00B90183"/>
    <w:rsid w:val="00C06330"/>
    <w:rsid w:val="00C83D58"/>
    <w:rsid w:val="00DF41BA"/>
    <w:rsid w:val="00E25E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chartTrackingRefBased/>
  <w15:docId w15:val="{07695A64-5A21-47D8-88D2-401E83DA4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B50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B5054"/>
  </w:style>
  <w:style w:type="paragraph" w:styleId="ListParagraph">
    <w:name w:val="List Paragraph"/>
    <w:aliases w:val="Normal bullet 2,Bullet list"/>
    <w:basedOn w:val="Normal"/>
    <w:link w:val="ListParagraphChar"/>
    <w:uiPriority w:val="99"/>
    <w:qFormat/>
    <w:rsid w:val="00AB5054"/>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
    <w:link w:val="ListParagraph"/>
    <w:uiPriority w:val="99"/>
    <w:locked/>
    <w:rsid w:val="00AB505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2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1D5"/>
    <w:rPr>
      <w:rFonts w:ascii="Segoe UI" w:hAnsi="Segoe UI" w:cs="Segoe UI"/>
      <w:sz w:val="18"/>
      <w:szCs w:val="18"/>
    </w:rPr>
  </w:style>
  <w:style w:type="paragraph" w:styleId="Header">
    <w:name w:val="header"/>
    <w:basedOn w:val="Normal"/>
    <w:link w:val="HeaderChar"/>
    <w:uiPriority w:val="99"/>
    <w:unhideWhenUsed/>
    <w:rsid w:val="006F05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F057F"/>
  </w:style>
  <w:style w:type="character" w:customStyle="1" w:styleId="Bodytext">
    <w:name w:val="Body text_"/>
    <w:link w:val="BodyText1"/>
    <w:rsid w:val="0023646B"/>
    <w:rPr>
      <w:rFonts w:ascii="Franklin Gothic Heavy" w:eastAsia="Franklin Gothic Heavy" w:hAnsi="Franklin Gothic Heavy" w:cs="Franklin Gothic Heavy"/>
      <w:sz w:val="18"/>
      <w:szCs w:val="18"/>
      <w:shd w:val="clear" w:color="auto" w:fill="FFFFFF"/>
    </w:rPr>
  </w:style>
  <w:style w:type="paragraph" w:customStyle="1" w:styleId="BodyText1">
    <w:name w:val="Body Text1"/>
    <w:basedOn w:val="Normal"/>
    <w:link w:val="Bodytext"/>
    <w:rsid w:val="0023646B"/>
    <w:pPr>
      <w:widowControl w:val="0"/>
      <w:shd w:val="clear" w:color="auto" w:fill="FFFFFF"/>
      <w:spacing w:after="0" w:line="227" w:lineRule="exact"/>
      <w:jc w:val="both"/>
    </w:pPr>
    <w:rPr>
      <w:rFonts w:ascii="Franklin Gothic Heavy" w:eastAsia="Franklin Gothic Heavy" w:hAnsi="Franklin Gothic Heavy" w:cs="Franklin Gothic Heavy"/>
      <w:sz w:val="18"/>
      <w:szCs w:val="18"/>
    </w:rPr>
  </w:style>
  <w:style w:type="paragraph" w:customStyle="1" w:styleId="NormalarNr">
    <w:name w:val="Normal ar Nr"/>
    <w:basedOn w:val="Normal"/>
    <w:autoRedefine/>
    <w:qFormat/>
    <w:rsid w:val="0023646B"/>
    <w:pPr>
      <w:widowControl w:val="0"/>
      <w:numPr>
        <w:numId w:val="7"/>
      </w:numPr>
      <w:tabs>
        <w:tab w:val="left" w:pos="426"/>
      </w:tabs>
      <w:spacing w:after="0" w:line="240" w:lineRule="auto"/>
      <w:ind w:right="23"/>
      <w:jc w:val="both"/>
    </w:pPr>
    <w:rPr>
      <w:rFonts w:ascii="Times New Roman" w:eastAsia="Franklin Gothic Heavy" w:hAnsi="Times New Roman" w:cs="Times New Roman"/>
      <w:b/>
      <w:sz w:val="24"/>
      <w:szCs w:val="24"/>
    </w:rPr>
  </w:style>
  <w:style w:type="table" w:styleId="TableGrid">
    <w:name w:val="Table Grid"/>
    <w:basedOn w:val="TableNormal"/>
    <w:uiPriority w:val="39"/>
    <w:rsid w:val="008F1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ub.gov.lv/iubcpv/parent/2676/clasif/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3CE06-B4F1-4F08-8182-EAD06E33F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3303</Words>
  <Characters>1883</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7</cp:revision>
  <cp:lastPrinted>2017-05-24T08:20:00Z</cp:lastPrinted>
  <dcterms:created xsi:type="dcterms:W3CDTF">2016-12-07T07:49:00Z</dcterms:created>
  <dcterms:modified xsi:type="dcterms:W3CDTF">2017-05-24T08:20:00Z</dcterms:modified>
</cp:coreProperties>
</file>