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Layout w:type="fixed"/>
        <w:tblLook w:val="04A0" w:firstRow="1" w:lastRow="0" w:firstColumn="1" w:lastColumn="0" w:noHBand="0" w:noVBand="1"/>
      </w:tblPr>
      <w:tblGrid>
        <w:gridCol w:w="10170"/>
        <w:gridCol w:w="1170"/>
      </w:tblGrid>
      <w:tr w:rsidR="008B192B" w:rsidRPr="005400EE" w:rsidTr="00112725">
        <w:trPr>
          <w:trHeight w:val="4770"/>
        </w:trPr>
        <w:tc>
          <w:tcPr>
            <w:tcW w:w="10170" w:type="dxa"/>
            <w:shd w:val="clear" w:color="auto" w:fill="auto"/>
          </w:tcPr>
          <w:p w:rsidR="0092299F" w:rsidRPr="0092299F" w:rsidRDefault="0092299F" w:rsidP="0092299F">
            <w:pPr>
              <w:jc w:val="center"/>
              <w:rPr>
                <w:sz w:val="22"/>
                <w:szCs w:val="22"/>
                <w:lang w:val="lv-LV"/>
              </w:rPr>
            </w:pPr>
            <w:r w:rsidRPr="0092299F">
              <w:rPr>
                <w:rFonts w:eastAsia="Gulim"/>
                <w:sz w:val="22"/>
                <w:szCs w:val="22"/>
                <w:lang w:val="lv-LV"/>
              </w:rPr>
              <w:t>Atklāts konkurss</w:t>
            </w:r>
          </w:p>
          <w:p w:rsidR="0092299F" w:rsidRPr="0092299F" w:rsidRDefault="0092299F" w:rsidP="0092299F">
            <w:pPr>
              <w:tabs>
                <w:tab w:val="center" w:pos="4977"/>
                <w:tab w:val="left" w:pos="7725"/>
              </w:tabs>
              <w:jc w:val="center"/>
              <w:rPr>
                <w:sz w:val="22"/>
                <w:szCs w:val="22"/>
                <w:lang w:val="lv-LV"/>
              </w:rPr>
            </w:pPr>
            <w:r w:rsidRPr="0092299F">
              <w:rPr>
                <w:b/>
                <w:bCs/>
                <w:iCs/>
                <w:sz w:val="22"/>
                <w:szCs w:val="22"/>
                <w:lang w:val="lv-LV"/>
              </w:rPr>
              <w:t>“</w:t>
            </w:r>
            <w:r w:rsidR="003E1440" w:rsidRPr="003E1440">
              <w:rPr>
                <w:b/>
                <w:sz w:val="22"/>
                <w:szCs w:val="22"/>
                <w:lang w:val="lv-LV" w:eastAsia="ar-SA"/>
              </w:rPr>
              <w:t xml:space="preserve">Zinātniskās aparatūras un aprīkojuma iegāde un uzstādīšana RTU Elektronikas un telekomunikāciju fakultātei: </w:t>
            </w:r>
            <w:r w:rsidR="003E1440" w:rsidRPr="003E1440">
              <w:rPr>
                <w:b/>
                <w:bCs/>
                <w:sz w:val="22"/>
                <w:szCs w:val="22"/>
                <w:lang w:val="lv-LV" w:eastAsia="ar-SA"/>
              </w:rPr>
              <w:t> prototipu iekārtu izstrādes, testēšanas un kalibrēšanas komplekts</w:t>
            </w:r>
            <w:r w:rsidRPr="0092299F">
              <w:rPr>
                <w:b/>
                <w:bCs/>
                <w:iCs/>
                <w:sz w:val="22"/>
                <w:szCs w:val="22"/>
                <w:lang w:val="lv-LV"/>
              </w:rPr>
              <w:t>”</w:t>
            </w:r>
          </w:p>
          <w:p w:rsidR="0092299F" w:rsidRPr="0092299F" w:rsidRDefault="0092299F" w:rsidP="0092299F">
            <w:pPr>
              <w:tabs>
                <w:tab w:val="center" w:pos="4977"/>
                <w:tab w:val="left" w:pos="7725"/>
              </w:tabs>
              <w:jc w:val="center"/>
              <w:rPr>
                <w:sz w:val="22"/>
                <w:szCs w:val="22"/>
                <w:lang w:val="lv-LV"/>
              </w:rPr>
            </w:pPr>
            <w:r w:rsidRPr="0092299F">
              <w:rPr>
                <w:sz w:val="22"/>
                <w:szCs w:val="22"/>
                <w:lang w:val="lv-LV"/>
              </w:rPr>
              <w:t>ID Nr.: RTU-2017/133</w:t>
            </w:r>
          </w:p>
          <w:p w:rsidR="0092299F" w:rsidRPr="0092299F" w:rsidRDefault="0092299F" w:rsidP="0092299F">
            <w:pPr>
              <w:jc w:val="center"/>
              <w:rPr>
                <w:b/>
                <w:sz w:val="22"/>
                <w:szCs w:val="22"/>
                <w:lang w:val="lv-LV"/>
              </w:rPr>
            </w:pPr>
          </w:p>
          <w:p w:rsidR="0092299F" w:rsidRPr="0092299F" w:rsidRDefault="0092299F" w:rsidP="0092299F">
            <w:pPr>
              <w:jc w:val="center"/>
              <w:rPr>
                <w:b/>
                <w:sz w:val="22"/>
                <w:szCs w:val="22"/>
                <w:lang w:val="lv-LV"/>
              </w:rPr>
            </w:pPr>
            <w:r w:rsidRPr="0092299F">
              <w:rPr>
                <w:b/>
                <w:sz w:val="22"/>
                <w:szCs w:val="22"/>
                <w:lang w:val="lv-LV"/>
              </w:rPr>
              <w:t>Komisijas sēdes protokols Nr.</w:t>
            </w:r>
            <w:r w:rsidR="00CB2144">
              <w:rPr>
                <w:b/>
                <w:sz w:val="22"/>
                <w:szCs w:val="22"/>
                <w:lang w:val="lv-LV"/>
              </w:rPr>
              <w:t>3</w:t>
            </w:r>
          </w:p>
          <w:p w:rsidR="0092299F" w:rsidRPr="0092299F" w:rsidRDefault="0092299F" w:rsidP="0092299F">
            <w:pPr>
              <w:rPr>
                <w:lang w:val="lv-LV"/>
              </w:rPr>
            </w:pPr>
          </w:p>
          <w:p w:rsidR="0092299F" w:rsidRPr="0092299F" w:rsidRDefault="0092299F" w:rsidP="0092299F">
            <w:pPr>
              <w:rPr>
                <w:lang w:val="lv-LV"/>
              </w:rPr>
            </w:pPr>
          </w:p>
          <w:p w:rsidR="0092299F" w:rsidRPr="0092299F" w:rsidRDefault="0092299F" w:rsidP="0092299F">
            <w:pPr>
              <w:rPr>
                <w:b/>
                <w:sz w:val="22"/>
                <w:szCs w:val="22"/>
                <w:lang w:val="lv-LV"/>
              </w:rPr>
            </w:pPr>
            <w:r w:rsidRPr="0092299F">
              <w:rPr>
                <w:sz w:val="22"/>
                <w:szCs w:val="22"/>
                <w:lang w:val="lv-LV"/>
              </w:rPr>
              <w:t xml:space="preserve">Rīgā, Kaļķu ielā 1 – 322.telpā, plkst. </w:t>
            </w:r>
            <w:r w:rsidR="00CB2144">
              <w:rPr>
                <w:sz w:val="22"/>
                <w:szCs w:val="22"/>
                <w:lang w:val="lv-LV"/>
              </w:rPr>
              <w:t>14</w:t>
            </w:r>
            <w:r>
              <w:rPr>
                <w:sz w:val="22"/>
                <w:szCs w:val="22"/>
                <w:lang w:val="lv-LV"/>
              </w:rPr>
              <w:t>:5</w:t>
            </w:r>
            <w:r w:rsidRPr="0092299F">
              <w:rPr>
                <w:sz w:val="22"/>
                <w:szCs w:val="22"/>
                <w:lang w:val="lv-LV"/>
              </w:rPr>
              <w:t xml:space="preserve">0                                                                           </w:t>
            </w:r>
            <w:r>
              <w:rPr>
                <w:sz w:val="22"/>
                <w:szCs w:val="22"/>
                <w:lang w:val="lv-LV"/>
              </w:rPr>
              <w:t xml:space="preserve">                 </w:t>
            </w:r>
            <w:r w:rsidRPr="0092299F">
              <w:rPr>
                <w:sz w:val="22"/>
                <w:szCs w:val="22"/>
                <w:lang w:val="lv-LV"/>
              </w:rPr>
              <w:t xml:space="preserve"> </w:t>
            </w:r>
            <w:r>
              <w:rPr>
                <w:sz w:val="22"/>
                <w:szCs w:val="22"/>
                <w:lang w:val="lv-LV"/>
              </w:rPr>
              <w:t>06</w:t>
            </w:r>
            <w:r w:rsidRPr="0092299F">
              <w:rPr>
                <w:sz w:val="22"/>
                <w:szCs w:val="22"/>
                <w:lang w:val="lv-LV"/>
              </w:rPr>
              <w:t>.</w:t>
            </w:r>
            <w:r>
              <w:rPr>
                <w:sz w:val="22"/>
                <w:szCs w:val="22"/>
                <w:lang w:val="lv-LV"/>
              </w:rPr>
              <w:t>03</w:t>
            </w:r>
            <w:r w:rsidRPr="0092299F">
              <w:rPr>
                <w:sz w:val="22"/>
                <w:szCs w:val="22"/>
                <w:lang w:val="lv-LV"/>
              </w:rPr>
              <w:t>.2018.</w:t>
            </w:r>
          </w:p>
          <w:p w:rsidR="0092299F" w:rsidRPr="0092299F" w:rsidRDefault="0092299F" w:rsidP="0092299F">
            <w:pPr>
              <w:rPr>
                <w:b/>
                <w:sz w:val="22"/>
                <w:szCs w:val="22"/>
                <w:lang w:val="lv-LV"/>
              </w:rPr>
            </w:pPr>
          </w:p>
          <w:p w:rsidR="0092299F" w:rsidRPr="0092299F" w:rsidRDefault="0092299F" w:rsidP="0092299F">
            <w:pPr>
              <w:jc w:val="both"/>
              <w:rPr>
                <w:b/>
                <w:bCs/>
                <w:color w:val="000000"/>
                <w:sz w:val="22"/>
                <w:szCs w:val="22"/>
                <w:lang w:val="lv-LV"/>
              </w:rPr>
            </w:pPr>
            <w:r w:rsidRPr="0092299F">
              <w:rPr>
                <w:sz w:val="22"/>
                <w:szCs w:val="22"/>
                <w:lang w:val="lv-LV"/>
              </w:rPr>
              <w:t>Sēdi vada un protokolē: J. Gramsts</w:t>
            </w:r>
          </w:p>
          <w:p w:rsidR="0092299F" w:rsidRPr="0092299F" w:rsidRDefault="0092299F" w:rsidP="0092299F">
            <w:pPr>
              <w:jc w:val="both"/>
              <w:rPr>
                <w:b/>
                <w:bCs/>
                <w:color w:val="000000"/>
                <w:sz w:val="22"/>
                <w:szCs w:val="22"/>
                <w:lang w:val="lv-LV"/>
              </w:rPr>
            </w:pPr>
          </w:p>
          <w:p w:rsidR="0092299F" w:rsidRPr="0092299F" w:rsidRDefault="0092299F" w:rsidP="0092299F">
            <w:pPr>
              <w:jc w:val="both"/>
              <w:rPr>
                <w:sz w:val="22"/>
                <w:szCs w:val="22"/>
                <w:lang w:val="lv-LV"/>
              </w:rPr>
            </w:pPr>
            <w:r w:rsidRPr="0092299F">
              <w:rPr>
                <w:sz w:val="22"/>
                <w:szCs w:val="22"/>
                <w:lang w:val="lv-LV"/>
              </w:rPr>
              <w:t xml:space="preserve">Komisija izveidota ar Rīgas Tehniskās universitātes finanšu prorektora 27.12.2017. </w:t>
            </w:r>
            <w:r w:rsidRPr="0092299F">
              <w:rPr>
                <w:color w:val="000000"/>
                <w:spacing w:val="-4"/>
                <w:sz w:val="22"/>
                <w:szCs w:val="22"/>
                <w:lang w:val="lv-LV"/>
              </w:rPr>
              <w:t xml:space="preserve">rīkojumu Nr.03000-1.2/148. </w:t>
            </w:r>
          </w:p>
          <w:p w:rsidR="0092299F" w:rsidRPr="0092299F" w:rsidRDefault="0092299F" w:rsidP="0092299F">
            <w:pPr>
              <w:jc w:val="both"/>
              <w:rPr>
                <w:sz w:val="22"/>
                <w:szCs w:val="22"/>
                <w:lang w:val="lv-LV"/>
              </w:rPr>
            </w:pPr>
          </w:p>
          <w:p w:rsidR="0092299F" w:rsidRPr="0092299F" w:rsidRDefault="0092299F" w:rsidP="0092299F">
            <w:pPr>
              <w:jc w:val="both"/>
              <w:rPr>
                <w:sz w:val="22"/>
                <w:szCs w:val="22"/>
                <w:u w:val="single"/>
                <w:lang w:val="lv-LV"/>
              </w:rPr>
            </w:pPr>
            <w:r w:rsidRPr="0092299F">
              <w:rPr>
                <w:sz w:val="22"/>
                <w:szCs w:val="22"/>
                <w:u w:val="single"/>
                <w:lang w:val="lv-LV"/>
              </w:rPr>
              <w:t>Komisijas sēdē piedalās:</w:t>
            </w:r>
          </w:p>
          <w:p w:rsidR="0092299F" w:rsidRPr="0092299F" w:rsidRDefault="0092299F" w:rsidP="0092299F">
            <w:pPr>
              <w:jc w:val="both"/>
              <w:rPr>
                <w:b/>
                <w:bCs/>
                <w:color w:val="000000"/>
                <w:sz w:val="22"/>
                <w:szCs w:val="22"/>
                <w:lang w:val="lv-LV"/>
              </w:rPr>
            </w:pPr>
            <w:r w:rsidRPr="0092299F">
              <w:rPr>
                <w:b/>
                <w:sz w:val="22"/>
                <w:szCs w:val="22"/>
                <w:lang w:val="lv-LV"/>
              </w:rPr>
              <w:t>Komisijas priekšsēdētājs:</w:t>
            </w:r>
          </w:p>
          <w:p w:rsidR="0092299F" w:rsidRPr="0092299F" w:rsidRDefault="0092299F" w:rsidP="0092299F">
            <w:pPr>
              <w:jc w:val="both"/>
              <w:rPr>
                <w:color w:val="000000"/>
                <w:sz w:val="22"/>
                <w:szCs w:val="22"/>
                <w:lang w:val="lv-LV"/>
              </w:rPr>
            </w:pPr>
            <w:r>
              <w:rPr>
                <w:color w:val="000000"/>
                <w:sz w:val="22"/>
                <w:szCs w:val="22"/>
                <w:lang w:val="lv-LV"/>
              </w:rPr>
              <w:t xml:space="preserve">  </w:t>
            </w:r>
            <w:r w:rsidRPr="0092299F">
              <w:rPr>
                <w:color w:val="000000"/>
                <w:sz w:val="22"/>
                <w:szCs w:val="22"/>
                <w:lang w:val="lv-LV"/>
              </w:rPr>
              <w:t xml:space="preserve">Jevgēnijs Gramsts </w:t>
            </w:r>
            <w:r w:rsidRPr="0092299F">
              <w:rPr>
                <w:color w:val="000000"/>
                <w:sz w:val="22"/>
                <w:szCs w:val="22"/>
                <w:lang w:val="lv-LV"/>
              </w:rPr>
              <w:tab/>
            </w:r>
            <w:r>
              <w:rPr>
                <w:color w:val="000000"/>
                <w:sz w:val="22"/>
                <w:szCs w:val="22"/>
                <w:lang w:val="lv-LV"/>
              </w:rPr>
              <w:t xml:space="preserve">            </w:t>
            </w:r>
            <w:r w:rsidRPr="0092299F">
              <w:rPr>
                <w:color w:val="000000"/>
                <w:sz w:val="22"/>
                <w:szCs w:val="22"/>
                <w:lang w:val="lv-LV"/>
              </w:rPr>
              <w:t>Juridiskā departamenta Iepirkumu nodaļas vecākais iepirkumu speciālists</w:t>
            </w:r>
          </w:p>
          <w:p w:rsidR="0092299F" w:rsidRPr="0092299F" w:rsidRDefault="0092299F" w:rsidP="0092299F">
            <w:pPr>
              <w:jc w:val="both"/>
              <w:rPr>
                <w:b/>
                <w:sz w:val="22"/>
                <w:szCs w:val="22"/>
                <w:lang w:val="lv-LV"/>
              </w:rPr>
            </w:pPr>
          </w:p>
          <w:p w:rsidR="0092299F" w:rsidRPr="0092299F" w:rsidRDefault="0092299F" w:rsidP="0092299F">
            <w:pPr>
              <w:jc w:val="both"/>
              <w:rPr>
                <w:b/>
                <w:sz w:val="22"/>
                <w:szCs w:val="22"/>
                <w:lang w:val="lv-LV"/>
              </w:rPr>
            </w:pPr>
            <w:r w:rsidRPr="0092299F">
              <w:rPr>
                <w:b/>
                <w:sz w:val="22"/>
                <w:szCs w:val="22"/>
                <w:lang w:val="lv-LV"/>
              </w:rPr>
              <w:t>Komisijas locekļi:</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2"/>
              <w:gridCol w:w="6369"/>
            </w:tblGrid>
            <w:tr w:rsidR="0092299F" w:rsidRPr="0092299F" w:rsidTr="00BE5336">
              <w:tc>
                <w:tcPr>
                  <w:tcW w:w="2692" w:type="dxa"/>
                </w:tcPr>
                <w:p w:rsidR="0092299F" w:rsidRPr="0092299F" w:rsidRDefault="0092299F" w:rsidP="0092299F">
                  <w:pPr>
                    <w:tabs>
                      <w:tab w:val="left" w:pos="2694"/>
                    </w:tabs>
                    <w:rPr>
                      <w:sz w:val="22"/>
                      <w:szCs w:val="22"/>
                      <w:lang w:val="lv-LV"/>
                    </w:rPr>
                  </w:pPr>
                  <w:r w:rsidRPr="0092299F">
                    <w:rPr>
                      <w:sz w:val="22"/>
                      <w:szCs w:val="22"/>
                      <w:lang w:val="lv-LV"/>
                    </w:rPr>
                    <w:t>Ivars Gusts</w:t>
                  </w:r>
                </w:p>
              </w:tc>
              <w:tc>
                <w:tcPr>
                  <w:tcW w:w="6369" w:type="dxa"/>
                </w:tcPr>
                <w:p w:rsidR="0092299F" w:rsidRPr="0092299F" w:rsidRDefault="0092299F" w:rsidP="0092299F">
                  <w:pPr>
                    <w:tabs>
                      <w:tab w:val="left" w:pos="2694"/>
                    </w:tabs>
                    <w:rPr>
                      <w:bCs/>
                      <w:sz w:val="22"/>
                      <w:szCs w:val="22"/>
                      <w:lang w:val="lv-LV"/>
                    </w:rPr>
                  </w:pPr>
                  <w:r w:rsidRPr="0092299F">
                    <w:rPr>
                      <w:bCs/>
                      <w:sz w:val="22"/>
                      <w:szCs w:val="22"/>
                      <w:lang w:val="lv-LV"/>
                    </w:rPr>
                    <w:t>Elektronikas pamatu katedras laboratorijas vadītājs</w:t>
                  </w:r>
                </w:p>
              </w:tc>
            </w:tr>
            <w:tr w:rsidR="0092299F" w:rsidRPr="0092299F" w:rsidTr="00BE5336">
              <w:tc>
                <w:tcPr>
                  <w:tcW w:w="2692" w:type="dxa"/>
                </w:tcPr>
                <w:p w:rsidR="0092299F" w:rsidRPr="0092299F" w:rsidRDefault="0092299F" w:rsidP="0092299F">
                  <w:pPr>
                    <w:tabs>
                      <w:tab w:val="left" w:pos="2694"/>
                    </w:tabs>
                    <w:rPr>
                      <w:bCs/>
                      <w:sz w:val="22"/>
                      <w:szCs w:val="22"/>
                      <w:lang w:val="lv-LV"/>
                    </w:rPr>
                  </w:pPr>
                  <w:r w:rsidRPr="0092299F">
                    <w:rPr>
                      <w:bCs/>
                      <w:sz w:val="22"/>
                      <w:szCs w:val="22"/>
                      <w:lang w:val="lv-LV"/>
                    </w:rPr>
                    <w:t>Zane Circāne</w:t>
                  </w:r>
                </w:p>
              </w:tc>
              <w:tc>
                <w:tcPr>
                  <w:tcW w:w="6369" w:type="dxa"/>
                </w:tcPr>
                <w:p w:rsidR="0092299F" w:rsidRPr="0092299F" w:rsidRDefault="0092299F" w:rsidP="0092299F">
                  <w:pPr>
                    <w:tabs>
                      <w:tab w:val="left" w:pos="2694"/>
                    </w:tabs>
                    <w:rPr>
                      <w:sz w:val="22"/>
                      <w:szCs w:val="22"/>
                      <w:lang w:val="lv-LV"/>
                    </w:rPr>
                  </w:pPr>
                  <w:r w:rsidRPr="0092299F">
                    <w:rPr>
                      <w:bCs/>
                      <w:sz w:val="22"/>
                      <w:szCs w:val="22"/>
                      <w:lang w:val="lv-LV"/>
                    </w:rPr>
                    <w:t>Attīstības prorektora dienesta vecākais eksperts</w:t>
                  </w:r>
                </w:p>
              </w:tc>
            </w:tr>
          </w:tbl>
          <w:p w:rsidR="005C24D5" w:rsidRPr="005400EE" w:rsidRDefault="005C24D5" w:rsidP="005C24D5">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700735" w:rsidRDefault="00CA4AC5" w:rsidP="00CA4AC5">
            <w:pPr>
              <w:pStyle w:val="ListParagraph"/>
              <w:numPr>
                <w:ilvl w:val="0"/>
                <w:numId w:val="42"/>
              </w:numPr>
              <w:jc w:val="both"/>
              <w:rPr>
                <w:sz w:val="22"/>
                <w:szCs w:val="22"/>
                <w:lang w:val="lv-LV"/>
              </w:rPr>
            </w:pPr>
            <w:r>
              <w:rPr>
                <w:sz w:val="22"/>
                <w:szCs w:val="22"/>
                <w:lang w:val="lv-LV"/>
              </w:rPr>
              <w:t>J. Gramsta informācija</w:t>
            </w:r>
          </w:p>
          <w:p w:rsidR="00CA4AC5" w:rsidRPr="00DF738E" w:rsidRDefault="00CA4AC5" w:rsidP="00CA4AC5">
            <w:pPr>
              <w:pStyle w:val="ListParagraph"/>
              <w:ind w:left="1080"/>
              <w:jc w:val="both"/>
              <w:rPr>
                <w:sz w:val="22"/>
                <w:szCs w:val="22"/>
                <w:lang w:val="lv-LV"/>
              </w:rPr>
            </w:pPr>
          </w:p>
          <w:p w:rsidR="00CA4AC5" w:rsidRPr="00CB2144" w:rsidRDefault="00CA4AC5" w:rsidP="00CB2144">
            <w:pPr>
              <w:pStyle w:val="ListParagraph"/>
              <w:numPr>
                <w:ilvl w:val="1"/>
                <w:numId w:val="33"/>
              </w:numPr>
              <w:jc w:val="both"/>
              <w:rPr>
                <w:b/>
                <w:sz w:val="22"/>
                <w:szCs w:val="22"/>
                <w:lang w:val="lv-LV"/>
              </w:rPr>
            </w:pPr>
            <w:r w:rsidRPr="00F4006D">
              <w:rPr>
                <w:sz w:val="22"/>
                <w:szCs w:val="22"/>
                <w:lang w:val="lv-LV"/>
              </w:rPr>
              <w:t>Komisijas priekšsēdētājs J.</w:t>
            </w:r>
            <w:r>
              <w:rPr>
                <w:sz w:val="22"/>
                <w:szCs w:val="22"/>
                <w:lang w:val="lv-LV"/>
              </w:rPr>
              <w:t xml:space="preserve"> </w:t>
            </w:r>
            <w:r w:rsidR="00CB2144">
              <w:rPr>
                <w:sz w:val="22"/>
                <w:szCs w:val="22"/>
                <w:lang w:val="lv-LV"/>
              </w:rPr>
              <w:t xml:space="preserve">Gramsts informē, ka, ievērojot </w:t>
            </w:r>
            <w:r w:rsidR="00592E4C">
              <w:rPr>
                <w:sz w:val="22"/>
                <w:szCs w:val="22"/>
                <w:lang w:val="lv-LV"/>
              </w:rPr>
              <w:t>0</w:t>
            </w:r>
            <w:r w:rsidR="00CB2144">
              <w:rPr>
                <w:sz w:val="22"/>
                <w:szCs w:val="22"/>
                <w:lang w:val="lv-LV"/>
              </w:rPr>
              <w:t>6</w:t>
            </w:r>
            <w:r>
              <w:rPr>
                <w:sz w:val="22"/>
                <w:szCs w:val="22"/>
                <w:lang w:val="lv-LV"/>
              </w:rPr>
              <w:t>.0</w:t>
            </w:r>
            <w:r w:rsidR="00592E4C">
              <w:rPr>
                <w:sz w:val="22"/>
                <w:szCs w:val="22"/>
                <w:lang w:val="lv-LV"/>
              </w:rPr>
              <w:t>3</w:t>
            </w:r>
            <w:r>
              <w:rPr>
                <w:sz w:val="22"/>
                <w:szCs w:val="22"/>
                <w:lang w:val="lv-LV"/>
              </w:rPr>
              <w:t>.2018.</w:t>
            </w:r>
            <w:r w:rsidR="005C24D5">
              <w:rPr>
                <w:sz w:val="22"/>
                <w:szCs w:val="22"/>
                <w:lang w:val="lv-LV"/>
              </w:rPr>
              <w:t xml:space="preserve"> </w:t>
            </w:r>
            <w:r w:rsidR="00CB2144">
              <w:rPr>
                <w:sz w:val="22"/>
                <w:szCs w:val="22"/>
                <w:lang w:val="lv-LV"/>
              </w:rPr>
              <w:t xml:space="preserve">sniegtās atbildes Nr.1, ir nepieciešams precizēt konkursa nolikuma pielikumu Nr.2 </w:t>
            </w:r>
            <w:r w:rsidR="00CB2144" w:rsidRPr="00CB2144">
              <w:rPr>
                <w:b/>
                <w:sz w:val="22"/>
                <w:szCs w:val="22"/>
                <w:lang w:val="lv-LV"/>
              </w:rPr>
              <w:t>“Tehniskā specifikācija – Tehniskā piedāvājuma forma</w:t>
            </w:r>
            <w:r w:rsidR="00CB2144">
              <w:rPr>
                <w:b/>
                <w:sz w:val="22"/>
                <w:szCs w:val="22"/>
                <w:lang w:val="lv-LV"/>
              </w:rPr>
              <w:t xml:space="preserve">” </w:t>
            </w:r>
            <w:r w:rsidR="00CB2144">
              <w:rPr>
                <w:sz w:val="22"/>
                <w:szCs w:val="22"/>
                <w:lang w:val="lv-LV"/>
              </w:rPr>
              <w:t>daļās Nr.9 un Nr.10, kā arī pagarināt piedāvājumu iesniegšanas termiņu.</w:t>
            </w:r>
          </w:p>
          <w:p w:rsidR="00592E4C" w:rsidRDefault="00592E4C" w:rsidP="00592E4C">
            <w:pPr>
              <w:pStyle w:val="ListParagraph"/>
              <w:ind w:left="405"/>
              <w:jc w:val="both"/>
              <w:rPr>
                <w:sz w:val="22"/>
                <w:szCs w:val="22"/>
                <w:lang w:val="lv-LV"/>
              </w:rPr>
            </w:pPr>
          </w:p>
          <w:p w:rsidR="00CA4AC5" w:rsidRDefault="00CA4AC5" w:rsidP="00CA4AC5">
            <w:pPr>
              <w:pStyle w:val="ListParagraph"/>
              <w:numPr>
                <w:ilvl w:val="1"/>
                <w:numId w:val="33"/>
              </w:numPr>
              <w:jc w:val="both"/>
              <w:rPr>
                <w:sz w:val="22"/>
                <w:szCs w:val="22"/>
                <w:lang w:val="lv-LV"/>
              </w:rPr>
            </w:pPr>
            <w:r>
              <w:rPr>
                <w:sz w:val="22"/>
                <w:szCs w:val="22"/>
                <w:lang w:val="lv-LV"/>
              </w:rPr>
              <w:t>Iepirkuma komisijas locekļi nolemj:</w:t>
            </w:r>
          </w:p>
          <w:p w:rsidR="00CB2144" w:rsidRPr="00112725" w:rsidRDefault="00CB2144" w:rsidP="00112725">
            <w:pPr>
              <w:pStyle w:val="ListParagraph"/>
              <w:numPr>
                <w:ilvl w:val="2"/>
                <w:numId w:val="33"/>
              </w:numPr>
              <w:jc w:val="both"/>
              <w:rPr>
                <w:sz w:val="22"/>
                <w:szCs w:val="22"/>
                <w:lang w:val="lv-LV"/>
              </w:rPr>
            </w:pPr>
            <w:r w:rsidRPr="00112725">
              <w:rPr>
                <w:sz w:val="22"/>
                <w:szCs w:val="22"/>
                <w:lang w:val="lv-LV"/>
              </w:rPr>
              <w:t>Precizēt konkursa nolikuma pielikumu Nr.2 daļā Nr.9, izsakot to angļu valodā šādā redakcijā:</w:t>
            </w:r>
          </w:p>
          <w:tbl>
            <w:tblPr>
              <w:tblStyle w:val="TableGrid"/>
              <w:tblW w:w="9180" w:type="dxa"/>
              <w:tblInd w:w="790" w:type="dxa"/>
              <w:tblLayout w:type="fixed"/>
              <w:tblLook w:val="04A0" w:firstRow="1" w:lastRow="0" w:firstColumn="1" w:lastColumn="0" w:noHBand="0" w:noVBand="1"/>
            </w:tblPr>
            <w:tblGrid>
              <w:gridCol w:w="720"/>
              <w:gridCol w:w="2491"/>
              <w:gridCol w:w="1649"/>
              <w:gridCol w:w="4320"/>
            </w:tblGrid>
            <w:tr w:rsidR="00112725" w:rsidRPr="00112725" w:rsidTr="00112725">
              <w:trPr>
                <w:trHeight w:val="254"/>
              </w:trPr>
              <w:tc>
                <w:tcPr>
                  <w:tcW w:w="720" w:type="dxa"/>
                  <w:shd w:val="clear" w:color="auto" w:fill="D9D9D9" w:themeFill="background1" w:themeFillShade="D9"/>
                </w:tcPr>
                <w:p w:rsidR="00112725" w:rsidRPr="00112725" w:rsidRDefault="00112725" w:rsidP="00112725">
                  <w:pPr>
                    <w:rPr>
                      <w:rFonts w:eastAsia="Calibri"/>
                      <w:sz w:val="16"/>
                      <w:szCs w:val="16"/>
                    </w:rPr>
                  </w:pPr>
                  <w:r w:rsidRPr="00112725">
                    <w:rPr>
                      <w:rFonts w:eastAsia="Calibri"/>
                      <w:b/>
                      <w:sz w:val="16"/>
                      <w:szCs w:val="16"/>
                    </w:rPr>
                    <w:t>№</w:t>
                  </w:r>
                </w:p>
              </w:tc>
              <w:tc>
                <w:tcPr>
                  <w:tcW w:w="2491" w:type="dxa"/>
                  <w:shd w:val="clear" w:color="auto" w:fill="D9D9D9" w:themeFill="background1" w:themeFillShade="D9"/>
                </w:tcPr>
                <w:p w:rsidR="00112725" w:rsidRPr="00112725" w:rsidRDefault="00112725" w:rsidP="00112725">
                  <w:pPr>
                    <w:rPr>
                      <w:rFonts w:eastAsia="Calibri"/>
                      <w:sz w:val="16"/>
                      <w:szCs w:val="16"/>
                    </w:rPr>
                  </w:pPr>
                  <w:r w:rsidRPr="00112725">
                    <w:rPr>
                      <w:rFonts w:eastAsia="Calibri"/>
                      <w:b/>
                      <w:sz w:val="16"/>
                      <w:szCs w:val="16"/>
                    </w:rPr>
                    <w:t>Parameter</w:t>
                  </w:r>
                </w:p>
              </w:tc>
              <w:tc>
                <w:tcPr>
                  <w:tcW w:w="1649" w:type="dxa"/>
                  <w:shd w:val="clear" w:color="auto" w:fill="D9D9D9" w:themeFill="background1" w:themeFillShade="D9"/>
                </w:tcPr>
                <w:p w:rsidR="00112725" w:rsidRPr="00112725" w:rsidRDefault="00112725" w:rsidP="00112725">
                  <w:pPr>
                    <w:rPr>
                      <w:rFonts w:eastAsia="Calibri"/>
                      <w:sz w:val="16"/>
                      <w:szCs w:val="16"/>
                    </w:rPr>
                  </w:pPr>
                  <w:r w:rsidRPr="00112725">
                    <w:rPr>
                      <w:rFonts w:eastAsia="Calibri"/>
                      <w:b/>
                      <w:sz w:val="16"/>
                      <w:szCs w:val="16"/>
                    </w:rPr>
                    <w:t>Value</w:t>
                  </w:r>
                </w:p>
              </w:tc>
              <w:tc>
                <w:tcPr>
                  <w:tcW w:w="4320" w:type="dxa"/>
                  <w:shd w:val="clear" w:color="auto" w:fill="D9D9D9" w:themeFill="background1" w:themeFillShade="D9"/>
                </w:tcPr>
                <w:p w:rsidR="00112725" w:rsidRPr="00112725" w:rsidRDefault="00112725" w:rsidP="00112725">
                  <w:pPr>
                    <w:rPr>
                      <w:rFonts w:eastAsia="Calibri"/>
                      <w:b/>
                      <w:sz w:val="16"/>
                      <w:szCs w:val="16"/>
                    </w:rPr>
                  </w:pPr>
                  <w:r w:rsidRPr="00112725">
                    <w:rPr>
                      <w:rFonts w:eastAsia="Calibri"/>
                      <w:b/>
                      <w:sz w:val="16"/>
                      <w:szCs w:val="16"/>
                    </w:rPr>
                    <w:t>Technical proposal</w:t>
                  </w:r>
                </w:p>
              </w:tc>
            </w:tr>
          </w:tbl>
          <w:tbl>
            <w:tblPr>
              <w:tblStyle w:val="TableGrid7"/>
              <w:tblW w:w="9180" w:type="dxa"/>
              <w:tblInd w:w="790" w:type="dxa"/>
              <w:tblLayout w:type="fixed"/>
              <w:tblLook w:val="04A0" w:firstRow="1" w:lastRow="0" w:firstColumn="1" w:lastColumn="0" w:noHBand="0" w:noVBand="1"/>
            </w:tblPr>
            <w:tblGrid>
              <w:gridCol w:w="720"/>
              <w:gridCol w:w="2520"/>
              <w:gridCol w:w="1620"/>
              <w:gridCol w:w="4320"/>
            </w:tblGrid>
            <w:tr w:rsidR="00112725" w:rsidRPr="00112725" w:rsidTr="009E4212">
              <w:trPr>
                <w:trHeight w:val="1673"/>
              </w:trPr>
              <w:tc>
                <w:tcPr>
                  <w:tcW w:w="720" w:type="dxa"/>
                  <w:vMerge w:val="restart"/>
                </w:tcPr>
                <w:p w:rsidR="00112725" w:rsidRPr="00112725" w:rsidRDefault="00112725" w:rsidP="00112725">
                  <w:pPr>
                    <w:rPr>
                      <w:rFonts w:eastAsia="Calibri"/>
                      <w:sz w:val="16"/>
                      <w:szCs w:val="16"/>
                    </w:rPr>
                  </w:pPr>
                  <w:r w:rsidRPr="00112725">
                    <w:rPr>
                      <w:rFonts w:eastAsia="Calibri"/>
                      <w:sz w:val="16"/>
                      <w:szCs w:val="16"/>
                    </w:rPr>
                    <w:t>9.</w:t>
                  </w:r>
                </w:p>
              </w:tc>
              <w:tc>
                <w:tcPr>
                  <w:tcW w:w="4140" w:type="dxa"/>
                  <w:gridSpan w:val="2"/>
                </w:tcPr>
                <w:p w:rsidR="00112725" w:rsidRPr="00112725" w:rsidRDefault="00112725" w:rsidP="00112725">
                  <w:pPr>
                    <w:rPr>
                      <w:rFonts w:eastAsia="Calibri"/>
                      <w:sz w:val="16"/>
                      <w:szCs w:val="16"/>
                    </w:rPr>
                  </w:pPr>
                  <w:r w:rsidRPr="00112725">
                    <w:rPr>
                      <w:rFonts w:eastAsia="Calibri"/>
                      <w:sz w:val="16"/>
                      <w:szCs w:val="16"/>
                    </w:rPr>
                    <w:t>Near field probe kit, quantity 1 piece</w:t>
                  </w:r>
                </w:p>
              </w:tc>
              <w:tc>
                <w:tcPr>
                  <w:tcW w:w="4320" w:type="dxa"/>
                </w:tcPr>
                <w:p w:rsidR="00112725" w:rsidRPr="00112725" w:rsidRDefault="00112725" w:rsidP="00112725">
                  <w:pPr>
                    <w:jc w:val="both"/>
                    <w:rPr>
                      <w:rFonts w:eastAsia="Calibri"/>
                      <w:sz w:val="16"/>
                      <w:szCs w:val="16"/>
                    </w:rPr>
                  </w:pPr>
                  <w:proofErr w:type="gramStart"/>
                  <w:r w:rsidRPr="00112725">
                    <w:rPr>
                      <w:rFonts w:eastAsia="Calibri"/>
                      <w:b/>
                      <w:i/>
                      <w:sz w:val="16"/>
                      <w:szCs w:val="16"/>
                    </w:rPr>
                    <w:t>(</w:t>
                  </w:r>
                  <w:r w:rsidRPr="00112725">
                    <w:rPr>
                      <w:b/>
                      <w:i/>
                      <w:color w:val="000000"/>
                      <w:sz w:val="16"/>
                      <w:szCs w:val="16"/>
                      <w:lang w:val="en" w:eastAsia="lv-LV"/>
                    </w:rPr>
                    <w:t>The Tenderer must indicate in the technical proposal the name of the product, manufacturer, model, number (if available), technical description confirming the fulfillment of each requirement (parameter), page of the document issued by the manufacturer, attached to the proposal, on which the assurance can be obtained regarding the compliance of the parameters of the offered goods requirements or reference to the manufacturer's website.</w:t>
                  </w:r>
                  <w:proofErr w:type="gramEnd"/>
                  <w:r w:rsidRPr="00112725">
                    <w:rPr>
                      <w:b/>
                      <w:i/>
                      <w:color w:val="000000"/>
                      <w:sz w:val="16"/>
                      <w:szCs w:val="16"/>
                      <w:lang w:val="en" w:eastAsia="lv-LV"/>
                    </w:rPr>
                    <w:t xml:space="preserve"> If the Tenderer is a manufactured of the product, this must be indicated in the tender</w:t>
                  </w:r>
                  <w:r w:rsidRPr="00112725">
                    <w:rPr>
                      <w:rFonts w:eastAsia="Calibri"/>
                      <w:b/>
                      <w:i/>
                      <w:sz w:val="16"/>
                      <w:szCs w:val="16"/>
                    </w:rPr>
                    <w:t>)</w:t>
                  </w:r>
                </w:p>
              </w:tc>
            </w:tr>
            <w:tr w:rsidR="00112725" w:rsidRPr="00112725" w:rsidTr="009E4212">
              <w:trPr>
                <w:trHeight w:val="562"/>
              </w:trPr>
              <w:tc>
                <w:tcPr>
                  <w:tcW w:w="720" w:type="dxa"/>
                  <w:vMerge/>
                </w:tcPr>
                <w:p w:rsidR="00112725" w:rsidRPr="00112725" w:rsidRDefault="00112725" w:rsidP="00112725">
                  <w:pPr>
                    <w:rPr>
                      <w:rFonts w:eastAsia="Calibri"/>
                      <w:sz w:val="16"/>
                      <w:szCs w:val="16"/>
                    </w:rPr>
                  </w:pPr>
                </w:p>
              </w:tc>
              <w:tc>
                <w:tcPr>
                  <w:tcW w:w="2520" w:type="dxa"/>
                </w:tcPr>
                <w:p w:rsidR="00112725" w:rsidRPr="00112725" w:rsidRDefault="00112725" w:rsidP="00112725">
                  <w:pPr>
                    <w:rPr>
                      <w:rFonts w:eastAsia="Calibri"/>
                      <w:sz w:val="16"/>
                      <w:szCs w:val="16"/>
                    </w:rPr>
                  </w:pPr>
                  <w:r w:rsidRPr="00112725">
                    <w:rPr>
                      <w:rFonts w:eastAsia="Calibri"/>
                      <w:sz w:val="16"/>
                      <w:szCs w:val="16"/>
                    </w:rPr>
                    <w:t>Connection of probe to oscilloscope</w:t>
                  </w:r>
                </w:p>
              </w:tc>
              <w:tc>
                <w:tcPr>
                  <w:tcW w:w="1620" w:type="dxa"/>
                </w:tcPr>
                <w:p w:rsidR="00112725" w:rsidRPr="00112725" w:rsidRDefault="00112725" w:rsidP="00112725">
                  <w:pPr>
                    <w:rPr>
                      <w:rFonts w:eastAsia="Calibri"/>
                      <w:sz w:val="16"/>
                      <w:szCs w:val="16"/>
                    </w:rPr>
                  </w:pPr>
                  <w:r w:rsidRPr="00112725">
                    <w:rPr>
                      <w:rFonts w:eastAsia="Calibri"/>
                      <w:sz w:val="16"/>
                      <w:szCs w:val="16"/>
                    </w:rPr>
                    <w:t>BNC</w:t>
                  </w:r>
                </w:p>
              </w:tc>
              <w:tc>
                <w:tcPr>
                  <w:tcW w:w="4320" w:type="dxa"/>
                </w:tcPr>
                <w:p w:rsidR="00112725" w:rsidRPr="00112725" w:rsidRDefault="00112725" w:rsidP="00112725">
                  <w:pPr>
                    <w:rPr>
                      <w:rFonts w:eastAsia="Calibri"/>
                      <w:sz w:val="16"/>
                      <w:szCs w:val="16"/>
                    </w:rPr>
                  </w:pPr>
                </w:p>
              </w:tc>
            </w:tr>
            <w:tr w:rsidR="00112725" w:rsidRPr="00112725" w:rsidTr="009E4212">
              <w:trPr>
                <w:trHeight w:val="547"/>
              </w:trPr>
              <w:tc>
                <w:tcPr>
                  <w:tcW w:w="720" w:type="dxa"/>
                  <w:vMerge/>
                </w:tcPr>
                <w:p w:rsidR="00112725" w:rsidRPr="00112725" w:rsidRDefault="00112725" w:rsidP="00112725">
                  <w:pPr>
                    <w:rPr>
                      <w:rFonts w:eastAsia="Calibri"/>
                      <w:sz w:val="16"/>
                      <w:szCs w:val="16"/>
                    </w:rPr>
                  </w:pPr>
                </w:p>
              </w:tc>
              <w:tc>
                <w:tcPr>
                  <w:tcW w:w="2520" w:type="dxa"/>
                </w:tcPr>
                <w:p w:rsidR="00112725" w:rsidRPr="00112725" w:rsidRDefault="00112725" w:rsidP="00112725">
                  <w:pPr>
                    <w:rPr>
                      <w:rFonts w:eastAsia="Calibri"/>
                      <w:sz w:val="16"/>
                      <w:szCs w:val="16"/>
                    </w:rPr>
                  </w:pPr>
                  <w:r w:rsidRPr="00112725">
                    <w:rPr>
                      <w:rFonts w:eastAsia="Calibri"/>
                      <w:sz w:val="16"/>
                      <w:szCs w:val="16"/>
                    </w:rPr>
                    <w:t>Quantity of probes in the kit</w:t>
                  </w:r>
                </w:p>
              </w:tc>
              <w:tc>
                <w:tcPr>
                  <w:tcW w:w="1620" w:type="dxa"/>
                </w:tcPr>
                <w:p w:rsidR="00112725" w:rsidRPr="00112725" w:rsidRDefault="00112725" w:rsidP="00112725">
                  <w:pPr>
                    <w:rPr>
                      <w:rFonts w:eastAsia="Calibri"/>
                      <w:sz w:val="16"/>
                      <w:szCs w:val="16"/>
                    </w:rPr>
                  </w:pPr>
                  <w:r w:rsidRPr="00112725">
                    <w:rPr>
                      <w:rFonts w:eastAsia="Calibri"/>
                      <w:sz w:val="16"/>
                      <w:szCs w:val="16"/>
                    </w:rPr>
                    <w:t>At least 5 types</w:t>
                  </w:r>
                </w:p>
              </w:tc>
              <w:tc>
                <w:tcPr>
                  <w:tcW w:w="4320" w:type="dxa"/>
                </w:tcPr>
                <w:p w:rsidR="00112725" w:rsidRPr="00112725" w:rsidRDefault="00112725" w:rsidP="00112725">
                  <w:pPr>
                    <w:rPr>
                      <w:rFonts w:eastAsia="Calibri"/>
                      <w:sz w:val="16"/>
                      <w:szCs w:val="16"/>
                    </w:rPr>
                  </w:pPr>
                </w:p>
              </w:tc>
            </w:tr>
            <w:tr w:rsidR="00112725" w:rsidRPr="00112725" w:rsidTr="009E4212">
              <w:trPr>
                <w:trHeight w:val="280"/>
              </w:trPr>
              <w:tc>
                <w:tcPr>
                  <w:tcW w:w="720" w:type="dxa"/>
                  <w:vMerge/>
                </w:tcPr>
                <w:p w:rsidR="00112725" w:rsidRPr="00112725" w:rsidRDefault="00112725" w:rsidP="00112725">
                  <w:pPr>
                    <w:rPr>
                      <w:rFonts w:eastAsia="Calibri"/>
                      <w:sz w:val="16"/>
                      <w:szCs w:val="16"/>
                    </w:rPr>
                  </w:pPr>
                </w:p>
              </w:tc>
              <w:tc>
                <w:tcPr>
                  <w:tcW w:w="2520" w:type="dxa"/>
                </w:tcPr>
                <w:p w:rsidR="00112725" w:rsidRPr="00112725" w:rsidRDefault="00112725" w:rsidP="00112725">
                  <w:pPr>
                    <w:rPr>
                      <w:rFonts w:eastAsia="Calibri"/>
                      <w:sz w:val="16"/>
                      <w:szCs w:val="16"/>
                    </w:rPr>
                  </w:pPr>
                  <w:r w:rsidRPr="00112725">
                    <w:rPr>
                      <w:rFonts w:eastAsia="Calibri"/>
                      <w:sz w:val="16"/>
                      <w:szCs w:val="16"/>
                    </w:rPr>
                    <w:t>Quantity of magnetic field probes</w:t>
                  </w:r>
                </w:p>
              </w:tc>
              <w:tc>
                <w:tcPr>
                  <w:tcW w:w="1620" w:type="dxa"/>
                </w:tcPr>
                <w:p w:rsidR="00112725" w:rsidRPr="00112725" w:rsidRDefault="00112725" w:rsidP="00112725">
                  <w:pPr>
                    <w:rPr>
                      <w:rFonts w:eastAsia="Calibri"/>
                      <w:sz w:val="16"/>
                      <w:szCs w:val="16"/>
                    </w:rPr>
                  </w:pPr>
                  <w:r w:rsidRPr="00112725">
                    <w:rPr>
                      <w:rFonts w:eastAsia="Calibri"/>
                      <w:sz w:val="16"/>
                      <w:szCs w:val="16"/>
                    </w:rPr>
                    <w:t>At least 3</w:t>
                  </w:r>
                </w:p>
              </w:tc>
              <w:tc>
                <w:tcPr>
                  <w:tcW w:w="4320" w:type="dxa"/>
                </w:tcPr>
                <w:p w:rsidR="00112725" w:rsidRPr="00112725" w:rsidRDefault="00112725" w:rsidP="00112725">
                  <w:pPr>
                    <w:rPr>
                      <w:rFonts w:eastAsia="Calibri"/>
                      <w:sz w:val="16"/>
                      <w:szCs w:val="16"/>
                    </w:rPr>
                  </w:pPr>
                </w:p>
              </w:tc>
            </w:tr>
            <w:tr w:rsidR="00112725" w:rsidRPr="00112725" w:rsidTr="009E4212">
              <w:trPr>
                <w:trHeight w:val="280"/>
              </w:trPr>
              <w:tc>
                <w:tcPr>
                  <w:tcW w:w="720" w:type="dxa"/>
                  <w:vMerge/>
                </w:tcPr>
                <w:p w:rsidR="00112725" w:rsidRPr="00112725" w:rsidRDefault="00112725" w:rsidP="00112725">
                  <w:pPr>
                    <w:rPr>
                      <w:rFonts w:eastAsia="Calibri"/>
                      <w:sz w:val="16"/>
                      <w:szCs w:val="16"/>
                    </w:rPr>
                  </w:pPr>
                </w:p>
              </w:tc>
              <w:tc>
                <w:tcPr>
                  <w:tcW w:w="2520" w:type="dxa"/>
                </w:tcPr>
                <w:p w:rsidR="00112725" w:rsidRPr="00112725" w:rsidRDefault="00112725" w:rsidP="00112725">
                  <w:pPr>
                    <w:rPr>
                      <w:rFonts w:eastAsia="Calibri"/>
                      <w:sz w:val="16"/>
                      <w:szCs w:val="16"/>
                    </w:rPr>
                  </w:pPr>
                  <w:r w:rsidRPr="00112725">
                    <w:rPr>
                      <w:rFonts w:eastAsia="Calibri"/>
                      <w:sz w:val="16"/>
                      <w:szCs w:val="16"/>
                    </w:rPr>
                    <w:t>Quantity of electric field probes</w:t>
                  </w:r>
                </w:p>
              </w:tc>
              <w:tc>
                <w:tcPr>
                  <w:tcW w:w="1620" w:type="dxa"/>
                </w:tcPr>
                <w:p w:rsidR="00112725" w:rsidRPr="00112725" w:rsidRDefault="00112725" w:rsidP="00112725">
                  <w:pPr>
                    <w:rPr>
                      <w:rFonts w:eastAsia="Calibri"/>
                      <w:sz w:val="16"/>
                      <w:szCs w:val="16"/>
                    </w:rPr>
                  </w:pPr>
                  <w:r w:rsidRPr="00112725">
                    <w:rPr>
                      <w:rFonts w:eastAsia="Calibri"/>
                      <w:sz w:val="16"/>
                      <w:szCs w:val="16"/>
                    </w:rPr>
                    <w:t>At least 2</w:t>
                  </w:r>
                </w:p>
              </w:tc>
              <w:tc>
                <w:tcPr>
                  <w:tcW w:w="4320" w:type="dxa"/>
                </w:tcPr>
                <w:p w:rsidR="00112725" w:rsidRPr="00112725" w:rsidRDefault="00112725" w:rsidP="00112725">
                  <w:pPr>
                    <w:rPr>
                      <w:rFonts w:eastAsia="Calibri"/>
                      <w:sz w:val="16"/>
                      <w:szCs w:val="16"/>
                    </w:rPr>
                  </w:pPr>
                </w:p>
              </w:tc>
            </w:tr>
            <w:tr w:rsidR="00112725" w:rsidRPr="00112725" w:rsidTr="009E4212">
              <w:trPr>
                <w:trHeight w:val="828"/>
              </w:trPr>
              <w:tc>
                <w:tcPr>
                  <w:tcW w:w="720" w:type="dxa"/>
                  <w:vMerge/>
                </w:tcPr>
                <w:p w:rsidR="00112725" w:rsidRPr="00112725" w:rsidRDefault="00112725" w:rsidP="00112725">
                  <w:pPr>
                    <w:rPr>
                      <w:rFonts w:eastAsia="Calibri"/>
                      <w:sz w:val="16"/>
                      <w:szCs w:val="16"/>
                    </w:rPr>
                  </w:pPr>
                </w:p>
              </w:tc>
              <w:tc>
                <w:tcPr>
                  <w:tcW w:w="2520" w:type="dxa"/>
                </w:tcPr>
                <w:p w:rsidR="00112725" w:rsidRPr="00112725" w:rsidRDefault="00112725" w:rsidP="00112725">
                  <w:pPr>
                    <w:rPr>
                      <w:rFonts w:eastAsia="Calibri"/>
                      <w:sz w:val="16"/>
                      <w:szCs w:val="16"/>
                    </w:rPr>
                  </w:pPr>
                  <w:r w:rsidRPr="00112725">
                    <w:rPr>
                      <w:rFonts w:eastAsia="Calibri"/>
                      <w:sz w:val="16"/>
                      <w:szCs w:val="16"/>
                    </w:rPr>
                    <w:t>Types of magnetic field probes</w:t>
                  </w:r>
                </w:p>
              </w:tc>
              <w:tc>
                <w:tcPr>
                  <w:tcW w:w="1620" w:type="dxa"/>
                </w:tcPr>
                <w:p w:rsidR="00112725" w:rsidRPr="00112725" w:rsidRDefault="00112725" w:rsidP="00112725">
                  <w:pPr>
                    <w:rPr>
                      <w:rFonts w:eastAsia="Calibri"/>
                      <w:sz w:val="16"/>
                      <w:szCs w:val="16"/>
                    </w:rPr>
                  </w:pPr>
                  <w:r w:rsidRPr="00112725">
                    <w:rPr>
                      <w:rFonts w:eastAsia="Calibri"/>
                      <w:sz w:val="16"/>
                      <w:szCs w:val="16"/>
                    </w:rPr>
                    <w:t>At least 3 different loops</w:t>
                  </w:r>
                </w:p>
              </w:tc>
              <w:tc>
                <w:tcPr>
                  <w:tcW w:w="4320" w:type="dxa"/>
                </w:tcPr>
                <w:p w:rsidR="00112725" w:rsidRPr="00112725" w:rsidRDefault="00112725" w:rsidP="00112725">
                  <w:pPr>
                    <w:rPr>
                      <w:rFonts w:eastAsia="Calibri"/>
                      <w:sz w:val="16"/>
                      <w:szCs w:val="16"/>
                    </w:rPr>
                  </w:pPr>
                </w:p>
              </w:tc>
            </w:tr>
            <w:tr w:rsidR="00112725" w:rsidRPr="00112725" w:rsidTr="009E4212">
              <w:trPr>
                <w:trHeight w:val="1673"/>
              </w:trPr>
              <w:tc>
                <w:tcPr>
                  <w:tcW w:w="720" w:type="dxa"/>
                  <w:vMerge/>
                </w:tcPr>
                <w:p w:rsidR="00112725" w:rsidRPr="00112725" w:rsidRDefault="00112725" w:rsidP="00112725">
                  <w:pPr>
                    <w:rPr>
                      <w:rFonts w:eastAsia="Calibri"/>
                      <w:sz w:val="16"/>
                      <w:szCs w:val="16"/>
                    </w:rPr>
                  </w:pPr>
                </w:p>
              </w:tc>
              <w:tc>
                <w:tcPr>
                  <w:tcW w:w="2520" w:type="dxa"/>
                </w:tcPr>
                <w:p w:rsidR="00112725" w:rsidRPr="00112725" w:rsidRDefault="00112725" w:rsidP="00112725">
                  <w:pPr>
                    <w:rPr>
                      <w:rFonts w:eastAsia="Calibri"/>
                      <w:sz w:val="16"/>
                      <w:szCs w:val="16"/>
                    </w:rPr>
                  </w:pPr>
                  <w:r w:rsidRPr="00112725">
                    <w:rPr>
                      <w:rFonts w:eastAsia="Calibri"/>
                      <w:sz w:val="16"/>
                      <w:szCs w:val="16"/>
                    </w:rPr>
                    <w:t>Types of electric field probes</w:t>
                  </w:r>
                </w:p>
              </w:tc>
              <w:tc>
                <w:tcPr>
                  <w:tcW w:w="1620" w:type="dxa"/>
                </w:tcPr>
                <w:p w:rsidR="00112725" w:rsidRPr="00112725" w:rsidRDefault="00112725" w:rsidP="00112725">
                  <w:pPr>
                    <w:rPr>
                      <w:rFonts w:eastAsia="Calibri"/>
                      <w:sz w:val="16"/>
                      <w:szCs w:val="16"/>
                    </w:rPr>
                  </w:pPr>
                  <w:r w:rsidRPr="00112725">
                    <w:rPr>
                      <w:rFonts w:eastAsia="Calibri"/>
                      <w:sz w:val="16"/>
                      <w:szCs w:val="16"/>
                    </w:rPr>
                    <w:t>At least 2 different</w:t>
                  </w:r>
                </w:p>
              </w:tc>
              <w:tc>
                <w:tcPr>
                  <w:tcW w:w="4320" w:type="dxa"/>
                </w:tcPr>
                <w:p w:rsidR="00112725" w:rsidRPr="00112725" w:rsidRDefault="00112725" w:rsidP="00112725">
                  <w:pPr>
                    <w:rPr>
                      <w:rFonts w:eastAsia="Calibri"/>
                      <w:sz w:val="16"/>
                      <w:szCs w:val="16"/>
                    </w:rPr>
                  </w:pPr>
                </w:p>
              </w:tc>
            </w:tr>
            <w:tr w:rsidR="00112725" w:rsidRPr="00112725" w:rsidTr="009E4212">
              <w:trPr>
                <w:trHeight w:val="1673"/>
              </w:trPr>
              <w:tc>
                <w:tcPr>
                  <w:tcW w:w="720" w:type="dxa"/>
                  <w:vMerge/>
                </w:tcPr>
                <w:p w:rsidR="00112725" w:rsidRPr="00112725" w:rsidRDefault="00112725" w:rsidP="00112725">
                  <w:pPr>
                    <w:rPr>
                      <w:rFonts w:eastAsia="Calibri"/>
                      <w:sz w:val="16"/>
                      <w:szCs w:val="16"/>
                    </w:rPr>
                  </w:pPr>
                </w:p>
              </w:tc>
              <w:tc>
                <w:tcPr>
                  <w:tcW w:w="2520" w:type="dxa"/>
                </w:tcPr>
                <w:p w:rsidR="00112725" w:rsidRPr="00112725" w:rsidRDefault="00112725" w:rsidP="00112725">
                  <w:pPr>
                    <w:rPr>
                      <w:rFonts w:eastAsia="Calibri"/>
                      <w:sz w:val="16"/>
                      <w:szCs w:val="16"/>
                    </w:rPr>
                  </w:pPr>
                  <w:r w:rsidRPr="00112725">
                    <w:rPr>
                      <w:rFonts w:eastAsia="Calibri"/>
                      <w:sz w:val="16"/>
                      <w:szCs w:val="16"/>
                    </w:rPr>
                    <w:t>Measurable frequency bandwidth minimum</w:t>
                  </w:r>
                </w:p>
              </w:tc>
              <w:tc>
                <w:tcPr>
                  <w:tcW w:w="1620" w:type="dxa"/>
                </w:tcPr>
                <w:p w:rsidR="00112725" w:rsidRPr="00112725" w:rsidRDefault="00112725" w:rsidP="00112725">
                  <w:pPr>
                    <w:rPr>
                      <w:rFonts w:eastAsia="Calibri"/>
                      <w:sz w:val="16"/>
                      <w:szCs w:val="16"/>
                    </w:rPr>
                  </w:pPr>
                  <w:r w:rsidRPr="00112725">
                    <w:rPr>
                      <w:rFonts w:eastAsia="Calibri"/>
                      <w:color w:val="FF0000"/>
                      <w:sz w:val="16"/>
                      <w:szCs w:val="16"/>
                    </w:rPr>
                    <w:t>Less than 100kHz</w:t>
                  </w:r>
                </w:p>
              </w:tc>
              <w:tc>
                <w:tcPr>
                  <w:tcW w:w="4320" w:type="dxa"/>
                </w:tcPr>
                <w:p w:rsidR="00112725" w:rsidRPr="00112725" w:rsidRDefault="00112725" w:rsidP="00112725">
                  <w:pPr>
                    <w:rPr>
                      <w:rFonts w:eastAsia="Calibri"/>
                      <w:sz w:val="16"/>
                      <w:szCs w:val="16"/>
                    </w:rPr>
                  </w:pPr>
                </w:p>
              </w:tc>
            </w:tr>
            <w:tr w:rsidR="00112725" w:rsidRPr="00112725" w:rsidTr="009E4212">
              <w:trPr>
                <w:trHeight w:val="1673"/>
              </w:trPr>
              <w:tc>
                <w:tcPr>
                  <w:tcW w:w="720" w:type="dxa"/>
                  <w:vMerge/>
                </w:tcPr>
                <w:p w:rsidR="00112725" w:rsidRPr="00112725" w:rsidRDefault="00112725" w:rsidP="00112725">
                  <w:pPr>
                    <w:rPr>
                      <w:rFonts w:eastAsia="Calibri"/>
                      <w:sz w:val="16"/>
                      <w:szCs w:val="16"/>
                    </w:rPr>
                  </w:pPr>
                </w:p>
              </w:tc>
              <w:tc>
                <w:tcPr>
                  <w:tcW w:w="2520" w:type="dxa"/>
                </w:tcPr>
                <w:p w:rsidR="00112725" w:rsidRPr="00112725" w:rsidRDefault="00112725" w:rsidP="00112725">
                  <w:pPr>
                    <w:rPr>
                      <w:rFonts w:eastAsia="Calibri"/>
                      <w:sz w:val="16"/>
                      <w:szCs w:val="16"/>
                    </w:rPr>
                  </w:pPr>
                  <w:r w:rsidRPr="00112725">
                    <w:rPr>
                      <w:rFonts w:eastAsia="Calibri"/>
                      <w:sz w:val="16"/>
                      <w:szCs w:val="16"/>
                    </w:rPr>
                    <w:t>Measurable frequency bandwidth maximum</w:t>
                  </w:r>
                </w:p>
              </w:tc>
              <w:tc>
                <w:tcPr>
                  <w:tcW w:w="1620" w:type="dxa"/>
                </w:tcPr>
                <w:p w:rsidR="00112725" w:rsidRPr="00112725" w:rsidRDefault="00112725" w:rsidP="00112725">
                  <w:pPr>
                    <w:rPr>
                      <w:rFonts w:eastAsia="Calibri"/>
                      <w:sz w:val="16"/>
                      <w:szCs w:val="16"/>
                    </w:rPr>
                  </w:pPr>
                  <w:r w:rsidRPr="00112725">
                    <w:rPr>
                      <w:color w:val="FF0000"/>
                      <w:sz w:val="16"/>
                      <w:szCs w:val="16"/>
                    </w:rPr>
                    <w:t>More than 1GHz</w:t>
                  </w:r>
                </w:p>
              </w:tc>
              <w:tc>
                <w:tcPr>
                  <w:tcW w:w="4320" w:type="dxa"/>
                </w:tcPr>
                <w:p w:rsidR="00112725" w:rsidRPr="00112725" w:rsidRDefault="00112725" w:rsidP="00112725">
                  <w:pPr>
                    <w:rPr>
                      <w:rFonts w:eastAsia="Calibri"/>
                      <w:sz w:val="16"/>
                      <w:szCs w:val="16"/>
                    </w:rPr>
                  </w:pPr>
                </w:p>
              </w:tc>
            </w:tr>
          </w:tbl>
          <w:p w:rsidR="00112725" w:rsidRPr="00112725" w:rsidRDefault="00112725" w:rsidP="00112725">
            <w:pPr>
              <w:pStyle w:val="ListParagraph"/>
              <w:numPr>
                <w:ilvl w:val="2"/>
                <w:numId w:val="33"/>
              </w:numPr>
              <w:rPr>
                <w:sz w:val="22"/>
                <w:szCs w:val="22"/>
                <w:lang w:val="lv-LV"/>
              </w:rPr>
            </w:pPr>
            <w:r w:rsidRPr="00112725">
              <w:rPr>
                <w:sz w:val="22"/>
                <w:szCs w:val="22"/>
                <w:lang w:val="lv-LV"/>
              </w:rPr>
              <w:t>Precizēt konkursa nolikuma pielikumu Nr.2 daļā Nr.</w:t>
            </w:r>
            <w:r>
              <w:rPr>
                <w:sz w:val="22"/>
                <w:szCs w:val="22"/>
                <w:lang w:val="lv-LV"/>
              </w:rPr>
              <w:t>10</w:t>
            </w:r>
            <w:r w:rsidRPr="00112725">
              <w:rPr>
                <w:sz w:val="22"/>
                <w:szCs w:val="22"/>
                <w:lang w:val="lv-LV"/>
              </w:rPr>
              <w:t xml:space="preserve">, izsakot to </w:t>
            </w:r>
            <w:r>
              <w:rPr>
                <w:sz w:val="22"/>
                <w:szCs w:val="22"/>
                <w:lang w:val="lv-LV"/>
              </w:rPr>
              <w:t>latviešu</w:t>
            </w:r>
            <w:r w:rsidRPr="00112725">
              <w:rPr>
                <w:sz w:val="22"/>
                <w:szCs w:val="22"/>
                <w:lang w:val="lv-LV"/>
              </w:rPr>
              <w:t xml:space="preserve"> valodā šādā redakcijā:</w:t>
            </w:r>
          </w:p>
          <w:tbl>
            <w:tblPr>
              <w:tblStyle w:val="TableGrid"/>
              <w:tblW w:w="9171" w:type="dxa"/>
              <w:tblInd w:w="790" w:type="dxa"/>
              <w:tblLayout w:type="fixed"/>
              <w:tblLook w:val="04A0" w:firstRow="1" w:lastRow="0" w:firstColumn="1" w:lastColumn="0" w:noHBand="0" w:noVBand="1"/>
            </w:tblPr>
            <w:tblGrid>
              <w:gridCol w:w="720"/>
              <w:gridCol w:w="2520"/>
              <w:gridCol w:w="1620"/>
              <w:gridCol w:w="4311"/>
            </w:tblGrid>
            <w:tr w:rsidR="009E4212" w:rsidRPr="00630AAA" w:rsidTr="009E4212">
              <w:trPr>
                <w:trHeight w:val="1930"/>
              </w:trPr>
              <w:tc>
                <w:tcPr>
                  <w:tcW w:w="720" w:type="dxa"/>
                  <w:shd w:val="clear" w:color="auto" w:fill="BFBFBF"/>
                </w:tcPr>
                <w:p w:rsidR="009E4212" w:rsidRPr="009E4212" w:rsidRDefault="009E4212" w:rsidP="009E4212">
                  <w:pPr>
                    <w:rPr>
                      <w:rFonts w:eastAsia="Calibri"/>
                      <w:b/>
                      <w:sz w:val="16"/>
                      <w:szCs w:val="16"/>
                    </w:rPr>
                  </w:pPr>
                  <w:proofErr w:type="spellStart"/>
                  <w:r w:rsidRPr="009E4212">
                    <w:rPr>
                      <w:rFonts w:eastAsia="Calibri"/>
                      <w:b/>
                      <w:sz w:val="16"/>
                      <w:szCs w:val="16"/>
                    </w:rPr>
                    <w:t>Nr</w:t>
                  </w:r>
                  <w:proofErr w:type="spellEnd"/>
                  <w:r w:rsidRPr="009E4212">
                    <w:rPr>
                      <w:rFonts w:eastAsia="Calibri"/>
                      <w:b/>
                      <w:sz w:val="16"/>
                      <w:szCs w:val="16"/>
                    </w:rPr>
                    <w:t xml:space="preserve">. </w:t>
                  </w:r>
                  <w:proofErr w:type="spellStart"/>
                  <w:r w:rsidRPr="009E4212">
                    <w:rPr>
                      <w:rFonts w:eastAsia="Calibri"/>
                      <w:b/>
                      <w:sz w:val="16"/>
                      <w:szCs w:val="16"/>
                    </w:rPr>
                    <w:t>p.k</w:t>
                  </w:r>
                  <w:proofErr w:type="spellEnd"/>
                  <w:r w:rsidRPr="009E4212">
                    <w:rPr>
                      <w:rFonts w:eastAsia="Calibri"/>
                      <w:b/>
                      <w:sz w:val="16"/>
                      <w:szCs w:val="16"/>
                    </w:rPr>
                    <w:t>.</w:t>
                  </w:r>
                </w:p>
              </w:tc>
              <w:tc>
                <w:tcPr>
                  <w:tcW w:w="2520" w:type="dxa"/>
                  <w:shd w:val="clear" w:color="auto" w:fill="BFBFBF"/>
                </w:tcPr>
                <w:p w:rsidR="009E4212" w:rsidRPr="009E4212" w:rsidRDefault="009E4212" w:rsidP="009E4212">
                  <w:pPr>
                    <w:rPr>
                      <w:rFonts w:eastAsia="Calibri"/>
                      <w:b/>
                      <w:sz w:val="16"/>
                      <w:szCs w:val="16"/>
                    </w:rPr>
                  </w:pPr>
                  <w:proofErr w:type="spellStart"/>
                  <w:r w:rsidRPr="009E4212">
                    <w:rPr>
                      <w:rFonts w:eastAsia="Calibri"/>
                      <w:b/>
                      <w:sz w:val="16"/>
                      <w:szCs w:val="16"/>
                    </w:rPr>
                    <w:t>Parametrs</w:t>
                  </w:r>
                  <w:proofErr w:type="spellEnd"/>
                </w:p>
              </w:tc>
              <w:tc>
                <w:tcPr>
                  <w:tcW w:w="1620" w:type="dxa"/>
                  <w:shd w:val="clear" w:color="auto" w:fill="BFBFBF"/>
                </w:tcPr>
                <w:p w:rsidR="009E4212" w:rsidRPr="009E4212" w:rsidRDefault="009E4212" w:rsidP="009E4212">
                  <w:pPr>
                    <w:rPr>
                      <w:rFonts w:eastAsia="Calibri"/>
                      <w:b/>
                      <w:sz w:val="16"/>
                      <w:szCs w:val="16"/>
                    </w:rPr>
                  </w:pPr>
                  <w:proofErr w:type="spellStart"/>
                  <w:r w:rsidRPr="009E4212">
                    <w:rPr>
                      <w:rFonts w:eastAsia="Calibri"/>
                      <w:b/>
                      <w:sz w:val="16"/>
                      <w:szCs w:val="16"/>
                    </w:rPr>
                    <w:t>Vērtība</w:t>
                  </w:r>
                  <w:proofErr w:type="spellEnd"/>
                  <w:r w:rsidRPr="009E4212">
                    <w:rPr>
                      <w:rFonts w:eastAsia="Calibri"/>
                      <w:b/>
                      <w:sz w:val="16"/>
                      <w:szCs w:val="16"/>
                    </w:rPr>
                    <w:t xml:space="preserve"> </w:t>
                  </w:r>
                </w:p>
              </w:tc>
              <w:tc>
                <w:tcPr>
                  <w:tcW w:w="4311" w:type="dxa"/>
                  <w:shd w:val="clear" w:color="auto" w:fill="BFBFBF"/>
                </w:tcPr>
                <w:p w:rsidR="009E4212" w:rsidRPr="009E4212" w:rsidRDefault="009E4212" w:rsidP="009E4212">
                  <w:pPr>
                    <w:rPr>
                      <w:rFonts w:eastAsia="Calibri"/>
                      <w:b/>
                      <w:sz w:val="16"/>
                      <w:szCs w:val="16"/>
                    </w:rPr>
                  </w:pPr>
                  <w:proofErr w:type="spellStart"/>
                  <w:r w:rsidRPr="009E4212">
                    <w:rPr>
                      <w:rFonts w:eastAsia="Calibri"/>
                      <w:b/>
                      <w:sz w:val="16"/>
                      <w:szCs w:val="16"/>
                    </w:rPr>
                    <w:t>Tehniskais</w:t>
                  </w:r>
                  <w:proofErr w:type="spellEnd"/>
                  <w:r w:rsidRPr="009E4212">
                    <w:rPr>
                      <w:rFonts w:eastAsia="Calibri"/>
                      <w:b/>
                      <w:sz w:val="16"/>
                      <w:szCs w:val="16"/>
                    </w:rPr>
                    <w:t xml:space="preserve"> </w:t>
                  </w:r>
                  <w:proofErr w:type="spellStart"/>
                  <w:r w:rsidRPr="009E4212">
                    <w:rPr>
                      <w:rFonts w:eastAsia="Calibri"/>
                      <w:b/>
                      <w:sz w:val="16"/>
                      <w:szCs w:val="16"/>
                    </w:rPr>
                    <w:t>piedāvājums</w:t>
                  </w:r>
                  <w:proofErr w:type="spellEnd"/>
                  <w:r w:rsidRPr="009E4212">
                    <w:rPr>
                      <w:rFonts w:eastAsia="Calibri"/>
                      <w:b/>
                      <w:sz w:val="16"/>
                      <w:szCs w:val="16"/>
                    </w:rPr>
                    <w:t xml:space="preserve"> </w:t>
                  </w:r>
                </w:p>
                <w:p w:rsidR="009E4212" w:rsidRPr="009E4212" w:rsidRDefault="009E4212" w:rsidP="009E4212">
                  <w:pPr>
                    <w:jc w:val="both"/>
                    <w:rPr>
                      <w:rFonts w:eastAsia="Calibri"/>
                      <w:b/>
                      <w:bCs/>
                      <w:i/>
                      <w:sz w:val="16"/>
                      <w:szCs w:val="16"/>
                    </w:rPr>
                  </w:pPr>
                  <w:r w:rsidRPr="009E4212">
                    <w:rPr>
                      <w:rFonts w:eastAsia="Calibri"/>
                      <w:b/>
                      <w:i/>
                      <w:sz w:val="16"/>
                      <w:szCs w:val="16"/>
                    </w:rPr>
                    <w:t>(</w:t>
                  </w:r>
                  <w:proofErr w:type="spellStart"/>
                  <w:r w:rsidRPr="009E4212">
                    <w:rPr>
                      <w:rFonts w:eastAsia="Calibri"/>
                      <w:b/>
                      <w:bCs/>
                      <w:i/>
                      <w:sz w:val="16"/>
                      <w:szCs w:val="16"/>
                    </w:rPr>
                    <w:t>Pretendentam</w:t>
                  </w:r>
                  <w:proofErr w:type="spellEnd"/>
                  <w:r w:rsidRPr="009E4212">
                    <w:rPr>
                      <w:rFonts w:eastAsia="Calibri"/>
                      <w:b/>
                      <w:bCs/>
                      <w:i/>
                      <w:sz w:val="16"/>
                      <w:szCs w:val="16"/>
                    </w:rPr>
                    <w:t xml:space="preserve"> </w:t>
                  </w:r>
                  <w:proofErr w:type="spellStart"/>
                  <w:r w:rsidRPr="009E4212">
                    <w:rPr>
                      <w:rFonts w:eastAsia="Calibri"/>
                      <w:b/>
                      <w:bCs/>
                      <w:i/>
                      <w:sz w:val="16"/>
                      <w:szCs w:val="16"/>
                    </w:rPr>
                    <w:t>Tehniskajā</w:t>
                  </w:r>
                  <w:proofErr w:type="spellEnd"/>
                  <w:r w:rsidRPr="009E4212">
                    <w:rPr>
                      <w:rFonts w:eastAsia="Calibri"/>
                      <w:b/>
                      <w:bCs/>
                      <w:i/>
                      <w:sz w:val="16"/>
                      <w:szCs w:val="16"/>
                    </w:rPr>
                    <w:t xml:space="preserve"> </w:t>
                  </w:r>
                  <w:proofErr w:type="spellStart"/>
                  <w:r w:rsidRPr="009E4212">
                    <w:rPr>
                      <w:rFonts w:eastAsia="Calibri"/>
                      <w:b/>
                      <w:bCs/>
                      <w:i/>
                      <w:sz w:val="16"/>
                      <w:szCs w:val="16"/>
                    </w:rPr>
                    <w:t>piedāvājumā</w:t>
                  </w:r>
                  <w:proofErr w:type="spellEnd"/>
                  <w:r w:rsidRPr="009E4212">
                    <w:rPr>
                      <w:rFonts w:eastAsia="Calibri"/>
                      <w:b/>
                      <w:bCs/>
                      <w:i/>
                      <w:sz w:val="16"/>
                      <w:szCs w:val="16"/>
                    </w:rPr>
                    <w:t xml:space="preserve"> </w:t>
                  </w:r>
                  <w:proofErr w:type="spellStart"/>
                  <w:r w:rsidRPr="009E4212">
                    <w:rPr>
                      <w:rFonts w:eastAsia="Calibri"/>
                      <w:b/>
                      <w:bCs/>
                      <w:i/>
                      <w:sz w:val="16"/>
                      <w:szCs w:val="16"/>
                    </w:rPr>
                    <w:t>jānorāda</w:t>
                  </w:r>
                  <w:proofErr w:type="spellEnd"/>
                  <w:r w:rsidRPr="009E4212">
                    <w:rPr>
                      <w:rFonts w:eastAsia="Calibri"/>
                      <w:b/>
                      <w:bCs/>
                      <w:i/>
                      <w:sz w:val="16"/>
                      <w:szCs w:val="16"/>
                    </w:rPr>
                    <w:t xml:space="preserve"> </w:t>
                  </w:r>
                  <w:proofErr w:type="spellStart"/>
                  <w:r w:rsidRPr="009E4212">
                    <w:rPr>
                      <w:rFonts w:eastAsia="Calibri"/>
                      <w:b/>
                      <w:bCs/>
                      <w:i/>
                      <w:sz w:val="16"/>
                      <w:szCs w:val="16"/>
                    </w:rPr>
                    <w:t>preces</w:t>
                  </w:r>
                  <w:proofErr w:type="spellEnd"/>
                  <w:r w:rsidRPr="009E4212">
                    <w:rPr>
                      <w:rFonts w:eastAsia="Calibri"/>
                      <w:b/>
                      <w:bCs/>
                      <w:i/>
                      <w:sz w:val="16"/>
                      <w:szCs w:val="16"/>
                    </w:rPr>
                    <w:t xml:space="preserve"> </w:t>
                  </w:r>
                  <w:proofErr w:type="spellStart"/>
                  <w:r w:rsidRPr="009E4212">
                    <w:rPr>
                      <w:rFonts w:eastAsia="Calibri"/>
                      <w:b/>
                      <w:bCs/>
                      <w:i/>
                      <w:sz w:val="16"/>
                      <w:szCs w:val="16"/>
                    </w:rPr>
                    <w:t>nosaukums</w:t>
                  </w:r>
                  <w:proofErr w:type="spellEnd"/>
                  <w:r w:rsidRPr="009E4212">
                    <w:rPr>
                      <w:rFonts w:eastAsia="Calibri"/>
                      <w:b/>
                      <w:bCs/>
                      <w:i/>
                      <w:sz w:val="16"/>
                      <w:szCs w:val="16"/>
                    </w:rPr>
                    <w:t xml:space="preserve">, </w:t>
                  </w:r>
                  <w:proofErr w:type="spellStart"/>
                  <w:r w:rsidRPr="009E4212">
                    <w:rPr>
                      <w:rFonts w:eastAsia="Calibri"/>
                      <w:b/>
                      <w:bCs/>
                      <w:i/>
                      <w:sz w:val="16"/>
                      <w:szCs w:val="16"/>
                    </w:rPr>
                    <w:t>ražotājs</w:t>
                  </w:r>
                  <w:proofErr w:type="spellEnd"/>
                  <w:r w:rsidRPr="009E4212">
                    <w:rPr>
                      <w:rFonts w:eastAsia="Calibri"/>
                      <w:b/>
                      <w:bCs/>
                      <w:i/>
                      <w:sz w:val="16"/>
                      <w:szCs w:val="16"/>
                    </w:rPr>
                    <w:t xml:space="preserve">, </w:t>
                  </w:r>
                  <w:proofErr w:type="spellStart"/>
                  <w:r w:rsidRPr="009E4212">
                    <w:rPr>
                      <w:rFonts w:eastAsia="Calibri"/>
                      <w:b/>
                      <w:bCs/>
                      <w:i/>
                      <w:sz w:val="16"/>
                      <w:szCs w:val="16"/>
                    </w:rPr>
                    <w:t>modelis</w:t>
                  </w:r>
                  <w:proofErr w:type="spellEnd"/>
                  <w:r w:rsidRPr="009E4212">
                    <w:rPr>
                      <w:rFonts w:eastAsia="Calibri"/>
                      <w:b/>
                      <w:bCs/>
                      <w:i/>
                      <w:sz w:val="16"/>
                      <w:szCs w:val="16"/>
                    </w:rPr>
                    <w:t xml:space="preserve">, </w:t>
                  </w:r>
                  <w:proofErr w:type="spellStart"/>
                  <w:r w:rsidRPr="009E4212">
                    <w:rPr>
                      <w:rFonts w:eastAsia="Calibri"/>
                      <w:b/>
                      <w:bCs/>
                      <w:i/>
                      <w:sz w:val="16"/>
                      <w:szCs w:val="16"/>
                    </w:rPr>
                    <w:t>numurs</w:t>
                  </w:r>
                  <w:proofErr w:type="spellEnd"/>
                  <w:r w:rsidRPr="009E4212">
                    <w:rPr>
                      <w:rFonts w:eastAsia="Calibri"/>
                      <w:b/>
                      <w:bCs/>
                      <w:i/>
                      <w:sz w:val="16"/>
                      <w:szCs w:val="16"/>
                    </w:rPr>
                    <w:t xml:space="preserve"> (ja </w:t>
                  </w:r>
                  <w:proofErr w:type="spellStart"/>
                  <w:r w:rsidRPr="009E4212">
                    <w:rPr>
                      <w:rFonts w:eastAsia="Calibri"/>
                      <w:b/>
                      <w:bCs/>
                      <w:i/>
                      <w:sz w:val="16"/>
                      <w:szCs w:val="16"/>
                    </w:rPr>
                    <w:t>pieejams</w:t>
                  </w:r>
                  <w:proofErr w:type="spellEnd"/>
                  <w:r w:rsidRPr="009E4212">
                    <w:rPr>
                      <w:rFonts w:eastAsia="Calibri"/>
                      <w:b/>
                      <w:bCs/>
                      <w:i/>
                      <w:sz w:val="16"/>
                      <w:szCs w:val="16"/>
                    </w:rPr>
                    <w:t xml:space="preserve">), </w:t>
                  </w:r>
                  <w:proofErr w:type="spellStart"/>
                  <w:r w:rsidRPr="009E4212">
                    <w:rPr>
                      <w:rFonts w:eastAsia="Calibri"/>
                      <w:b/>
                      <w:bCs/>
                      <w:i/>
                      <w:sz w:val="16"/>
                      <w:szCs w:val="16"/>
                    </w:rPr>
                    <w:t>tehniskais</w:t>
                  </w:r>
                  <w:proofErr w:type="spellEnd"/>
                  <w:r w:rsidRPr="009E4212">
                    <w:rPr>
                      <w:rFonts w:eastAsia="Calibri"/>
                      <w:b/>
                      <w:bCs/>
                      <w:i/>
                      <w:sz w:val="16"/>
                      <w:szCs w:val="16"/>
                    </w:rPr>
                    <w:t xml:space="preserve"> </w:t>
                  </w:r>
                  <w:proofErr w:type="spellStart"/>
                  <w:r w:rsidRPr="009E4212">
                    <w:rPr>
                      <w:rFonts w:eastAsia="Calibri"/>
                      <w:b/>
                      <w:bCs/>
                      <w:i/>
                      <w:sz w:val="16"/>
                      <w:szCs w:val="16"/>
                    </w:rPr>
                    <w:t>apraksts</w:t>
                  </w:r>
                  <w:proofErr w:type="spellEnd"/>
                  <w:r w:rsidRPr="009E4212">
                    <w:rPr>
                      <w:rFonts w:eastAsia="Calibri"/>
                      <w:b/>
                      <w:bCs/>
                      <w:i/>
                      <w:sz w:val="16"/>
                      <w:szCs w:val="16"/>
                    </w:rPr>
                    <w:t xml:space="preserve">, </w:t>
                  </w:r>
                  <w:proofErr w:type="spellStart"/>
                  <w:r w:rsidRPr="009E4212">
                    <w:rPr>
                      <w:rFonts w:eastAsia="Calibri"/>
                      <w:b/>
                      <w:i/>
                      <w:sz w:val="16"/>
                      <w:szCs w:val="16"/>
                    </w:rPr>
                    <w:t>kas</w:t>
                  </w:r>
                  <w:proofErr w:type="spellEnd"/>
                  <w:r w:rsidRPr="009E4212">
                    <w:rPr>
                      <w:rFonts w:eastAsia="Calibri"/>
                      <w:b/>
                      <w:i/>
                      <w:sz w:val="16"/>
                      <w:szCs w:val="16"/>
                    </w:rPr>
                    <w:t xml:space="preserve"> </w:t>
                  </w:r>
                  <w:proofErr w:type="spellStart"/>
                  <w:r w:rsidRPr="009E4212">
                    <w:rPr>
                      <w:rFonts w:eastAsia="Calibri"/>
                      <w:b/>
                      <w:i/>
                      <w:sz w:val="16"/>
                      <w:szCs w:val="16"/>
                    </w:rPr>
                    <w:t>apliecina</w:t>
                  </w:r>
                  <w:proofErr w:type="spellEnd"/>
                  <w:r w:rsidRPr="009E4212">
                    <w:rPr>
                      <w:rFonts w:eastAsia="Calibri"/>
                      <w:b/>
                      <w:i/>
                      <w:sz w:val="16"/>
                      <w:szCs w:val="16"/>
                    </w:rPr>
                    <w:t xml:space="preserve"> </w:t>
                  </w:r>
                  <w:proofErr w:type="spellStart"/>
                  <w:r w:rsidRPr="009E4212">
                    <w:rPr>
                      <w:rFonts w:eastAsia="Calibri"/>
                      <w:b/>
                      <w:i/>
                      <w:sz w:val="16"/>
                      <w:szCs w:val="16"/>
                    </w:rPr>
                    <w:t>katras</w:t>
                  </w:r>
                  <w:proofErr w:type="spellEnd"/>
                  <w:r w:rsidRPr="009E4212">
                    <w:rPr>
                      <w:rFonts w:eastAsia="Calibri"/>
                      <w:b/>
                      <w:i/>
                      <w:sz w:val="16"/>
                      <w:szCs w:val="16"/>
                    </w:rPr>
                    <w:t xml:space="preserve"> </w:t>
                  </w:r>
                  <w:proofErr w:type="spellStart"/>
                  <w:r w:rsidRPr="009E4212">
                    <w:rPr>
                      <w:rFonts w:eastAsia="Calibri"/>
                      <w:b/>
                      <w:i/>
                      <w:sz w:val="16"/>
                      <w:szCs w:val="16"/>
                    </w:rPr>
                    <w:t>prasības</w:t>
                  </w:r>
                  <w:proofErr w:type="spellEnd"/>
                  <w:r w:rsidRPr="009E4212">
                    <w:rPr>
                      <w:rFonts w:eastAsia="Calibri"/>
                      <w:b/>
                      <w:i/>
                      <w:sz w:val="16"/>
                      <w:szCs w:val="16"/>
                    </w:rPr>
                    <w:t xml:space="preserve"> (</w:t>
                  </w:r>
                  <w:proofErr w:type="spellStart"/>
                  <w:r w:rsidRPr="009E4212">
                    <w:rPr>
                      <w:rFonts w:eastAsia="Calibri"/>
                      <w:b/>
                      <w:i/>
                      <w:sz w:val="16"/>
                      <w:szCs w:val="16"/>
                    </w:rPr>
                    <w:t>parametra</w:t>
                  </w:r>
                  <w:proofErr w:type="spellEnd"/>
                  <w:r w:rsidRPr="009E4212">
                    <w:rPr>
                      <w:rFonts w:eastAsia="Calibri"/>
                      <w:b/>
                      <w:i/>
                      <w:sz w:val="16"/>
                      <w:szCs w:val="16"/>
                    </w:rPr>
                    <w:t xml:space="preserve">) </w:t>
                  </w:r>
                  <w:proofErr w:type="spellStart"/>
                  <w:r w:rsidRPr="009E4212">
                    <w:rPr>
                      <w:rFonts w:eastAsia="Calibri"/>
                      <w:b/>
                      <w:i/>
                      <w:sz w:val="16"/>
                      <w:szCs w:val="16"/>
                    </w:rPr>
                    <w:t>izpildi</w:t>
                  </w:r>
                  <w:proofErr w:type="spellEnd"/>
                  <w:r w:rsidRPr="009E4212">
                    <w:rPr>
                      <w:rFonts w:eastAsia="Calibri"/>
                      <w:b/>
                      <w:bCs/>
                      <w:i/>
                      <w:sz w:val="16"/>
                      <w:szCs w:val="16"/>
                    </w:rPr>
                    <w:t xml:space="preserve">, </w:t>
                  </w:r>
                  <w:proofErr w:type="spellStart"/>
                  <w:r w:rsidRPr="009E4212">
                    <w:rPr>
                      <w:rFonts w:eastAsia="Calibri"/>
                      <w:b/>
                      <w:i/>
                      <w:sz w:val="16"/>
                      <w:szCs w:val="16"/>
                    </w:rPr>
                    <w:t>ražotāja</w:t>
                  </w:r>
                  <w:proofErr w:type="spellEnd"/>
                  <w:r w:rsidRPr="009E4212">
                    <w:rPr>
                      <w:rFonts w:eastAsia="Calibri"/>
                      <w:b/>
                      <w:i/>
                      <w:sz w:val="16"/>
                      <w:szCs w:val="16"/>
                    </w:rPr>
                    <w:t xml:space="preserve"> </w:t>
                  </w:r>
                  <w:proofErr w:type="spellStart"/>
                  <w:r w:rsidRPr="009E4212">
                    <w:rPr>
                      <w:rFonts w:eastAsia="Calibri"/>
                      <w:b/>
                      <w:i/>
                      <w:sz w:val="16"/>
                      <w:szCs w:val="16"/>
                    </w:rPr>
                    <w:t>izdota</w:t>
                  </w:r>
                  <w:proofErr w:type="spellEnd"/>
                  <w:r w:rsidRPr="009E4212">
                    <w:rPr>
                      <w:rFonts w:eastAsia="Calibri"/>
                      <w:b/>
                      <w:i/>
                      <w:sz w:val="16"/>
                      <w:szCs w:val="16"/>
                    </w:rPr>
                    <w:t xml:space="preserve"> </w:t>
                  </w:r>
                  <w:proofErr w:type="spellStart"/>
                  <w:r w:rsidRPr="009E4212">
                    <w:rPr>
                      <w:rFonts w:eastAsia="Calibri"/>
                      <w:b/>
                      <w:i/>
                      <w:sz w:val="16"/>
                      <w:szCs w:val="16"/>
                    </w:rPr>
                    <w:t>dokumenta</w:t>
                  </w:r>
                  <w:proofErr w:type="spellEnd"/>
                  <w:r w:rsidRPr="009E4212">
                    <w:rPr>
                      <w:rFonts w:eastAsia="Calibri"/>
                      <w:b/>
                      <w:i/>
                      <w:sz w:val="16"/>
                      <w:szCs w:val="16"/>
                    </w:rPr>
                    <w:t xml:space="preserve">, </w:t>
                  </w:r>
                  <w:proofErr w:type="spellStart"/>
                  <w:r w:rsidRPr="009E4212">
                    <w:rPr>
                      <w:rFonts w:eastAsia="Calibri"/>
                      <w:b/>
                      <w:i/>
                      <w:sz w:val="16"/>
                      <w:szCs w:val="16"/>
                    </w:rPr>
                    <w:t>kas</w:t>
                  </w:r>
                  <w:proofErr w:type="spellEnd"/>
                  <w:r w:rsidRPr="009E4212">
                    <w:rPr>
                      <w:rFonts w:eastAsia="Calibri"/>
                      <w:b/>
                      <w:i/>
                      <w:sz w:val="16"/>
                      <w:szCs w:val="16"/>
                    </w:rPr>
                    <w:t xml:space="preserve"> </w:t>
                  </w:r>
                  <w:proofErr w:type="spellStart"/>
                  <w:r w:rsidRPr="009E4212">
                    <w:rPr>
                      <w:rFonts w:eastAsia="Calibri"/>
                      <w:b/>
                      <w:i/>
                      <w:sz w:val="16"/>
                      <w:szCs w:val="16"/>
                    </w:rPr>
                    <w:t>pievienota</w:t>
                  </w:r>
                  <w:proofErr w:type="spellEnd"/>
                  <w:r w:rsidRPr="009E4212">
                    <w:rPr>
                      <w:rFonts w:eastAsia="Calibri"/>
                      <w:b/>
                      <w:i/>
                      <w:sz w:val="16"/>
                      <w:szCs w:val="16"/>
                    </w:rPr>
                    <w:t xml:space="preserve"> </w:t>
                  </w:r>
                  <w:proofErr w:type="spellStart"/>
                  <w:r w:rsidRPr="009E4212">
                    <w:rPr>
                      <w:rFonts w:eastAsia="Calibri"/>
                      <w:b/>
                      <w:i/>
                      <w:sz w:val="16"/>
                      <w:szCs w:val="16"/>
                    </w:rPr>
                    <w:t>piedāvājumam</w:t>
                  </w:r>
                  <w:proofErr w:type="spellEnd"/>
                  <w:r w:rsidRPr="009E4212">
                    <w:rPr>
                      <w:rFonts w:eastAsia="Calibri"/>
                      <w:b/>
                      <w:i/>
                      <w:sz w:val="16"/>
                      <w:szCs w:val="16"/>
                    </w:rPr>
                    <w:t xml:space="preserve">, </w:t>
                  </w:r>
                  <w:proofErr w:type="spellStart"/>
                  <w:r w:rsidRPr="009E4212">
                    <w:rPr>
                      <w:rFonts w:eastAsia="Calibri"/>
                      <w:b/>
                      <w:i/>
                      <w:sz w:val="16"/>
                      <w:szCs w:val="16"/>
                    </w:rPr>
                    <w:t>lpp</w:t>
                  </w:r>
                  <w:proofErr w:type="spellEnd"/>
                  <w:r w:rsidRPr="009E4212">
                    <w:rPr>
                      <w:rFonts w:eastAsia="Calibri"/>
                      <w:b/>
                      <w:i/>
                      <w:sz w:val="16"/>
                      <w:szCs w:val="16"/>
                    </w:rPr>
                    <w:t xml:space="preserve">., </w:t>
                  </w:r>
                  <w:proofErr w:type="spellStart"/>
                  <w:r w:rsidRPr="009E4212">
                    <w:rPr>
                      <w:rFonts w:eastAsia="Calibri"/>
                      <w:b/>
                      <w:i/>
                      <w:sz w:val="16"/>
                      <w:szCs w:val="16"/>
                    </w:rPr>
                    <w:t>pēc</w:t>
                  </w:r>
                  <w:proofErr w:type="spellEnd"/>
                  <w:r w:rsidRPr="009E4212">
                    <w:rPr>
                      <w:rFonts w:eastAsia="Calibri"/>
                      <w:b/>
                      <w:i/>
                      <w:sz w:val="16"/>
                      <w:szCs w:val="16"/>
                    </w:rPr>
                    <w:t xml:space="preserve"> </w:t>
                  </w:r>
                  <w:proofErr w:type="spellStart"/>
                  <w:r w:rsidRPr="009E4212">
                    <w:rPr>
                      <w:rFonts w:eastAsia="Calibri"/>
                      <w:b/>
                      <w:i/>
                      <w:sz w:val="16"/>
                      <w:szCs w:val="16"/>
                    </w:rPr>
                    <w:t>kuras</w:t>
                  </w:r>
                  <w:proofErr w:type="spellEnd"/>
                  <w:r w:rsidRPr="009E4212">
                    <w:rPr>
                      <w:rFonts w:eastAsia="Calibri"/>
                      <w:b/>
                      <w:i/>
                      <w:sz w:val="16"/>
                      <w:szCs w:val="16"/>
                    </w:rPr>
                    <w:t xml:space="preserve"> </w:t>
                  </w:r>
                  <w:proofErr w:type="spellStart"/>
                  <w:r w:rsidRPr="009E4212">
                    <w:rPr>
                      <w:rFonts w:eastAsia="Calibri"/>
                      <w:b/>
                      <w:i/>
                      <w:sz w:val="16"/>
                      <w:szCs w:val="16"/>
                    </w:rPr>
                    <w:t>var</w:t>
                  </w:r>
                  <w:proofErr w:type="spellEnd"/>
                  <w:r w:rsidRPr="009E4212">
                    <w:rPr>
                      <w:rFonts w:eastAsia="Calibri"/>
                      <w:b/>
                      <w:i/>
                      <w:sz w:val="16"/>
                      <w:szCs w:val="16"/>
                    </w:rPr>
                    <w:t xml:space="preserve"> </w:t>
                  </w:r>
                  <w:proofErr w:type="spellStart"/>
                  <w:r w:rsidRPr="009E4212">
                    <w:rPr>
                      <w:rFonts w:eastAsia="Calibri"/>
                      <w:b/>
                      <w:i/>
                      <w:sz w:val="16"/>
                      <w:szCs w:val="16"/>
                    </w:rPr>
                    <w:t>gūt</w:t>
                  </w:r>
                  <w:proofErr w:type="spellEnd"/>
                  <w:r w:rsidRPr="009E4212">
                    <w:rPr>
                      <w:rFonts w:eastAsia="Calibri"/>
                      <w:b/>
                      <w:i/>
                      <w:sz w:val="16"/>
                      <w:szCs w:val="16"/>
                    </w:rPr>
                    <w:t xml:space="preserve"> </w:t>
                  </w:r>
                  <w:proofErr w:type="spellStart"/>
                  <w:r w:rsidRPr="009E4212">
                    <w:rPr>
                      <w:rFonts w:eastAsia="Calibri"/>
                      <w:b/>
                      <w:i/>
                      <w:sz w:val="16"/>
                      <w:szCs w:val="16"/>
                    </w:rPr>
                    <w:t>pārliecību</w:t>
                  </w:r>
                  <w:proofErr w:type="spellEnd"/>
                  <w:r w:rsidRPr="009E4212">
                    <w:rPr>
                      <w:rFonts w:eastAsia="Calibri"/>
                      <w:b/>
                      <w:i/>
                      <w:sz w:val="16"/>
                      <w:szCs w:val="16"/>
                    </w:rPr>
                    <w:t xml:space="preserve"> par </w:t>
                  </w:r>
                  <w:proofErr w:type="spellStart"/>
                  <w:r w:rsidRPr="009E4212">
                    <w:rPr>
                      <w:rFonts w:eastAsia="Calibri"/>
                      <w:b/>
                      <w:i/>
                      <w:sz w:val="16"/>
                      <w:szCs w:val="16"/>
                    </w:rPr>
                    <w:t>piedāvātās</w:t>
                  </w:r>
                  <w:proofErr w:type="spellEnd"/>
                  <w:r w:rsidRPr="009E4212">
                    <w:rPr>
                      <w:rFonts w:eastAsia="Calibri"/>
                      <w:b/>
                      <w:i/>
                      <w:sz w:val="16"/>
                      <w:szCs w:val="16"/>
                    </w:rPr>
                    <w:t xml:space="preserve"> </w:t>
                  </w:r>
                  <w:proofErr w:type="spellStart"/>
                  <w:r w:rsidRPr="009E4212">
                    <w:rPr>
                      <w:rFonts w:eastAsia="Calibri"/>
                      <w:b/>
                      <w:i/>
                      <w:sz w:val="16"/>
                      <w:szCs w:val="16"/>
                    </w:rPr>
                    <w:t>preces</w:t>
                  </w:r>
                  <w:proofErr w:type="spellEnd"/>
                  <w:r w:rsidRPr="009E4212">
                    <w:rPr>
                      <w:rFonts w:eastAsia="Calibri"/>
                      <w:b/>
                      <w:i/>
                      <w:sz w:val="16"/>
                      <w:szCs w:val="16"/>
                    </w:rPr>
                    <w:t xml:space="preserve"> </w:t>
                  </w:r>
                  <w:proofErr w:type="spellStart"/>
                  <w:r w:rsidRPr="009E4212">
                    <w:rPr>
                      <w:rFonts w:eastAsia="Calibri"/>
                      <w:b/>
                      <w:i/>
                      <w:sz w:val="16"/>
                      <w:szCs w:val="16"/>
                    </w:rPr>
                    <w:t>parametru</w:t>
                  </w:r>
                  <w:proofErr w:type="spellEnd"/>
                  <w:r w:rsidRPr="009E4212">
                    <w:rPr>
                      <w:rFonts w:eastAsia="Calibri"/>
                      <w:b/>
                      <w:i/>
                      <w:sz w:val="16"/>
                      <w:szCs w:val="16"/>
                    </w:rPr>
                    <w:t xml:space="preserve"> </w:t>
                  </w:r>
                  <w:proofErr w:type="spellStart"/>
                  <w:r w:rsidRPr="009E4212">
                    <w:rPr>
                      <w:rFonts w:eastAsia="Calibri"/>
                      <w:b/>
                      <w:i/>
                      <w:sz w:val="16"/>
                      <w:szCs w:val="16"/>
                    </w:rPr>
                    <w:t>atbilstību</w:t>
                  </w:r>
                  <w:proofErr w:type="spellEnd"/>
                  <w:r w:rsidRPr="009E4212">
                    <w:rPr>
                      <w:rFonts w:eastAsia="Calibri"/>
                      <w:b/>
                      <w:i/>
                      <w:sz w:val="16"/>
                      <w:szCs w:val="16"/>
                    </w:rPr>
                    <w:t xml:space="preserve"> </w:t>
                  </w:r>
                  <w:proofErr w:type="spellStart"/>
                  <w:r w:rsidRPr="009E4212">
                    <w:rPr>
                      <w:rFonts w:eastAsia="Calibri"/>
                      <w:b/>
                      <w:i/>
                      <w:sz w:val="16"/>
                      <w:szCs w:val="16"/>
                    </w:rPr>
                    <w:t>prasībām</w:t>
                  </w:r>
                  <w:proofErr w:type="spellEnd"/>
                  <w:r w:rsidRPr="009E4212">
                    <w:rPr>
                      <w:rFonts w:eastAsia="Calibri"/>
                      <w:b/>
                      <w:i/>
                      <w:sz w:val="16"/>
                      <w:szCs w:val="16"/>
                    </w:rPr>
                    <w:t xml:space="preserve"> </w:t>
                  </w:r>
                  <w:proofErr w:type="spellStart"/>
                  <w:r w:rsidRPr="009E4212">
                    <w:rPr>
                      <w:rFonts w:eastAsia="Calibri"/>
                      <w:b/>
                      <w:i/>
                      <w:sz w:val="16"/>
                      <w:szCs w:val="16"/>
                    </w:rPr>
                    <w:t>vai</w:t>
                  </w:r>
                  <w:proofErr w:type="spellEnd"/>
                  <w:r w:rsidRPr="009E4212">
                    <w:rPr>
                      <w:rFonts w:eastAsia="Calibri"/>
                      <w:b/>
                      <w:i/>
                      <w:sz w:val="16"/>
                      <w:szCs w:val="16"/>
                    </w:rPr>
                    <w:t xml:space="preserve"> </w:t>
                  </w:r>
                  <w:proofErr w:type="spellStart"/>
                  <w:r w:rsidRPr="009E4212">
                    <w:rPr>
                      <w:rFonts w:eastAsia="Calibri"/>
                      <w:b/>
                      <w:i/>
                      <w:sz w:val="16"/>
                      <w:szCs w:val="16"/>
                    </w:rPr>
                    <w:t>norāde</w:t>
                  </w:r>
                  <w:proofErr w:type="spellEnd"/>
                  <w:r w:rsidRPr="009E4212">
                    <w:rPr>
                      <w:rFonts w:eastAsia="Calibri"/>
                      <w:b/>
                      <w:i/>
                      <w:sz w:val="16"/>
                      <w:szCs w:val="16"/>
                    </w:rPr>
                    <w:t xml:space="preserve"> </w:t>
                  </w:r>
                  <w:proofErr w:type="spellStart"/>
                  <w:r w:rsidRPr="009E4212">
                    <w:rPr>
                      <w:rFonts w:eastAsia="Calibri"/>
                      <w:b/>
                      <w:i/>
                      <w:sz w:val="16"/>
                      <w:szCs w:val="16"/>
                    </w:rPr>
                    <w:t>uz</w:t>
                  </w:r>
                  <w:proofErr w:type="spellEnd"/>
                  <w:r w:rsidRPr="009E4212">
                    <w:rPr>
                      <w:rFonts w:eastAsia="Calibri"/>
                      <w:b/>
                      <w:i/>
                      <w:sz w:val="16"/>
                      <w:szCs w:val="16"/>
                    </w:rPr>
                    <w:t xml:space="preserve"> </w:t>
                  </w:r>
                  <w:proofErr w:type="spellStart"/>
                  <w:r w:rsidRPr="009E4212">
                    <w:rPr>
                      <w:rFonts w:eastAsia="Calibri"/>
                      <w:b/>
                      <w:i/>
                      <w:sz w:val="16"/>
                      <w:szCs w:val="16"/>
                    </w:rPr>
                    <w:t>ražotāja</w:t>
                  </w:r>
                  <w:proofErr w:type="spellEnd"/>
                  <w:r w:rsidRPr="009E4212">
                    <w:rPr>
                      <w:rFonts w:eastAsia="Calibri"/>
                      <w:b/>
                      <w:i/>
                      <w:sz w:val="16"/>
                      <w:szCs w:val="16"/>
                    </w:rPr>
                    <w:t xml:space="preserve"> </w:t>
                  </w:r>
                  <w:proofErr w:type="spellStart"/>
                  <w:r w:rsidRPr="009E4212">
                    <w:rPr>
                      <w:rFonts w:eastAsia="Calibri"/>
                      <w:b/>
                      <w:i/>
                      <w:sz w:val="16"/>
                      <w:szCs w:val="16"/>
                    </w:rPr>
                    <w:t>tīmekļvietni</w:t>
                  </w:r>
                  <w:proofErr w:type="spellEnd"/>
                  <w:r w:rsidRPr="009E4212">
                    <w:rPr>
                      <w:rFonts w:eastAsia="Calibri"/>
                      <w:b/>
                      <w:bCs/>
                      <w:i/>
                      <w:sz w:val="16"/>
                      <w:szCs w:val="16"/>
                    </w:rPr>
                    <w:t xml:space="preserve"> Ja </w:t>
                  </w:r>
                  <w:proofErr w:type="spellStart"/>
                  <w:r w:rsidRPr="009E4212">
                    <w:rPr>
                      <w:rFonts w:eastAsia="Calibri"/>
                      <w:b/>
                      <w:bCs/>
                      <w:i/>
                      <w:sz w:val="16"/>
                      <w:szCs w:val="16"/>
                    </w:rPr>
                    <w:t>Pretendents</w:t>
                  </w:r>
                  <w:proofErr w:type="spellEnd"/>
                  <w:r w:rsidRPr="009E4212">
                    <w:rPr>
                      <w:rFonts w:eastAsia="Calibri"/>
                      <w:b/>
                      <w:bCs/>
                      <w:i/>
                      <w:sz w:val="16"/>
                      <w:szCs w:val="16"/>
                    </w:rPr>
                    <w:t xml:space="preserve"> </w:t>
                  </w:r>
                  <w:proofErr w:type="spellStart"/>
                  <w:r w:rsidRPr="009E4212">
                    <w:rPr>
                      <w:rFonts w:eastAsia="Calibri"/>
                      <w:b/>
                      <w:bCs/>
                      <w:i/>
                      <w:sz w:val="16"/>
                      <w:szCs w:val="16"/>
                    </w:rPr>
                    <w:t>ir</w:t>
                  </w:r>
                  <w:proofErr w:type="spellEnd"/>
                  <w:r w:rsidRPr="009E4212">
                    <w:rPr>
                      <w:rFonts w:eastAsia="Calibri"/>
                      <w:b/>
                      <w:bCs/>
                      <w:i/>
                      <w:sz w:val="16"/>
                      <w:szCs w:val="16"/>
                    </w:rPr>
                    <w:t xml:space="preserve"> </w:t>
                  </w:r>
                  <w:proofErr w:type="spellStart"/>
                  <w:r w:rsidRPr="009E4212">
                    <w:rPr>
                      <w:rFonts w:eastAsia="Calibri"/>
                      <w:b/>
                      <w:bCs/>
                      <w:i/>
                      <w:sz w:val="16"/>
                      <w:szCs w:val="16"/>
                    </w:rPr>
                    <w:t>preces</w:t>
                  </w:r>
                  <w:proofErr w:type="spellEnd"/>
                  <w:r w:rsidRPr="009E4212">
                    <w:rPr>
                      <w:rFonts w:eastAsia="Calibri"/>
                      <w:b/>
                      <w:bCs/>
                      <w:i/>
                      <w:sz w:val="16"/>
                      <w:szCs w:val="16"/>
                    </w:rPr>
                    <w:t xml:space="preserve"> </w:t>
                  </w:r>
                  <w:proofErr w:type="spellStart"/>
                  <w:r w:rsidRPr="009E4212">
                    <w:rPr>
                      <w:rFonts w:eastAsia="Calibri"/>
                      <w:b/>
                      <w:bCs/>
                      <w:i/>
                      <w:sz w:val="16"/>
                      <w:szCs w:val="16"/>
                    </w:rPr>
                    <w:t>ražotājs</w:t>
                  </w:r>
                  <w:proofErr w:type="spellEnd"/>
                  <w:r w:rsidRPr="009E4212">
                    <w:rPr>
                      <w:rFonts w:eastAsia="Calibri"/>
                      <w:b/>
                      <w:bCs/>
                      <w:i/>
                      <w:sz w:val="16"/>
                      <w:szCs w:val="16"/>
                    </w:rPr>
                    <w:t xml:space="preserve">, </w:t>
                  </w:r>
                  <w:proofErr w:type="spellStart"/>
                  <w:r w:rsidRPr="009E4212">
                    <w:rPr>
                      <w:rFonts w:eastAsia="Calibri"/>
                      <w:b/>
                      <w:bCs/>
                      <w:i/>
                      <w:sz w:val="16"/>
                      <w:szCs w:val="16"/>
                    </w:rPr>
                    <w:t>tas</w:t>
                  </w:r>
                  <w:proofErr w:type="spellEnd"/>
                  <w:r w:rsidRPr="009E4212">
                    <w:rPr>
                      <w:rFonts w:eastAsia="Calibri"/>
                      <w:b/>
                      <w:bCs/>
                      <w:i/>
                      <w:sz w:val="16"/>
                      <w:szCs w:val="16"/>
                    </w:rPr>
                    <w:t xml:space="preserve"> </w:t>
                  </w:r>
                  <w:proofErr w:type="spellStart"/>
                  <w:r w:rsidRPr="009E4212">
                    <w:rPr>
                      <w:rFonts w:eastAsia="Calibri"/>
                      <w:b/>
                      <w:bCs/>
                      <w:i/>
                      <w:sz w:val="16"/>
                      <w:szCs w:val="16"/>
                    </w:rPr>
                    <w:t>jānorāda</w:t>
                  </w:r>
                  <w:proofErr w:type="spellEnd"/>
                  <w:r w:rsidRPr="009E4212">
                    <w:rPr>
                      <w:rFonts w:eastAsia="Calibri"/>
                      <w:b/>
                      <w:bCs/>
                      <w:i/>
                      <w:sz w:val="16"/>
                      <w:szCs w:val="16"/>
                    </w:rPr>
                    <w:t xml:space="preserve"> </w:t>
                  </w:r>
                  <w:proofErr w:type="spellStart"/>
                  <w:r w:rsidRPr="009E4212">
                    <w:rPr>
                      <w:rFonts w:eastAsia="Calibri"/>
                      <w:b/>
                      <w:bCs/>
                      <w:i/>
                      <w:sz w:val="16"/>
                      <w:szCs w:val="16"/>
                    </w:rPr>
                    <w:t>piedāvājumā</w:t>
                  </w:r>
                  <w:proofErr w:type="spellEnd"/>
                  <w:r w:rsidRPr="009E4212">
                    <w:rPr>
                      <w:rFonts w:eastAsia="Calibri"/>
                      <w:b/>
                      <w:i/>
                      <w:sz w:val="16"/>
                      <w:szCs w:val="16"/>
                    </w:rPr>
                    <w:t>)</w:t>
                  </w:r>
                </w:p>
              </w:tc>
            </w:tr>
            <w:tr w:rsidR="009E4212" w:rsidRPr="00A54179" w:rsidTr="009E4212">
              <w:trPr>
                <w:trHeight w:val="286"/>
              </w:trPr>
              <w:tc>
                <w:tcPr>
                  <w:tcW w:w="720" w:type="dxa"/>
                  <w:vMerge w:val="restart"/>
                </w:tcPr>
                <w:p w:rsidR="009E4212" w:rsidRPr="009E4212" w:rsidRDefault="009E4212" w:rsidP="009E4212">
                  <w:pPr>
                    <w:rPr>
                      <w:rFonts w:eastAsia="Calibri"/>
                      <w:sz w:val="16"/>
                      <w:szCs w:val="16"/>
                    </w:rPr>
                  </w:pPr>
                  <w:r w:rsidRPr="009E4212">
                    <w:rPr>
                      <w:rFonts w:eastAsia="Calibri"/>
                      <w:sz w:val="16"/>
                      <w:szCs w:val="16"/>
                    </w:rPr>
                    <w:t>10.</w:t>
                  </w:r>
                </w:p>
              </w:tc>
              <w:tc>
                <w:tcPr>
                  <w:tcW w:w="4140" w:type="dxa"/>
                  <w:gridSpan w:val="2"/>
                </w:tcPr>
                <w:p w:rsidR="009E4212" w:rsidRPr="009E4212" w:rsidRDefault="009E4212" w:rsidP="009E4212">
                  <w:pPr>
                    <w:rPr>
                      <w:rFonts w:eastAsia="Calibri"/>
                      <w:sz w:val="16"/>
                      <w:szCs w:val="16"/>
                    </w:rPr>
                  </w:pPr>
                  <w:r w:rsidRPr="009E4212">
                    <w:rPr>
                      <w:rFonts w:eastAsia="Calibri"/>
                      <w:sz w:val="16"/>
                      <w:szCs w:val="16"/>
                    </w:rPr>
                    <w:t xml:space="preserve">CNC </w:t>
                  </w:r>
                  <w:proofErr w:type="spellStart"/>
                  <w:r w:rsidRPr="009E4212">
                    <w:rPr>
                      <w:rFonts w:eastAsia="Calibri"/>
                      <w:sz w:val="16"/>
                      <w:szCs w:val="16"/>
                    </w:rPr>
                    <w:t>frēzēšanas</w:t>
                  </w:r>
                  <w:proofErr w:type="spellEnd"/>
                  <w:r w:rsidRPr="009E4212">
                    <w:rPr>
                      <w:rFonts w:eastAsia="Calibri"/>
                      <w:sz w:val="16"/>
                      <w:szCs w:val="16"/>
                    </w:rPr>
                    <w:t xml:space="preserve"> </w:t>
                  </w:r>
                  <w:proofErr w:type="spellStart"/>
                  <w:r w:rsidRPr="009E4212">
                    <w:rPr>
                      <w:rFonts w:eastAsia="Calibri"/>
                      <w:sz w:val="16"/>
                      <w:szCs w:val="16"/>
                    </w:rPr>
                    <w:t>iekārta</w:t>
                  </w:r>
                  <w:proofErr w:type="spellEnd"/>
                  <w:r w:rsidRPr="009E4212">
                    <w:rPr>
                      <w:rFonts w:eastAsia="Calibri"/>
                      <w:sz w:val="16"/>
                      <w:szCs w:val="16"/>
                    </w:rPr>
                    <w:t xml:space="preserve">, </w:t>
                  </w:r>
                  <w:proofErr w:type="spellStart"/>
                  <w:r w:rsidRPr="009E4212">
                    <w:rPr>
                      <w:rFonts w:eastAsia="Calibri"/>
                      <w:sz w:val="16"/>
                      <w:szCs w:val="16"/>
                    </w:rPr>
                    <w:t>skaits</w:t>
                  </w:r>
                  <w:proofErr w:type="spellEnd"/>
                  <w:r w:rsidRPr="009E4212">
                    <w:rPr>
                      <w:rFonts w:eastAsia="Calibri"/>
                      <w:sz w:val="16"/>
                      <w:szCs w:val="16"/>
                    </w:rPr>
                    <w:t xml:space="preserve"> 1 gab.</w:t>
                  </w:r>
                </w:p>
              </w:tc>
              <w:tc>
                <w:tcPr>
                  <w:tcW w:w="4311" w:type="dxa"/>
                </w:tcPr>
                <w:p w:rsidR="009E4212" w:rsidRPr="009E4212" w:rsidRDefault="009E4212" w:rsidP="009E4212">
                  <w:pPr>
                    <w:jc w:val="both"/>
                    <w:rPr>
                      <w:rFonts w:eastAsia="Calibri"/>
                      <w:sz w:val="16"/>
                      <w:szCs w:val="16"/>
                    </w:rPr>
                  </w:pPr>
                </w:p>
              </w:tc>
            </w:tr>
            <w:tr w:rsidR="009E4212" w:rsidRPr="00A54179" w:rsidTr="009E4212">
              <w:trPr>
                <w:trHeight w:val="286"/>
              </w:trPr>
              <w:tc>
                <w:tcPr>
                  <w:tcW w:w="720" w:type="dxa"/>
                  <w:vMerge/>
                </w:tcPr>
                <w:p w:rsidR="009E4212" w:rsidRPr="009E4212" w:rsidRDefault="009E4212" w:rsidP="009E4212">
                  <w:pPr>
                    <w:rPr>
                      <w:rFonts w:eastAsia="Calibri"/>
                      <w:sz w:val="16"/>
                      <w:szCs w:val="16"/>
                    </w:rPr>
                  </w:pPr>
                </w:p>
              </w:tc>
              <w:tc>
                <w:tcPr>
                  <w:tcW w:w="2520" w:type="dxa"/>
                </w:tcPr>
                <w:p w:rsidR="009E4212" w:rsidRPr="009E4212" w:rsidRDefault="009E4212" w:rsidP="009E4212">
                  <w:pPr>
                    <w:rPr>
                      <w:rFonts w:eastAsia="Calibri"/>
                      <w:sz w:val="16"/>
                      <w:szCs w:val="16"/>
                    </w:rPr>
                  </w:pPr>
                  <w:proofErr w:type="spellStart"/>
                  <w:r w:rsidRPr="009E4212">
                    <w:rPr>
                      <w:rFonts w:eastAsia="Calibri"/>
                      <w:sz w:val="16"/>
                      <w:szCs w:val="16"/>
                    </w:rPr>
                    <w:t>Iekārta</w:t>
                  </w:r>
                  <w:proofErr w:type="spellEnd"/>
                  <w:r w:rsidRPr="009E4212">
                    <w:rPr>
                      <w:rFonts w:eastAsia="Calibri"/>
                      <w:sz w:val="16"/>
                      <w:szCs w:val="16"/>
                    </w:rPr>
                    <w:t xml:space="preserve"> </w:t>
                  </w:r>
                  <w:proofErr w:type="spellStart"/>
                  <w:r w:rsidRPr="009E4212">
                    <w:rPr>
                      <w:rFonts w:eastAsia="Calibri"/>
                      <w:sz w:val="16"/>
                      <w:szCs w:val="16"/>
                    </w:rPr>
                    <w:t>ir</w:t>
                  </w:r>
                  <w:proofErr w:type="spellEnd"/>
                  <w:r w:rsidRPr="009E4212">
                    <w:rPr>
                      <w:rFonts w:eastAsia="Calibri"/>
                      <w:sz w:val="16"/>
                      <w:szCs w:val="16"/>
                    </w:rPr>
                    <w:t xml:space="preserve"> </w:t>
                  </w:r>
                  <w:proofErr w:type="spellStart"/>
                  <w:r w:rsidRPr="009E4212">
                    <w:rPr>
                      <w:rFonts w:eastAsia="Calibri"/>
                      <w:sz w:val="16"/>
                      <w:szCs w:val="16"/>
                    </w:rPr>
                    <w:t>barojama</w:t>
                  </w:r>
                  <w:proofErr w:type="spellEnd"/>
                  <w:r w:rsidRPr="009E4212">
                    <w:rPr>
                      <w:rFonts w:eastAsia="Calibri"/>
                      <w:sz w:val="16"/>
                      <w:szCs w:val="16"/>
                    </w:rPr>
                    <w:t xml:space="preserve"> no </w:t>
                  </w:r>
                  <w:proofErr w:type="spellStart"/>
                  <w:r w:rsidRPr="009E4212">
                    <w:rPr>
                      <w:rFonts w:eastAsia="Calibri"/>
                      <w:sz w:val="16"/>
                      <w:szCs w:val="16"/>
                    </w:rPr>
                    <w:t>sadales</w:t>
                  </w:r>
                  <w:proofErr w:type="spellEnd"/>
                  <w:r w:rsidRPr="009E4212">
                    <w:rPr>
                      <w:rFonts w:eastAsia="Calibri"/>
                      <w:sz w:val="16"/>
                      <w:szCs w:val="16"/>
                    </w:rPr>
                    <w:t xml:space="preserve"> </w:t>
                  </w:r>
                  <w:proofErr w:type="spellStart"/>
                  <w:r w:rsidRPr="009E4212">
                    <w:rPr>
                      <w:rFonts w:eastAsia="Calibri"/>
                      <w:sz w:val="16"/>
                      <w:szCs w:val="16"/>
                    </w:rPr>
                    <w:t>tīkla</w:t>
                  </w:r>
                  <w:proofErr w:type="spellEnd"/>
                  <w:r w:rsidRPr="009E4212">
                    <w:rPr>
                      <w:rFonts w:eastAsia="Calibri"/>
                      <w:sz w:val="16"/>
                      <w:szCs w:val="16"/>
                    </w:rPr>
                    <w:t xml:space="preserve">, </w:t>
                  </w:r>
                  <w:proofErr w:type="spellStart"/>
                  <w:r w:rsidRPr="009E4212">
                    <w:rPr>
                      <w:rFonts w:eastAsia="Calibri"/>
                      <w:sz w:val="16"/>
                      <w:szCs w:val="16"/>
                    </w:rPr>
                    <w:t>kurš</w:t>
                  </w:r>
                  <w:proofErr w:type="spellEnd"/>
                  <w:r w:rsidRPr="009E4212">
                    <w:rPr>
                      <w:rFonts w:eastAsia="Calibri"/>
                      <w:sz w:val="16"/>
                      <w:szCs w:val="16"/>
                    </w:rPr>
                    <w:t xml:space="preserve"> </w:t>
                  </w:r>
                  <w:proofErr w:type="spellStart"/>
                  <w:r w:rsidRPr="009E4212">
                    <w:rPr>
                      <w:rFonts w:eastAsia="Calibri"/>
                      <w:sz w:val="16"/>
                      <w:szCs w:val="16"/>
                    </w:rPr>
                    <w:t>atbilst</w:t>
                  </w:r>
                  <w:proofErr w:type="spellEnd"/>
                  <w:r w:rsidRPr="009E4212">
                    <w:rPr>
                      <w:rFonts w:eastAsia="Calibri"/>
                      <w:sz w:val="16"/>
                      <w:szCs w:val="16"/>
                    </w:rPr>
                    <w:t xml:space="preserve"> LVS EN 50160:2010 </w:t>
                  </w:r>
                  <w:proofErr w:type="spellStart"/>
                  <w:r w:rsidRPr="009E4212">
                    <w:rPr>
                      <w:rFonts w:eastAsia="Calibri"/>
                      <w:sz w:val="16"/>
                      <w:szCs w:val="16"/>
                    </w:rPr>
                    <w:t>standartam</w:t>
                  </w:r>
                  <w:proofErr w:type="spellEnd"/>
                  <w:r w:rsidRPr="009E4212">
                    <w:rPr>
                      <w:rFonts w:eastAsia="Calibri"/>
                      <w:sz w:val="16"/>
                      <w:szCs w:val="16"/>
                    </w:rPr>
                    <w:t xml:space="preserve"> </w:t>
                  </w:r>
                  <w:proofErr w:type="spellStart"/>
                  <w:r w:rsidRPr="009E4212">
                    <w:rPr>
                      <w:rFonts w:eastAsia="Calibri"/>
                      <w:sz w:val="16"/>
                      <w:szCs w:val="16"/>
                    </w:rPr>
                    <w:t>vai</w:t>
                  </w:r>
                  <w:proofErr w:type="spellEnd"/>
                  <w:r w:rsidRPr="009E4212">
                    <w:rPr>
                      <w:rFonts w:eastAsia="Calibri"/>
                      <w:sz w:val="16"/>
                      <w:szCs w:val="16"/>
                    </w:rPr>
                    <w:t xml:space="preserve"> </w:t>
                  </w:r>
                  <w:proofErr w:type="spellStart"/>
                  <w:r w:rsidRPr="009E4212">
                    <w:rPr>
                      <w:rFonts w:eastAsia="Calibri"/>
                      <w:sz w:val="16"/>
                      <w:szCs w:val="16"/>
                    </w:rPr>
                    <w:t>ekvivalentam</w:t>
                  </w:r>
                  <w:proofErr w:type="spellEnd"/>
                </w:p>
              </w:tc>
              <w:tc>
                <w:tcPr>
                  <w:tcW w:w="1620" w:type="dxa"/>
                </w:tcPr>
                <w:p w:rsidR="009E4212" w:rsidRPr="009E4212" w:rsidRDefault="009E4212" w:rsidP="009E4212">
                  <w:pPr>
                    <w:rPr>
                      <w:rFonts w:eastAsia="Calibri"/>
                      <w:sz w:val="16"/>
                      <w:szCs w:val="16"/>
                    </w:rPr>
                  </w:pPr>
                  <w:proofErr w:type="spellStart"/>
                  <w:r w:rsidRPr="009E4212">
                    <w:rPr>
                      <w:rFonts w:eastAsia="Calibri"/>
                      <w:sz w:val="16"/>
                      <w:szCs w:val="16"/>
                    </w:rPr>
                    <w:t>Jā</w:t>
                  </w:r>
                  <w:proofErr w:type="spellEnd"/>
                </w:p>
              </w:tc>
              <w:tc>
                <w:tcPr>
                  <w:tcW w:w="4311" w:type="dxa"/>
                </w:tcPr>
                <w:p w:rsidR="009E4212" w:rsidRPr="009E4212" w:rsidRDefault="009E4212" w:rsidP="009E4212">
                  <w:pPr>
                    <w:rPr>
                      <w:rFonts w:eastAsia="Calibri"/>
                      <w:sz w:val="16"/>
                      <w:szCs w:val="16"/>
                    </w:rPr>
                  </w:pPr>
                </w:p>
              </w:tc>
            </w:tr>
            <w:tr w:rsidR="009E4212" w:rsidRPr="00A54179" w:rsidTr="009E4212">
              <w:trPr>
                <w:trHeight w:val="286"/>
              </w:trPr>
              <w:tc>
                <w:tcPr>
                  <w:tcW w:w="720" w:type="dxa"/>
                  <w:vMerge/>
                </w:tcPr>
                <w:p w:rsidR="009E4212" w:rsidRPr="009E4212" w:rsidRDefault="009E4212" w:rsidP="009E4212">
                  <w:pPr>
                    <w:rPr>
                      <w:rFonts w:eastAsia="Calibri"/>
                      <w:sz w:val="16"/>
                      <w:szCs w:val="16"/>
                    </w:rPr>
                  </w:pPr>
                </w:p>
              </w:tc>
              <w:tc>
                <w:tcPr>
                  <w:tcW w:w="2520" w:type="dxa"/>
                </w:tcPr>
                <w:p w:rsidR="009E4212" w:rsidRPr="009E4212" w:rsidRDefault="009E4212" w:rsidP="009E4212">
                  <w:pPr>
                    <w:rPr>
                      <w:rFonts w:eastAsia="Calibri"/>
                      <w:sz w:val="16"/>
                      <w:szCs w:val="16"/>
                    </w:rPr>
                  </w:pPr>
                  <w:proofErr w:type="spellStart"/>
                  <w:r w:rsidRPr="009E4212">
                    <w:rPr>
                      <w:rFonts w:eastAsia="Calibri"/>
                      <w:sz w:val="16"/>
                      <w:szCs w:val="16"/>
                    </w:rPr>
                    <w:t>Frēze</w:t>
                  </w:r>
                  <w:proofErr w:type="spellEnd"/>
                  <w:r w:rsidRPr="009E4212">
                    <w:rPr>
                      <w:rFonts w:eastAsia="Calibri"/>
                      <w:sz w:val="16"/>
                      <w:szCs w:val="16"/>
                    </w:rPr>
                    <w:t xml:space="preserve"> </w:t>
                  </w:r>
                  <w:proofErr w:type="spellStart"/>
                  <w:r w:rsidRPr="009E4212">
                    <w:rPr>
                      <w:rFonts w:eastAsia="Calibri"/>
                      <w:sz w:val="16"/>
                      <w:szCs w:val="16"/>
                    </w:rPr>
                    <w:t>var</w:t>
                  </w:r>
                  <w:proofErr w:type="spellEnd"/>
                  <w:r w:rsidRPr="009E4212">
                    <w:rPr>
                      <w:rFonts w:eastAsia="Calibri"/>
                      <w:sz w:val="16"/>
                      <w:szCs w:val="16"/>
                    </w:rPr>
                    <w:t xml:space="preserve"> </w:t>
                  </w:r>
                  <w:proofErr w:type="spellStart"/>
                  <w:r w:rsidRPr="009E4212">
                    <w:rPr>
                      <w:rFonts w:eastAsia="Calibri"/>
                      <w:sz w:val="16"/>
                      <w:szCs w:val="16"/>
                    </w:rPr>
                    <w:t>veikt</w:t>
                  </w:r>
                  <w:proofErr w:type="spellEnd"/>
                  <w:r w:rsidRPr="009E4212">
                    <w:rPr>
                      <w:rFonts w:eastAsia="Calibri"/>
                      <w:sz w:val="16"/>
                      <w:szCs w:val="16"/>
                    </w:rPr>
                    <w:t xml:space="preserve"> 2D un 3D </w:t>
                  </w:r>
                  <w:proofErr w:type="spellStart"/>
                  <w:r w:rsidRPr="009E4212">
                    <w:rPr>
                      <w:rFonts w:eastAsia="Calibri"/>
                      <w:sz w:val="16"/>
                      <w:szCs w:val="16"/>
                    </w:rPr>
                    <w:t>frēzēšanu</w:t>
                  </w:r>
                  <w:proofErr w:type="spellEnd"/>
                </w:p>
              </w:tc>
              <w:tc>
                <w:tcPr>
                  <w:tcW w:w="1620" w:type="dxa"/>
                </w:tcPr>
                <w:p w:rsidR="009E4212" w:rsidRPr="009E4212" w:rsidRDefault="009E4212" w:rsidP="009E4212">
                  <w:pPr>
                    <w:rPr>
                      <w:rFonts w:eastAsia="Calibri"/>
                      <w:sz w:val="16"/>
                      <w:szCs w:val="16"/>
                    </w:rPr>
                  </w:pPr>
                  <w:proofErr w:type="spellStart"/>
                  <w:r w:rsidRPr="009E4212">
                    <w:rPr>
                      <w:rFonts w:eastAsia="Calibri"/>
                      <w:sz w:val="16"/>
                      <w:szCs w:val="16"/>
                    </w:rPr>
                    <w:t>Jā</w:t>
                  </w:r>
                  <w:proofErr w:type="spellEnd"/>
                </w:p>
              </w:tc>
              <w:tc>
                <w:tcPr>
                  <w:tcW w:w="4311" w:type="dxa"/>
                </w:tcPr>
                <w:p w:rsidR="009E4212" w:rsidRPr="009E4212" w:rsidRDefault="009E4212" w:rsidP="009E4212">
                  <w:pPr>
                    <w:rPr>
                      <w:rFonts w:eastAsia="Calibri"/>
                      <w:sz w:val="16"/>
                      <w:szCs w:val="16"/>
                    </w:rPr>
                  </w:pPr>
                </w:p>
              </w:tc>
            </w:tr>
            <w:tr w:rsidR="009E4212" w:rsidRPr="00A54179" w:rsidTr="009E4212">
              <w:trPr>
                <w:trHeight w:val="286"/>
              </w:trPr>
              <w:tc>
                <w:tcPr>
                  <w:tcW w:w="720" w:type="dxa"/>
                  <w:vMerge/>
                </w:tcPr>
                <w:p w:rsidR="009E4212" w:rsidRPr="009E4212" w:rsidRDefault="009E4212" w:rsidP="009E4212">
                  <w:pPr>
                    <w:rPr>
                      <w:rFonts w:eastAsia="Calibri"/>
                      <w:sz w:val="16"/>
                      <w:szCs w:val="16"/>
                    </w:rPr>
                  </w:pPr>
                </w:p>
              </w:tc>
              <w:tc>
                <w:tcPr>
                  <w:tcW w:w="2520" w:type="dxa"/>
                </w:tcPr>
                <w:p w:rsidR="009E4212" w:rsidRPr="009E4212" w:rsidRDefault="009E4212" w:rsidP="009E4212">
                  <w:pPr>
                    <w:rPr>
                      <w:rFonts w:eastAsia="Calibri"/>
                      <w:sz w:val="16"/>
                      <w:szCs w:val="16"/>
                    </w:rPr>
                  </w:pPr>
                  <w:r w:rsidRPr="009E4212">
                    <w:rPr>
                      <w:rFonts w:eastAsia="Calibri"/>
                      <w:sz w:val="16"/>
                      <w:szCs w:val="16"/>
                    </w:rPr>
                    <w:t xml:space="preserve">X ass </w:t>
                  </w:r>
                  <w:proofErr w:type="spellStart"/>
                  <w:r w:rsidRPr="009E4212">
                    <w:rPr>
                      <w:rFonts w:eastAsia="Calibri"/>
                      <w:sz w:val="16"/>
                      <w:szCs w:val="16"/>
                    </w:rPr>
                    <w:t>gājiens</w:t>
                  </w:r>
                  <w:proofErr w:type="spellEnd"/>
                </w:p>
              </w:tc>
              <w:tc>
                <w:tcPr>
                  <w:tcW w:w="1620" w:type="dxa"/>
                </w:tcPr>
                <w:p w:rsidR="009E4212" w:rsidRPr="009E4212" w:rsidRDefault="009E4212" w:rsidP="009E4212">
                  <w:pPr>
                    <w:rPr>
                      <w:rFonts w:eastAsia="Calibri"/>
                      <w:sz w:val="16"/>
                      <w:szCs w:val="16"/>
                    </w:rPr>
                  </w:pPr>
                  <w:proofErr w:type="spellStart"/>
                  <w:r w:rsidRPr="009E4212">
                    <w:rPr>
                      <w:rFonts w:eastAsia="Calibri"/>
                      <w:sz w:val="16"/>
                      <w:szCs w:val="16"/>
                    </w:rPr>
                    <w:t>Vismaz</w:t>
                  </w:r>
                  <w:proofErr w:type="spellEnd"/>
                  <w:r w:rsidRPr="009E4212">
                    <w:rPr>
                      <w:rFonts w:eastAsia="Calibri"/>
                      <w:sz w:val="16"/>
                      <w:szCs w:val="16"/>
                    </w:rPr>
                    <w:t xml:space="preserve"> 400mm</w:t>
                  </w:r>
                </w:p>
              </w:tc>
              <w:tc>
                <w:tcPr>
                  <w:tcW w:w="4311" w:type="dxa"/>
                </w:tcPr>
                <w:p w:rsidR="009E4212" w:rsidRPr="009E4212" w:rsidRDefault="009E4212" w:rsidP="009E4212">
                  <w:pPr>
                    <w:rPr>
                      <w:rFonts w:eastAsia="Calibri"/>
                      <w:sz w:val="16"/>
                      <w:szCs w:val="16"/>
                    </w:rPr>
                  </w:pPr>
                </w:p>
              </w:tc>
            </w:tr>
            <w:tr w:rsidR="009E4212" w:rsidRPr="00A54179" w:rsidTr="009E4212">
              <w:trPr>
                <w:trHeight w:val="286"/>
              </w:trPr>
              <w:tc>
                <w:tcPr>
                  <w:tcW w:w="720" w:type="dxa"/>
                  <w:vMerge/>
                </w:tcPr>
                <w:p w:rsidR="009E4212" w:rsidRPr="009E4212" w:rsidRDefault="009E4212" w:rsidP="009E4212">
                  <w:pPr>
                    <w:rPr>
                      <w:rFonts w:eastAsia="Calibri"/>
                      <w:sz w:val="16"/>
                      <w:szCs w:val="16"/>
                    </w:rPr>
                  </w:pPr>
                </w:p>
              </w:tc>
              <w:tc>
                <w:tcPr>
                  <w:tcW w:w="2520" w:type="dxa"/>
                </w:tcPr>
                <w:p w:rsidR="009E4212" w:rsidRPr="009E4212" w:rsidRDefault="009E4212" w:rsidP="009E4212">
                  <w:pPr>
                    <w:rPr>
                      <w:rFonts w:eastAsia="Calibri"/>
                      <w:sz w:val="16"/>
                      <w:szCs w:val="16"/>
                    </w:rPr>
                  </w:pPr>
                  <w:proofErr w:type="spellStart"/>
                  <w:r w:rsidRPr="009E4212">
                    <w:rPr>
                      <w:rFonts w:eastAsia="Calibri"/>
                      <w:sz w:val="16"/>
                      <w:szCs w:val="16"/>
                    </w:rPr>
                    <w:t>Y</w:t>
                  </w:r>
                  <w:proofErr w:type="spellEnd"/>
                  <w:r w:rsidRPr="009E4212">
                    <w:rPr>
                      <w:rFonts w:eastAsia="Calibri"/>
                      <w:sz w:val="16"/>
                      <w:szCs w:val="16"/>
                    </w:rPr>
                    <w:t xml:space="preserve"> ass </w:t>
                  </w:r>
                  <w:proofErr w:type="spellStart"/>
                  <w:r w:rsidRPr="009E4212">
                    <w:rPr>
                      <w:rFonts w:eastAsia="Calibri"/>
                      <w:sz w:val="16"/>
                      <w:szCs w:val="16"/>
                    </w:rPr>
                    <w:t>gājiens</w:t>
                  </w:r>
                  <w:proofErr w:type="spellEnd"/>
                </w:p>
              </w:tc>
              <w:tc>
                <w:tcPr>
                  <w:tcW w:w="1620" w:type="dxa"/>
                </w:tcPr>
                <w:p w:rsidR="009E4212" w:rsidRPr="009E4212" w:rsidRDefault="009E4212" w:rsidP="009E4212">
                  <w:pPr>
                    <w:rPr>
                      <w:rFonts w:eastAsia="Calibri"/>
                      <w:sz w:val="16"/>
                      <w:szCs w:val="16"/>
                    </w:rPr>
                  </w:pPr>
                  <w:proofErr w:type="spellStart"/>
                  <w:r w:rsidRPr="009E4212">
                    <w:rPr>
                      <w:rFonts w:eastAsia="Calibri"/>
                      <w:sz w:val="16"/>
                      <w:szCs w:val="16"/>
                    </w:rPr>
                    <w:t>Vismaz</w:t>
                  </w:r>
                  <w:proofErr w:type="spellEnd"/>
                  <w:r w:rsidRPr="009E4212">
                    <w:rPr>
                      <w:rFonts w:eastAsia="Calibri"/>
                      <w:sz w:val="16"/>
                      <w:szCs w:val="16"/>
                    </w:rPr>
                    <w:t xml:space="preserve"> 550mm</w:t>
                  </w:r>
                </w:p>
              </w:tc>
              <w:tc>
                <w:tcPr>
                  <w:tcW w:w="4311" w:type="dxa"/>
                </w:tcPr>
                <w:p w:rsidR="009E4212" w:rsidRPr="009E4212" w:rsidRDefault="009E4212" w:rsidP="009E4212">
                  <w:pPr>
                    <w:rPr>
                      <w:rFonts w:eastAsia="Calibri"/>
                      <w:sz w:val="16"/>
                      <w:szCs w:val="16"/>
                    </w:rPr>
                  </w:pPr>
                </w:p>
              </w:tc>
            </w:tr>
            <w:tr w:rsidR="009E4212" w:rsidRPr="00A54179" w:rsidTr="009E4212">
              <w:trPr>
                <w:trHeight w:val="286"/>
              </w:trPr>
              <w:tc>
                <w:tcPr>
                  <w:tcW w:w="720" w:type="dxa"/>
                  <w:vMerge/>
                </w:tcPr>
                <w:p w:rsidR="009E4212" w:rsidRPr="009E4212" w:rsidRDefault="009E4212" w:rsidP="009E4212">
                  <w:pPr>
                    <w:rPr>
                      <w:rFonts w:eastAsia="Calibri"/>
                      <w:sz w:val="16"/>
                      <w:szCs w:val="16"/>
                    </w:rPr>
                  </w:pPr>
                </w:p>
              </w:tc>
              <w:tc>
                <w:tcPr>
                  <w:tcW w:w="2520" w:type="dxa"/>
                </w:tcPr>
                <w:p w:rsidR="009E4212" w:rsidRPr="009E4212" w:rsidRDefault="009E4212" w:rsidP="009E4212">
                  <w:pPr>
                    <w:rPr>
                      <w:rFonts w:eastAsia="Calibri"/>
                      <w:sz w:val="16"/>
                      <w:szCs w:val="16"/>
                    </w:rPr>
                  </w:pPr>
                  <w:r w:rsidRPr="009E4212">
                    <w:rPr>
                      <w:rFonts w:eastAsia="Calibri"/>
                      <w:sz w:val="16"/>
                      <w:szCs w:val="16"/>
                    </w:rPr>
                    <w:t xml:space="preserve">Z ass </w:t>
                  </w:r>
                  <w:proofErr w:type="spellStart"/>
                  <w:r w:rsidRPr="009E4212">
                    <w:rPr>
                      <w:rFonts w:eastAsia="Calibri"/>
                      <w:sz w:val="16"/>
                      <w:szCs w:val="16"/>
                    </w:rPr>
                    <w:t>gājiens</w:t>
                  </w:r>
                  <w:proofErr w:type="spellEnd"/>
                </w:p>
              </w:tc>
              <w:tc>
                <w:tcPr>
                  <w:tcW w:w="1620" w:type="dxa"/>
                </w:tcPr>
                <w:p w:rsidR="009E4212" w:rsidRPr="009E4212" w:rsidRDefault="009E4212" w:rsidP="009E4212">
                  <w:pPr>
                    <w:rPr>
                      <w:rFonts w:eastAsia="Calibri"/>
                      <w:sz w:val="16"/>
                      <w:szCs w:val="16"/>
                    </w:rPr>
                  </w:pPr>
                  <w:proofErr w:type="spellStart"/>
                  <w:r w:rsidRPr="009E4212">
                    <w:rPr>
                      <w:rFonts w:eastAsia="Calibri"/>
                      <w:sz w:val="16"/>
                      <w:szCs w:val="16"/>
                    </w:rPr>
                    <w:t>Vismaz</w:t>
                  </w:r>
                  <w:proofErr w:type="spellEnd"/>
                  <w:r w:rsidRPr="009E4212">
                    <w:rPr>
                      <w:rFonts w:eastAsia="Calibri"/>
                      <w:sz w:val="16"/>
                      <w:szCs w:val="16"/>
                    </w:rPr>
                    <w:t xml:space="preserve"> 150mm</w:t>
                  </w:r>
                </w:p>
              </w:tc>
              <w:tc>
                <w:tcPr>
                  <w:tcW w:w="4311" w:type="dxa"/>
                </w:tcPr>
                <w:p w:rsidR="009E4212" w:rsidRPr="009E4212" w:rsidRDefault="009E4212" w:rsidP="009E4212">
                  <w:pPr>
                    <w:rPr>
                      <w:rFonts w:eastAsia="Calibri"/>
                      <w:sz w:val="16"/>
                      <w:szCs w:val="16"/>
                    </w:rPr>
                  </w:pPr>
                </w:p>
              </w:tc>
            </w:tr>
            <w:tr w:rsidR="009E4212" w:rsidRPr="00A54179" w:rsidTr="009E4212">
              <w:trPr>
                <w:trHeight w:val="286"/>
              </w:trPr>
              <w:tc>
                <w:tcPr>
                  <w:tcW w:w="720" w:type="dxa"/>
                  <w:vMerge/>
                </w:tcPr>
                <w:p w:rsidR="009E4212" w:rsidRPr="009E4212" w:rsidRDefault="009E4212" w:rsidP="009E4212">
                  <w:pPr>
                    <w:rPr>
                      <w:rFonts w:eastAsia="Calibri"/>
                      <w:sz w:val="16"/>
                      <w:szCs w:val="16"/>
                    </w:rPr>
                  </w:pPr>
                </w:p>
              </w:tc>
              <w:tc>
                <w:tcPr>
                  <w:tcW w:w="2520" w:type="dxa"/>
                </w:tcPr>
                <w:p w:rsidR="009E4212" w:rsidRPr="009E4212" w:rsidRDefault="009E4212" w:rsidP="009E4212">
                  <w:pPr>
                    <w:rPr>
                      <w:rFonts w:eastAsia="Calibri"/>
                      <w:sz w:val="16"/>
                      <w:szCs w:val="16"/>
                    </w:rPr>
                  </w:pPr>
                  <w:proofErr w:type="spellStart"/>
                  <w:r w:rsidRPr="009E4212">
                    <w:rPr>
                      <w:rFonts w:eastAsia="Calibri"/>
                      <w:sz w:val="16"/>
                      <w:szCs w:val="16"/>
                    </w:rPr>
                    <w:t>Maksimālais</w:t>
                  </w:r>
                  <w:proofErr w:type="spellEnd"/>
                  <w:r w:rsidRPr="009E4212">
                    <w:rPr>
                      <w:rFonts w:eastAsia="Calibri"/>
                      <w:sz w:val="16"/>
                      <w:szCs w:val="16"/>
                    </w:rPr>
                    <w:t xml:space="preserve"> </w:t>
                  </w:r>
                  <w:proofErr w:type="spellStart"/>
                  <w:r w:rsidRPr="009E4212">
                    <w:rPr>
                      <w:rFonts w:eastAsia="Calibri"/>
                      <w:sz w:val="16"/>
                      <w:szCs w:val="16"/>
                    </w:rPr>
                    <w:t>gaitas</w:t>
                  </w:r>
                  <w:proofErr w:type="spellEnd"/>
                  <w:r w:rsidRPr="009E4212">
                    <w:rPr>
                      <w:rFonts w:eastAsia="Calibri"/>
                      <w:sz w:val="16"/>
                      <w:szCs w:val="16"/>
                    </w:rPr>
                    <w:t xml:space="preserve"> </w:t>
                  </w:r>
                  <w:proofErr w:type="spellStart"/>
                  <w:r w:rsidRPr="009E4212">
                    <w:rPr>
                      <w:rFonts w:eastAsia="Calibri"/>
                      <w:sz w:val="16"/>
                      <w:szCs w:val="16"/>
                    </w:rPr>
                    <w:t>ātrums</w:t>
                  </w:r>
                  <w:proofErr w:type="spellEnd"/>
                </w:p>
              </w:tc>
              <w:tc>
                <w:tcPr>
                  <w:tcW w:w="1620" w:type="dxa"/>
                </w:tcPr>
                <w:p w:rsidR="009E4212" w:rsidRPr="009E4212" w:rsidRDefault="009E4212" w:rsidP="009E4212">
                  <w:pPr>
                    <w:rPr>
                      <w:rFonts w:eastAsia="Calibri"/>
                      <w:sz w:val="16"/>
                      <w:szCs w:val="16"/>
                    </w:rPr>
                  </w:pPr>
                  <w:proofErr w:type="spellStart"/>
                  <w:r w:rsidRPr="009E4212">
                    <w:rPr>
                      <w:rFonts w:eastAsia="Calibri"/>
                      <w:sz w:val="16"/>
                      <w:szCs w:val="16"/>
                    </w:rPr>
                    <w:t>Vismaz</w:t>
                  </w:r>
                  <w:proofErr w:type="spellEnd"/>
                  <w:r w:rsidRPr="009E4212">
                    <w:rPr>
                      <w:rFonts w:eastAsia="Calibri"/>
                      <w:sz w:val="16"/>
                      <w:szCs w:val="16"/>
                    </w:rPr>
                    <w:t xml:space="preserve"> 2500mm/min.</w:t>
                  </w:r>
                </w:p>
              </w:tc>
              <w:tc>
                <w:tcPr>
                  <w:tcW w:w="4311" w:type="dxa"/>
                </w:tcPr>
                <w:p w:rsidR="009E4212" w:rsidRPr="009E4212" w:rsidRDefault="009E4212" w:rsidP="009E4212">
                  <w:pPr>
                    <w:rPr>
                      <w:rFonts w:eastAsia="Calibri"/>
                      <w:sz w:val="16"/>
                      <w:szCs w:val="16"/>
                    </w:rPr>
                  </w:pPr>
                </w:p>
              </w:tc>
            </w:tr>
            <w:tr w:rsidR="009E4212" w:rsidRPr="00A54179" w:rsidTr="009E4212">
              <w:trPr>
                <w:trHeight w:val="286"/>
              </w:trPr>
              <w:tc>
                <w:tcPr>
                  <w:tcW w:w="720" w:type="dxa"/>
                  <w:vMerge/>
                </w:tcPr>
                <w:p w:rsidR="009E4212" w:rsidRPr="009E4212" w:rsidRDefault="009E4212" w:rsidP="009E4212">
                  <w:pPr>
                    <w:rPr>
                      <w:rFonts w:eastAsia="Calibri"/>
                      <w:sz w:val="16"/>
                      <w:szCs w:val="16"/>
                    </w:rPr>
                  </w:pPr>
                </w:p>
              </w:tc>
              <w:tc>
                <w:tcPr>
                  <w:tcW w:w="2520" w:type="dxa"/>
                </w:tcPr>
                <w:p w:rsidR="009E4212" w:rsidRPr="009E4212" w:rsidRDefault="009E4212" w:rsidP="009E4212">
                  <w:pPr>
                    <w:rPr>
                      <w:rFonts w:eastAsia="Calibri"/>
                      <w:sz w:val="16"/>
                      <w:szCs w:val="16"/>
                    </w:rPr>
                  </w:pPr>
                  <w:proofErr w:type="spellStart"/>
                  <w:r w:rsidRPr="009E4212">
                    <w:rPr>
                      <w:rFonts w:eastAsia="Calibri"/>
                      <w:sz w:val="16"/>
                      <w:szCs w:val="16"/>
                    </w:rPr>
                    <w:t>Izšķirtspēja</w:t>
                  </w:r>
                  <w:proofErr w:type="spellEnd"/>
                </w:p>
              </w:tc>
              <w:tc>
                <w:tcPr>
                  <w:tcW w:w="1620" w:type="dxa"/>
                </w:tcPr>
                <w:p w:rsidR="009E4212" w:rsidRPr="009E4212" w:rsidRDefault="009E4212" w:rsidP="009E4212">
                  <w:pPr>
                    <w:rPr>
                      <w:rFonts w:eastAsia="Calibri"/>
                      <w:sz w:val="16"/>
                      <w:szCs w:val="16"/>
                    </w:rPr>
                  </w:pPr>
                  <w:proofErr w:type="spellStart"/>
                  <w:r w:rsidRPr="009E4212">
                    <w:rPr>
                      <w:rFonts w:eastAsia="Calibri"/>
                      <w:sz w:val="16"/>
                      <w:szCs w:val="16"/>
                    </w:rPr>
                    <w:t>Labāka</w:t>
                  </w:r>
                  <w:proofErr w:type="spellEnd"/>
                  <w:r w:rsidRPr="009E4212">
                    <w:rPr>
                      <w:rFonts w:eastAsia="Calibri"/>
                      <w:sz w:val="16"/>
                      <w:szCs w:val="16"/>
                    </w:rPr>
                    <w:t xml:space="preserve"> par 0,05mm</w:t>
                  </w:r>
                </w:p>
              </w:tc>
              <w:tc>
                <w:tcPr>
                  <w:tcW w:w="4311" w:type="dxa"/>
                </w:tcPr>
                <w:p w:rsidR="009E4212" w:rsidRPr="009E4212" w:rsidRDefault="009E4212" w:rsidP="009E4212">
                  <w:pPr>
                    <w:rPr>
                      <w:rFonts w:eastAsia="Calibri"/>
                      <w:sz w:val="16"/>
                      <w:szCs w:val="16"/>
                    </w:rPr>
                  </w:pPr>
                </w:p>
              </w:tc>
            </w:tr>
            <w:tr w:rsidR="009E4212" w:rsidRPr="00A54179" w:rsidTr="009E4212">
              <w:trPr>
                <w:trHeight w:val="286"/>
              </w:trPr>
              <w:tc>
                <w:tcPr>
                  <w:tcW w:w="720" w:type="dxa"/>
                  <w:vMerge/>
                </w:tcPr>
                <w:p w:rsidR="009E4212" w:rsidRPr="009E4212" w:rsidRDefault="009E4212" w:rsidP="009E4212">
                  <w:pPr>
                    <w:rPr>
                      <w:rFonts w:eastAsia="Calibri"/>
                      <w:sz w:val="16"/>
                      <w:szCs w:val="16"/>
                    </w:rPr>
                  </w:pPr>
                </w:p>
              </w:tc>
              <w:tc>
                <w:tcPr>
                  <w:tcW w:w="2520" w:type="dxa"/>
                </w:tcPr>
                <w:p w:rsidR="009E4212" w:rsidRPr="009E4212" w:rsidRDefault="009E4212" w:rsidP="009E4212">
                  <w:pPr>
                    <w:rPr>
                      <w:rFonts w:eastAsia="Calibri"/>
                      <w:sz w:val="16"/>
                      <w:szCs w:val="16"/>
                    </w:rPr>
                  </w:pPr>
                  <w:proofErr w:type="spellStart"/>
                  <w:r w:rsidRPr="009E4212">
                    <w:rPr>
                      <w:rFonts w:eastAsia="Calibri"/>
                      <w:sz w:val="16"/>
                      <w:szCs w:val="16"/>
                    </w:rPr>
                    <w:t>Frēzes</w:t>
                  </w:r>
                  <w:proofErr w:type="spellEnd"/>
                  <w:r w:rsidRPr="009E4212">
                    <w:rPr>
                      <w:rFonts w:eastAsia="Calibri"/>
                      <w:sz w:val="16"/>
                      <w:szCs w:val="16"/>
                    </w:rPr>
                    <w:t xml:space="preserve"> </w:t>
                  </w:r>
                  <w:proofErr w:type="spellStart"/>
                  <w:r w:rsidRPr="009E4212">
                    <w:rPr>
                      <w:rFonts w:eastAsia="Calibri"/>
                      <w:sz w:val="16"/>
                      <w:szCs w:val="16"/>
                    </w:rPr>
                    <w:t>piedziņas</w:t>
                  </w:r>
                  <w:proofErr w:type="spellEnd"/>
                  <w:r w:rsidRPr="009E4212">
                    <w:rPr>
                      <w:rFonts w:eastAsia="Calibri"/>
                      <w:sz w:val="16"/>
                      <w:szCs w:val="16"/>
                    </w:rPr>
                    <w:t xml:space="preserve"> </w:t>
                  </w:r>
                  <w:proofErr w:type="spellStart"/>
                  <w:r w:rsidRPr="009E4212">
                    <w:rPr>
                      <w:rFonts w:eastAsia="Calibri"/>
                      <w:sz w:val="16"/>
                      <w:szCs w:val="16"/>
                    </w:rPr>
                    <w:t>maksimālā</w:t>
                  </w:r>
                  <w:proofErr w:type="spellEnd"/>
                  <w:r w:rsidRPr="009E4212">
                    <w:rPr>
                      <w:rFonts w:eastAsia="Calibri"/>
                      <w:sz w:val="16"/>
                      <w:szCs w:val="16"/>
                    </w:rPr>
                    <w:t xml:space="preserve"> </w:t>
                  </w:r>
                  <w:proofErr w:type="spellStart"/>
                  <w:r w:rsidRPr="009E4212">
                    <w:rPr>
                      <w:rFonts w:eastAsia="Calibri"/>
                      <w:sz w:val="16"/>
                      <w:szCs w:val="16"/>
                    </w:rPr>
                    <w:t>jauda</w:t>
                  </w:r>
                  <w:proofErr w:type="spellEnd"/>
                </w:p>
              </w:tc>
              <w:tc>
                <w:tcPr>
                  <w:tcW w:w="1620" w:type="dxa"/>
                </w:tcPr>
                <w:p w:rsidR="009E4212" w:rsidRPr="009E4212" w:rsidRDefault="009E4212" w:rsidP="009E4212">
                  <w:pPr>
                    <w:rPr>
                      <w:rFonts w:eastAsia="Calibri"/>
                      <w:sz w:val="16"/>
                      <w:szCs w:val="16"/>
                    </w:rPr>
                  </w:pPr>
                  <w:proofErr w:type="spellStart"/>
                  <w:r w:rsidRPr="009E4212">
                    <w:rPr>
                      <w:rFonts w:eastAsia="Calibri"/>
                      <w:sz w:val="16"/>
                      <w:szCs w:val="16"/>
                    </w:rPr>
                    <w:t>Vismaz</w:t>
                  </w:r>
                  <w:proofErr w:type="spellEnd"/>
                  <w:r w:rsidRPr="009E4212">
                    <w:rPr>
                      <w:rFonts w:eastAsia="Calibri"/>
                      <w:sz w:val="16"/>
                      <w:szCs w:val="16"/>
                    </w:rPr>
                    <w:t xml:space="preserve"> 1800W</w:t>
                  </w:r>
                </w:p>
              </w:tc>
              <w:tc>
                <w:tcPr>
                  <w:tcW w:w="4311" w:type="dxa"/>
                </w:tcPr>
                <w:p w:rsidR="009E4212" w:rsidRPr="009E4212" w:rsidRDefault="009E4212" w:rsidP="009E4212">
                  <w:pPr>
                    <w:rPr>
                      <w:rFonts w:eastAsia="Calibri"/>
                      <w:sz w:val="16"/>
                      <w:szCs w:val="16"/>
                    </w:rPr>
                  </w:pPr>
                </w:p>
              </w:tc>
            </w:tr>
            <w:tr w:rsidR="009E4212" w:rsidRPr="00A54179" w:rsidTr="009E4212">
              <w:trPr>
                <w:trHeight w:val="286"/>
              </w:trPr>
              <w:tc>
                <w:tcPr>
                  <w:tcW w:w="720" w:type="dxa"/>
                  <w:vMerge/>
                </w:tcPr>
                <w:p w:rsidR="009E4212" w:rsidRPr="009E4212" w:rsidRDefault="009E4212" w:rsidP="009E4212">
                  <w:pPr>
                    <w:rPr>
                      <w:rFonts w:eastAsia="Calibri"/>
                      <w:sz w:val="16"/>
                      <w:szCs w:val="16"/>
                    </w:rPr>
                  </w:pPr>
                </w:p>
              </w:tc>
              <w:tc>
                <w:tcPr>
                  <w:tcW w:w="2520" w:type="dxa"/>
                </w:tcPr>
                <w:p w:rsidR="009E4212" w:rsidRPr="009E4212" w:rsidRDefault="009E4212" w:rsidP="009E4212">
                  <w:pPr>
                    <w:rPr>
                      <w:rFonts w:eastAsia="Calibri"/>
                      <w:sz w:val="16"/>
                      <w:szCs w:val="16"/>
                    </w:rPr>
                  </w:pPr>
                  <w:proofErr w:type="spellStart"/>
                  <w:r w:rsidRPr="009E4212">
                    <w:rPr>
                      <w:rFonts w:eastAsia="Calibri"/>
                      <w:sz w:val="16"/>
                      <w:szCs w:val="16"/>
                    </w:rPr>
                    <w:t>Frēzes</w:t>
                  </w:r>
                  <w:proofErr w:type="spellEnd"/>
                  <w:r w:rsidRPr="009E4212">
                    <w:rPr>
                      <w:rFonts w:eastAsia="Calibri"/>
                      <w:sz w:val="16"/>
                      <w:szCs w:val="16"/>
                    </w:rPr>
                    <w:t xml:space="preserve"> </w:t>
                  </w:r>
                  <w:proofErr w:type="spellStart"/>
                  <w:r w:rsidRPr="009E4212">
                    <w:rPr>
                      <w:rFonts w:eastAsia="Calibri"/>
                      <w:sz w:val="16"/>
                      <w:szCs w:val="16"/>
                    </w:rPr>
                    <w:t>piedziņas</w:t>
                  </w:r>
                  <w:proofErr w:type="spellEnd"/>
                  <w:r w:rsidRPr="009E4212">
                    <w:rPr>
                      <w:rFonts w:eastAsia="Calibri"/>
                      <w:sz w:val="16"/>
                      <w:szCs w:val="16"/>
                    </w:rPr>
                    <w:t xml:space="preserve"> </w:t>
                  </w:r>
                  <w:proofErr w:type="spellStart"/>
                  <w:r w:rsidRPr="009E4212">
                    <w:rPr>
                      <w:rFonts w:eastAsia="Calibri"/>
                      <w:sz w:val="16"/>
                      <w:szCs w:val="16"/>
                    </w:rPr>
                    <w:t>ātruma</w:t>
                  </w:r>
                  <w:proofErr w:type="spellEnd"/>
                  <w:r w:rsidRPr="009E4212">
                    <w:rPr>
                      <w:rFonts w:eastAsia="Calibri"/>
                      <w:sz w:val="16"/>
                      <w:szCs w:val="16"/>
                    </w:rPr>
                    <w:t xml:space="preserve"> </w:t>
                  </w:r>
                  <w:proofErr w:type="spellStart"/>
                  <w:r w:rsidRPr="009E4212">
                    <w:rPr>
                      <w:rFonts w:eastAsia="Calibri"/>
                      <w:sz w:val="16"/>
                      <w:szCs w:val="16"/>
                    </w:rPr>
                    <w:t>diapazons</w:t>
                  </w:r>
                  <w:proofErr w:type="spellEnd"/>
                </w:p>
              </w:tc>
              <w:tc>
                <w:tcPr>
                  <w:tcW w:w="1620" w:type="dxa"/>
                </w:tcPr>
                <w:p w:rsidR="009E4212" w:rsidRPr="009E4212" w:rsidRDefault="009E4212" w:rsidP="009E4212">
                  <w:pPr>
                    <w:rPr>
                      <w:rFonts w:eastAsia="Calibri"/>
                      <w:sz w:val="16"/>
                      <w:szCs w:val="16"/>
                    </w:rPr>
                  </w:pPr>
                  <w:proofErr w:type="spellStart"/>
                  <w:r w:rsidRPr="009E4212">
                    <w:rPr>
                      <w:rFonts w:eastAsia="Calibri"/>
                      <w:sz w:val="16"/>
                      <w:szCs w:val="16"/>
                    </w:rPr>
                    <w:t>Vismaz</w:t>
                  </w:r>
                  <w:proofErr w:type="spellEnd"/>
                  <w:r w:rsidRPr="009E4212">
                    <w:rPr>
                      <w:rFonts w:eastAsia="Calibri"/>
                      <w:sz w:val="16"/>
                      <w:szCs w:val="16"/>
                    </w:rPr>
                    <w:t xml:space="preserve"> 600-20000 </w:t>
                  </w:r>
                  <w:proofErr w:type="spellStart"/>
                  <w:r w:rsidRPr="009E4212">
                    <w:rPr>
                      <w:rFonts w:eastAsia="Calibri"/>
                      <w:sz w:val="16"/>
                      <w:szCs w:val="16"/>
                    </w:rPr>
                    <w:t>apgr</w:t>
                  </w:r>
                  <w:proofErr w:type="spellEnd"/>
                  <w:r w:rsidRPr="009E4212">
                    <w:rPr>
                      <w:rFonts w:eastAsia="Calibri"/>
                      <w:sz w:val="16"/>
                      <w:szCs w:val="16"/>
                    </w:rPr>
                    <w:t>./min.</w:t>
                  </w:r>
                </w:p>
              </w:tc>
              <w:tc>
                <w:tcPr>
                  <w:tcW w:w="4311" w:type="dxa"/>
                </w:tcPr>
                <w:p w:rsidR="009E4212" w:rsidRPr="009E4212" w:rsidRDefault="009E4212" w:rsidP="009E4212">
                  <w:pPr>
                    <w:rPr>
                      <w:rFonts w:eastAsia="Calibri"/>
                      <w:sz w:val="16"/>
                      <w:szCs w:val="16"/>
                    </w:rPr>
                  </w:pPr>
                </w:p>
              </w:tc>
            </w:tr>
            <w:tr w:rsidR="009E4212" w:rsidRPr="00A54179" w:rsidTr="009E4212">
              <w:trPr>
                <w:trHeight w:val="286"/>
              </w:trPr>
              <w:tc>
                <w:tcPr>
                  <w:tcW w:w="720" w:type="dxa"/>
                  <w:vMerge/>
                </w:tcPr>
                <w:p w:rsidR="009E4212" w:rsidRPr="009E4212" w:rsidRDefault="009E4212" w:rsidP="009E4212">
                  <w:pPr>
                    <w:rPr>
                      <w:rFonts w:eastAsia="Calibri"/>
                      <w:sz w:val="16"/>
                      <w:szCs w:val="16"/>
                    </w:rPr>
                  </w:pPr>
                </w:p>
              </w:tc>
              <w:tc>
                <w:tcPr>
                  <w:tcW w:w="2520" w:type="dxa"/>
                </w:tcPr>
                <w:p w:rsidR="009E4212" w:rsidRPr="009E4212" w:rsidRDefault="009E4212" w:rsidP="009E4212">
                  <w:pPr>
                    <w:rPr>
                      <w:rFonts w:eastAsia="Calibri"/>
                      <w:sz w:val="16"/>
                      <w:szCs w:val="16"/>
                    </w:rPr>
                  </w:pPr>
                  <w:proofErr w:type="spellStart"/>
                  <w:r w:rsidRPr="009E4212">
                    <w:rPr>
                      <w:rFonts w:eastAsia="Calibri"/>
                      <w:sz w:val="16"/>
                      <w:szCs w:val="16"/>
                    </w:rPr>
                    <w:t>Komplektā</w:t>
                  </w:r>
                  <w:proofErr w:type="spellEnd"/>
                  <w:r w:rsidRPr="009E4212">
                    <w:rPr>
                      <w:rFonts w:eastAsia="Calibri"/>
                      <w:sz w:val="16"/>
                      <w:szCs w:val="16"/>
                    </w:rPr>
                    <w:t xml:space="preserve"> </w:t>
                  </w:r>
                  <w:proofErr w:type="spellStart"/>
                  <w:r w:rsidRPr="009E4212">
                    <w:rPr>
                      <w:rFonts w:eastAsia="Calibri"/>
                      <w:sz w:val="16"/>
                      <w:szCs w:val="16"/>
                    </w:rPr>
                    <w:t>ietilpst</w:t>
                  </w:r>
                  <w:proofErr w:type="spellEnd"/>
                  <w:r w:rsidRPr="009E4212">
                    <w:rPr>
                      <w:rFonts w:eastAsia="Calibri"/>
                      <w:sz w:val="16"/>
                      <w:szCs w:val="16"/>
                    </w:rPr>
                    <w:t xml:space="preserve"> </w:t>
                  </w:r>
                  <w:proofErr w:type="spellStart"/>
                  <w:r w:rsidRPr="009E4212">
                    <w:rPr>
                      <w:rFonts w:eastAsia="Calibri"/>
                      <w:sz w:val="16"/>
                      <w:szCs w:val="16"/>
                    </w:rPr>
                    <w:t>visu</w:t>
                  </w:r>
                  <w:proofErr w:type="spellEnd"/>
                  <w:r w:rsidRPr="009E4212">
                    <w:rPr>
                      <w:rFonts w:eastAsia="Calibri"/>
                      <w:sz w:val="16"/>
                      <w:szCs w:val="16"/>
                    </w:rPr>
                    <w:t xml:space="preserve"> </w:t>
                  </w:r>
                  <w:proofErr w:type="spellStart"/>
                  <w:r w:rsidRPr="009E4212">
                    <w:rPr>
                      <w:rFonts w:eastAsia="Calibri"/>
                      <w:sz w:val="16"/>
                      <w:szCs w:val="16"/>
                    </w:rPr>
                    <w:t>piedziņas</w:t>
                  </w:r>
                  <w:proofErr w:type="spellEnd"/>
                  <w:r w:rsidRPr="009E4212">
                    <w:rPr>
                      <w:rFonts w:eastAsia="Calibri"/>
                      <w:sz w:val="16"/>
                      <w:szCs w:val="16"/>
                    </w:rPr>
                    <w:t xml:space="preserve"> </w:t>
                  </w:r>
                  <w:proofErr w:type="spellStart"/>
                  <w:r w:rsidRPr="009E4212">
                    <w:rPr>
                      <w:rFonts w:eastAsia="Calibri"/>
                      <w:sz w:val="16"/>
                      <w:szCs w:val="16"/>
                    </w:rPr>
                    <w:t>elementu</w:t>
                  </w:r>
                  <w:proofErr w:type="spellEnd"/>
                  <w:r w:rsidRPr="009E4212">
                    <w:rPr>
                      <w:rFonts w:eastAsia="Calibri"/>
                      <w:sz w:val="16"/>
                      <w:szCs w:val="16"/>
                    </w:rPr>
                    <w:t xml:space="preserve"> </w:t>
                  </w:r>
                  <w:proofErr w:type="spellStart"/>
                  <w:r w:rsidRPr="009E4212">
                    <w:rPr>
                      <w:rFonts w:eastAsia="Calibri"/>
                      <w:sz w:val="16"/>
                      <w:szCs w:val="16"/>
                    </w:rPr>
                    <w:t>vadības</w:t>
                  </w:r>
                  <w:proofErr w:type="spellEnd"/>
                  <w:r w:rsidRPr="009E4212">
                    <w:rPr>
                      <w:rFonts w:eastAsia="Calibri"/>
                      <w:sz w:val="16"/>
                      <w:szCs w:val="16"/>
                    </w:rPr>
                    <w:t xml:space="preserve"> un </w:t>
                  </w:r>
                  <w:proofErr w:type="spellStart"/>
                  <w:r w:rsidRPr="009E4212">
                    <w:rPr>
                      <w:rFonts w:eastAsia="Calibri"/>
                      <w:sz w:val="16"/>
                      <w:szCs w:val="16"/>
                    </w:rPr>
                    <w:t>barošanas</w:t>
                  </w:r>
                  <w:proofErr w:type="spellEnd"/>
                  <w:r w:rsidRPr="009E4212">
                    <w:rPr>
                      <w:rFonts w:eastAsia="Calibri"/>
                      <w:sz w:val="16"/>
                      <w:szCs w:val="16"/>
                    </w:rPr>
                    <w:t xml:space="preserve"> </w:t>
                  </w:r>
                  <w:proofErr w:type="spellStart"/>
                  <w:r w:rsidRPr="009E4212">
                    <w:rPr>
                      <w:rFonts w:eastAsia="Calibri"/>
                      <w:sz w:val="16"/>
                      <w:szCs w:val="16"/>
                    </w:rPr>
                    <w:t>bloks</w:t>
                  </w:r>
                  <w:proofErr w:type="spellEnd"/>
                </w:p>
              </w:tc>
              <w:tc>
                <w:tcPr>
                  <w:tcW w:w="1620" w:type="dxa"/>
                </w:tcPr>
                <w:p w:rsidR="009E4212" w:rsidRPr="009E4212" w:rsidRDefault="009E4212" w:rsidP="009E4212">
                  <w:pPr>
                    <w:rPr>
                      <w:rFonts w:eastAsia="Calibri"/>
                      <w:sz w:val="16"/>
                      <w:szCs w:val="16"/>
                    </w:rPr>
                  </w:pPr>
                  <w:proofErr w:type="spellStart"/>
                  <w:r w:rsidRPr="009E4212">
                    <w:rPr>
                      <w:rFonts w:eastAsia="Calibri"/>
                      <w:sz w:val="16"/>
                      <w:szCs w:val="16"/>
                    </w:rPr>
                    <w:t>Jā</w:t>
                  </w:r>
                  <w:proofErr w:type="spellEnd"/>
                </w:p>
              </w:tc>
              <w:tc>
                <w:tcPr>
                  <w:tcW w:w="4311" w:type="dxa"/>
                </w:tcPr>
                <w:p w:rsidR="009E4212" w:rsidRPr="009E4212" w:rsidRDefault="009E4212" w:rsidP="009E4212">
                  <w:pPr>
                    <w:rPr>
                      <w:rFonts w:eastAsia="Calibri"/>
                      <w:sz w:val="16"/>
                      <w:szCs w:val="16"/>
                    </w:rPr>
                  </w:pPr>
                </w:p>
              </w:tc>
            </w:tr>
            <w:tr w:rsidR="009E4212" w:rsidRPr="00A54179" w:rsidTr="009E4212">
              <w:trPr>
                <w:trHeight w:val="286"/>
              </w:trPr>
              <w:tc>
                <w:tcPr>
                  <w:tcW w:w="720" w:type="dxa"/>
                  <w:vMerge/>
                </w:tcPr>
                <w:p w:rsidR="009E4212" w:rsidRPr="009E4212" w:rsidRDefault="009E4212" w:rsidP="009E4212">
                  <w:pPr>
                    <w:rPr>
                      <w:rFonts w:eastAsia="Calibri"/>
                      <w:sz w:val="16"/>
                      <w:szCs w:val="16"/>
                    </w:rPr>
                  </w:pPr>
                </w:p>
              </w:tc>
              <w:tc>
                <w:tcPr>
                  <w:tcW w:w="2520" w:type="dxa"/>
                </w:tcPr>
                <w:p w:rsidR="009E4212" w:rsidRPr="009E4212" w:rsidRDefault="009E4212" w:rsidP="009E4212">
                  <w:pPr>
                    <w:rPr>
                      <w:rFonts w:eastAsia="Calibri"/>
                      <w:sz w:val="16"/>
                      <w:szCs w:val="16"/>
                    </w:rPr>
                  </w:pPr>
                  <w:proofErr w:type="spellStart"/>
                  <w:r w:rsidRPr="009E4212">
                    <w:rPr>
                      <w:rFonts w:eastAsia="Calibri"/>
                      <w:sz w:val="16"/>
                      <w:szCs w:val="16"/>
                    </w:rPr>
                    <w:t>Komplektā</w:t>
                  </w:r>
                  <w:proofErr w:type="spellEnd"/>
                  <w:r w:rsidRPr="009E4212">
                    <w:rPr>
                      <w:rFonts w:eastAsia="Calibri"/>
                      <w:sz w:val="16"/>
                      <w:szCs w:val="16"/>
                    </w:rPr>
                    <w:t xml:space="preserve"> </w:t>
                  </w:r>
                  <w:proofErr w:type="spellStart"/>
                  <w:r w:rsidRPr="009E4212">
                    <w:rPr>
                      <w:rFonts w:eastAsia="Calibri"/>
                      <w:sz w:val="16"/>
                      <w:szCs w:val="16"/>
                    </w:rPr>
                    <w:t>ietilpst</w:t>
                  </w:r>
                  <w:proofErr w:type="spellEnd"/>
                  <w:r w:rsidRPr="009E4212">
                    <w:rPr>
                      <w:rFonts w:eastAsia="Calibri"/>
                      <w:sz w:val="16"/>
                      <w:szCs w:val="16"/>
                    </w:rPr>
                    <w:t xml:space="preserve"> </w:t>
                  </w:r>
                  <w:proofErr w:type="spellStart"/>
                  <w:r w:rsidRPr="009E4212">
                    <w:rPr>
                      <w:rFonts w:eastAsia="Calibri"/>
                      <w:sz w:val="16"/>
                      <w:szCs w:val="16"/>
                    </w:rPr>
                    <w:t>vismaz</w:t>
                  </w:r>
                  <w:proofErr w:type="spellEnd"/>
                  <w:r w:rsidRPr="009E4212">
                    <w:rPr>
                      <w:rFonts w:eastAsia="Calibri"/>
                      <w:sz w:val="16"/>
                      <w:szCs w:val="16"/>
                    </w:rPr>
                    <w:t xml:space="preserve"> 10 </w:t>
                  </w:r>
                  <w:proofErr w:type="spellStart"/>
                  <w:r w:rsidRPr="009E4212">
                    <w:rPr>
                      <w:rFonts w:eastAsia="Calibri"/>
                      <w:sz w:val="16"/>
                      <w:szCs w:val="16"/>
                    </w:rPr>
                    <w:t>frēzes</w:t>
                  </w:r>
                  <w:proofErr w:type="spellEnd"/>
                  <w:r w:rsidRPr="009E4212">
                    <w:rPr>
                      <w:rFonts w:eastAsia="Calibri"/>
                      <w:sz w:val="16"/>
                      <w:szCs w:val="16"/>
                    </w:rPr>
                    <w:t xml:space="preserve"> </w:t>
                  </w:r>
                  <w:proofErr w:type="spellStart"/>
                  <w:r w:rsidRPr="009E4212">
                    <w:rPr>
                      <w:rFonts w:eastAsia="Calibri"/>
                      <w:sz w:val="16"/>
                      <w:szCs w:val="16"/>
                    </w:rPr>
                    <w:t>instrumenti</w:t>
                  </w:r>
                  <w:proofErr w:type="spellEnd"/>
                  <w:r w:rsidRPr="009E4212">
                    <w:rPr>
                      <w:rFonts w:eastAsia="Calibri"/>
                      <w:sz w:val="16"/>
                      <w:szCs w:val="16"/>
                    </w:rPr>
                    <w:t xml:space="preserve"> (</w:t>
                  </w:r>
                  <w:proofErr w:type="spellStart"/>
                  <w:r w:rsidRPr="009E4212">
                    <w:rPr>
                      <w:rFonts w:eastAsia="Calibri"/>
                      <w:sz w:val="16"/>
                      <w:szCs w:val="16"/>
                    </w:rPr>
                    <w:t>griežņi</w:t>
                  </w:r>
                  <w:proofErr w:type="spellEnd"/>
                  <w:r w:rsidRPr="009E4212">
                    <w:rPr>
                      <w:rFonts w:eastAsia="Calibri"/>
                      <w:sz w:val="16"/>
                      <w:szCs w:val="16"/>
                    </w:rPr>
                    <w:t>)</w:t>
                  </w:r>
                </w:p>
              </w:tc>
              <w:tc>
                <w:tcPr>
                  <w:tcW w:w="1620" w:type="dxa"/>
                </w:tcPr>
                <w:p w:rsidR="009E4212" w:rsidRPr="009E4212" w:rsidRDefault="009E4212" w:rsidP="009E4212">
                  <w:pPr>
                    <w:rPr>
                      <w:rFonts w:eastAsia="Calibri"/>
                      <w:sz w:val="16"/>
                      <w:szCs w:val="16"/>
                    </w:rPr>
                  </w:pPr>
                  <w:proofErr w:type="spellStart"/>
                  <w:r w:rsidRPr="009E4212">
                    <w:rPr>
                      <w:rFonts w:eastAsia="Calibri"/>
                      <w:sz w:val="16"/>
                      <w:szCs w:val="16"/>
                    </w:rPr>
                    <w:t>Jā</w:t>
                  </w:r>
                  <w:proofErr w:type="spellEnd"/>
                </w:p>
              </w:tc>
              <w:tc>
                <w:tcPr>
                  <w:tcW w:w="4311" w:type="dxa"/>
                </w:tcPr>
                <w:p w:rsidR="009E4212" w:rsidRPr="009E4212" w:rsidRDefault="009E4212" w:rsidP="009E4212">
                  <w:pPr>
                    <w:rPr>
                      <w:rFonts w:eastAsia="Calibri"/>
                      <w:sz w:val="16"/>
                      <w:szCs w:val="16"/>
                    </w:rPr>
                  </w:pPr>
                </w:p>
              </w:tc>
            </w:tr>
            <w:tr w:rsidR="009E4212" w:rsidRPr="00A54179" w:rsidTr="009E4212">
              <w:trPr>
                <w:trHeight w:val="286"/>
              </w:trPr>
              <w:tc>
                <w:tcPr>
                  <w:tcW w:w="720" w:type="dxa"/>
                  <w:vMerge/>
                </w:tcPr>
                <w:p w:rsidR="009E4212" w:rsidRPr="009E4212" w:rsidRDefault="009E4212" w:rsidP="009E4212">
                  <w:pPr>
                    <w:rPr>
                      <w:rFonts w:eastAsia="Calibri"/>
                      <w:sz w:val="16"/>
                      <w:szCs w:val="16"/>
                    </w:rPr>
                  </w:pPr>
                </w:p>
              </w:tc>
              <w:tc>
                <w:tcPr>
                  <w:tcW w:w="2520" w:type="dxa"/>
                </w:tcPr>
                <w:p w:rsidR="009E4212" w:rsidRPr="009E4212" w:rsidRDefault="009E4212" w:rsidP="009E4212">
                  <w:pPr>
                    <w:rPr>
                      <w:rFonts w:eastAsia="Calibri"/>
                      <w:sz w:val="16"/>
                      <w:szCs w:val="16"/>
                    </w:rPr>
                  </w:pPr>
                  <w:proofErr w:type="spellStart"/>
                  <w:r w:rsidRPr="009E4212">
                    <w:rPr>
                      <w:rFonts w:eastAsia="Calibri"/>
                      <w:sz w:val="16"/>
                      <w:szCs w:val="16"/>
                    </w:rPr>
                    <w:t>Komplektā</w:t>
                  </w:r>
                  <w:proofErr w:type="spellEnd"/>
                  <w:r w:rsidRPr="009E4212">
                    <w:rPr>
                      <w:rFonts w:eastAsia="Calibri"/>
                      <w:sz w:val="16"/>
                      <w:szCs w:val="16"/>
                    </w:rPr>
                    <w:t xml:space="preserve"> </w:t>
                  </w:r>
                  <w:proofErr w:type="spellStart"/>
                  <w:r w:rsidRPr="009E4212">
                    <w:rPr>
                      <w:rFonts w:eastAsia="Calibri"/>
                      <w:sz w:val="16"/>
                      <w:szCs w:val="16"/>
                    </w:rPr>
                    <w:t>ietilpst</w:t>
                  </w:r>
                  <w:proofErr w:type="spellEnd"/>
                  <w:r w:rsidRPr="009E4212">
                    <w:rPr>
                      <w:rFonts w:eastAsia="Calibri"/>
                      <w:sz w:val="16"/>
                      <w:szCs w:val="16"/>
                    </w:rPr>
                    <w:t xml:space="preserve"> </w:t>
                  </w:r>
                  <w:proofErr w:type="spellStart"/>
                  <w:r w:rsidRPr="009E4212">
                    <w:rPr>
                      <w:rFonts w:eastAsia="Calibri"/>
                      <w:sz w:val="16"/>
                      <w:szCs w:val="16"/>
                    </w:rPr>
                    <w:t>frēzes</w:t>
                  </w:r>
                  <w:proofErr w:type="spellEnd"/>
                  <w:r w:rsidRPr="009E4212">
                    <w:rPr>
                      <w:rFonts w:eastAsia="Calibri"/>
                      <w:sz w:val="16"/>
                      <w:szCs w:val="16"/>
                    </w:rPr>
                    <w:t xml:space="preserve"> </w:t>
                  </w:r>
                  <w:proofErr w:type="spellStart"/>
                  <w:r w:rsidRPr="009E4212">
                    <w:rPr>
                      <w:rFonts w:eastAsia="Calibri"/>
                      <w:sz w:val="16"/>
                      <w:szCs w:val="16"/>
                    </w:rPr>
                    <w:t>vadības</w:t>
                  </w:r>
                  <w:proofErr w:type="spellEnd"/>
                  <w:r w:rsidRPr="009E4212">
                    <w:rPr>
                      <w:rFonts w:eastAsia="Calibri"/>
                      <w:sz w:val="16"/>
                      <w:szCs w:val="16"/>
                    </w:rPr>
                    <w:t xml:space="preserve"> </w:t>
                  </w:r>
                  <w:proofErr w:type="spellStart"/>
                  <w:r w:rsidRPr="009E4212">
                    <w:rPr>
                      <w:rFonts w:eastAsia="Calibri"/>
                      <w:sz w:val="16"/>
                      <w:szCs w:val="16"/>
                    </w:rPr>
                    <w:t>programmatūra</w:t>
                  </w:r>
                  <w:proofErr w:type="spellEnd"/>
                </w:p>
              </w:tc>
              <w:tc>
                <w:tcPr>
                  <w:tcW w:w="1620" w:type="dxa"/>
                </w:tcPr>
                <w:p w:rsidR="009E4212" w:rsidRPr="009E4212" w:rsidRDefault="009E4212" w:rsidP="009E4212">
                  <w:pPr>
                    <w:rPr>
                      <w:rFonts w:eastAsia="Calibri"/>
                      <w:sz w:val="16"/>
                      <w:szCs w:val="16"/>
                    </w:rPr>
                  </w:pPr>
                  <w:proofErr w:type="spellStart"/>
                  <w:r w:rsidRPr="009E4212">
                    <w:rPr>
                      <w:rFonts w:eastAsia="Calibri"/>
                      <w:sz w:val="16"/>
                      <w:szCs w:val="16"/>
                    </w:rPr>
                    <w:t>Jā</w:t>
                  </w:r>
                  <w:proofErr w:type="spellEnd"/>
                </w:p>
              </w:tc>
              <w:tc>
                <w:tcPr>
                  <w:tcW w:w="4311" w:type="dxa"/>
                </w:tcPr>
                <w:p w:rsidR="009E4212" w:rsidRPr="009E4212" w:rsidRDefault="009E4212" w:rsidP="009E4212">
                  <w:pPr>
                    <w:rPr>
                      <w:rFonts w:eastAsia="Calibri"/>
                      <w:sz w:val="16"/>
                      <w:szCs w:val="16"/>
                    </w:rPr>
                  </w:pPr>
                </w:p>
              </w:tc>
            </w:tr>
            <w:tr w:rsidR="009E4212" w:rsidRPr="00A54179" w:rsidTr="009E4212">
              <w:trPr>
                <w:trHeight w:val="286"/>
              </w:trPr>
              <w:tc>
                <w:tcPr>
                  <w:tcW w:w="720" w:type="dxa"/>
                  <w:vMerge/>
                </w:tcPr>
                <w:p w:rsidR="009E4212" w:rsidRPr="009E4212" w:rsidRDefault="009E4212" w:rsidP="009E4212">
                  <w:pPr>
                    <w:rPr>
                      <w:rFonts w:eastAsia="Calibri"/>
                      <w:sz w:val="16"/>
                      <w:szCs w:val="16"/>
                    </w:rPr>
                  </w:pPr>
                </w:p>
              </w:tc>
              <w:tc>
                <w:tcPr>
                  <w:tcW w:w="2520" w:type="dxa"/>
                </w:tcPr>
                <w:p w:rsidR="009E4212" w:rsidRPr="009E4212" w:rsidRDefault="009E4212" w:rsidP="009E4212">
                  <w:pPr>
                    <w:rPr>
                      <w:rFonts w:eastAsia="Calibri"/>
                      <w:sz w:val="16"/>
                      <w:szCs w:val="16"/>
                    </w:rPr>
                  </w:pPr>
                  <w:proofErr w:type="spellStart"/>
                  <w:r w:rsidRPr="009E4212">
                    <w:rPr>
                      <w:rFonts w:eastAsia="Calibri"/>
                      <w:sz w:val="16"/>
                      <w:szCs w:val="16"/>
                    </w:rPr>
                    <w:t>Komplektā</w:t>
                  </w:r>
                  <w:proofErr w:type="spellEnd"/>
                  <w:r w:rsidRPr="009E4212">
                    <w:rPr>
                      <w:rFonts w:eastAsia="Calibri"/>
                      <w:sz w:val="16"/>
                      <w:szCs w:val="16"/>
                    </w:rPr>
                    <w:t xml:space="preserve"> </w:t>
                  </w:r>
                  <w:proofErr w:type="spellStart"/>
                  <w:r w:rsidRPr="009E4212">
                    <w:rPr>
                      <w:rFonts w:eastAsia="Calibri"/>
                      <w:sz w:val="16"/>
                      <w:szCs w:val="16"/>
                    </w:rPr>
                    <w:t>ietilpst</w:t>
                  </w:r>
                  <w:proofErr w:type="spellEnd"/>
                  <w:r w:rsidRPr="009E4212">
                    <w:rPr>
                      <w:rFonts w:eastAsia="Calibri"/>
                      <w:sz w:val="16"/>
                      <w:szCs w:val="16"/>
                    </w:rPr>
                    <w:t xml:space="preserve"> </w:t>
                  </w:r>
                  <w:proofErr w:type="spellStart"/>
                  <w:r w:rsidRPr="009E4212">
                    <w:rPr>
                      <w:rFonts w:eastAsia="Calibri"/>
                      <w:sz w:val="16"/>
                      <w:szCs w:val="16"/>
                    </w:rPr>
                    <w:t>dators</w:t>
                  </w:r>
                  <w:proofErr w:type="spellEnd"/>
                  <w:r w:rsidRPr="009E4212">
                    <w:rPr>
                      <w:rFonts w:eastAsia="Calibri"/>
                      <w:sz w:val="16"/>
                      <w:szCs w:val="16"/>
                    </w:rPr>
                    <w:t xml:space="preserve">, </w:t>
                  </w:r>
                  <w:proofErr w:type="spellStart"/>
                  <w:r w:rsidRPr="009E4212">
                    <w:rPr>
                      <w:rFonts w:eastAsia="Calibri"/>
                      <w:sz w:val="16"/>
                      <w:szCs w:val="16"/>
                    </w:rPr>
                    <w:t>uz</w:t>
                  </w:r>
                  <w:proofErr w:type="spellEnd"/>
                  <w:r w:rsidRPr="009E4212">
                    <w:rPr>
                      <w:rFonts w:eastAsia="Calibri"/>
                      <w:sz w:val="16"/>
                      <w:szCs w:val="16"/>
                    </w:rPr>
                    <w:t xml:space="preserve"> </w:t>
                  </w:r>
                  <w:proofErr w:type="spellStart"/>
                  <w:r w:rsidRPr="009E4212">
                    <w:rPr>
                      <w:rFonts w:eastAsia="Calibri"/>
                      <w:sz w:val="16"/>
                      <w:szCs w:val="16"/>
                    </w:rPr>
                    <w:t>kura</w:t>
                  </w:r>
                  <w:proofErr w:type="spellEnd"/>
                  <w:r w:rsidRPr="009E4212">
                    <w:rPr>
                      <w:rFonts w:eastAsia="Calibri"/>
                      <w:sz w:val="16"/>
                      <w:szCs w:val="16"/>
                    </w:rPr>
                    <w:t xml:space="preserve"> </w:t>
                  </w:r>
                  <w:proofErr w:type="spellStart"/>
                  <w:r w:rsidRPr="009E4212">
                    <w:rPr>
                      <w:rFonts w:eastAsia="Calibri"/>
                      <w:sz w:val="16"/>
                      <w:szCs w:val="16"/>
                    </w:rPr>
                    <w:t>ir</w:t>
                  </w:r>
                  <w:proofErr w:type="spellEnd"/>
                  <w:r w:rsidRPr="009E4212">
                    <w:rPr>
                      <w:rFonts w:eastAsia="Calibri"/>
                      <w:sz w:val="16"/>
                      <w:szCs w:val="16"/>
                    </w:rPr>
                    <w:t xml:space="preserve"> </w:t>
                  </w:r>
                  <w:proofErr w:type="spellStart"/>
                  <w:r w:rsidRPr="009E4212">
                    <w:rPr>
                      <w:rFonts w:eastAsia="Calibri"/>
                      <w:sz w:val="16"/>
                      <w:szCs w:val="16"/>
                    </w:rPr>
                    <w:t>uzstādīta</w:t>
                  </w:r>
                  <w:proofErr w:type="spellEnd"/>
                  <w:r w:rsidRPr="009E4212">
                    <w:rPr>
                      <w:rFonts w:eastAsia="Calibri"/>
                      <w:sz w:val="16"/>
                      <w:szCs w:val="16"/>
                    </w:rPr>
                    <w:t xml:space="preserve"> </w:t>
                  </w:r>
                  <w:proofErr w:type="spellStart"/>
                  <w:r w:rsidRPr="009E4212">
                    <w:rPr>
                      <w:rFonts w:eastAsia="Calibri"/>
                      <w:sz w:val="16"/>
                      <w:szCs w:val="16"/>
                    </w:rPr>
                    <w:t>programmatūra</w:t>
                  </w:r>
                  <w:proofErr w:type="spellEnd"/>
                  <w:r w:rsidRPr="009E4212">
                    <w:rPr>
                      <w:rFonts w:eastAsia="Calibri"/>
                      <w:sz w:val="16"/>
                      <w:szCs w:val="16"/>
                    </w:rPr>
                    <w:t xml:space="preserve"> un </w:t>
                  </w:r>
                  <w:proofErr w:type="spellStart"/>
                  <w:r w:rsidRPr="009E4212">
                    <w:rPr>
                      <w:rFonts w:eastAsia="Calibri"/>
                      <w:sz w:val="16"/>
                      <w:szCs w:val="16"/>
                    </w:rPr>
                    <w:t>ir</w:t>
                  </w:r>
                  <w:proofErr w:type="spellEnd"/>
                  <w:r w:rsidRPr="009E4212">
                    <w:rPr>
                      <w:rFonts w:eastAsia="Calibri"/>
                      <w:sz w:val="16"/>
                      <w:szCs w:val="16"/>
                    </w:rPr>
                    <w:t xml:space="preserve"> </w:t>
                  </w:r>
                  <w:proofErr w:type="spellStart"/>
                  <w:r w:rsidRPr="009E4212">
                    <w:rPr>
                      <w:rFonts w:eastAsia="Calibri"/>
                      <w:sz w:val="16"/>
                      <w:szCs w:val="16"/>
                    </w:rPr>
                    <w:t>pārbaudīta</w:t>
                  </w:r>
                  <w:proofErr w:type="spellEnd"/>
                  <w:r w:rsidRPr="009E4212">
                    <w:rPr>
                      <w:rFonts w:eastAsia="Calibri"/>
                      <w:sz w:val="16"/>
                      <w:szCs w:val="16"/>
                    </w:rPr>
                    <w:t xml:space="preserve"> </w:t>
                  </w:r>
                  <w:proofErr w:type="spellStart"/>
                  <w:r w:rsidRPr="009E4212">
                    <w:rPr>
                      <w:rFonts w:eastAsia="Calibri"/>
                      <w:sz w:val="16"/>
                      <w:szCs w:val="16"/>
                    </w:rPr>
                    <w:t>kopējā</w:t>
                  </w:r>
                  <w:proofErr w:type="spellEnd"/>
                  <w:r w:rsidRPr="009E4212">
                    <w:rPr>
                      <w:rFonts w:eastAsia="Calibri"/>
                      <w:sz w:val="16"/>
                      <w:szCs w:val="16"/>
                    </w:rPr>
                    <w:t xml:space="preserve"> </w:t>
                  </w:r>
                  <w:proofErr w:type="spellStart"/>
                  <w:r w:rsidRPr="009E4212">
                    <w:rPr>
                      <w:rFonts w:eastAsia="Calibri"/>
                      <w:sz w:val="16"/>
                      <w:szCs w:val="16"/>
                    </w:rPr>
                    <w:t>sistēmas</w:t>
                  </w:r>
                  <w:proofErr w:type="spellEnd"/>
                  <w:r w:rsidRPr="009E4212">
                    <w:rPr>
                      <w:rFonts w:eastAsia="Calibri"/>
                      <w:sz w:val="16"/>
                      <w:szCs w:val="16"/>
                    </w:rPr>
                    <w:t xml:space="preserve"> </w:t>
                  </w:r>
                  <w:proofErr w:type="spellStart"/>
                  <w:r w:rsidRPr="009E4212">
                    <w:rPr>
                      <w:rFonts w:eastAsia="Calibri"/>
                      <w:sz w:val="16"/>
                      <w:szCs w:val="16"/>
                    </w:rPr>
                    <w:t>funkcionalitāte</w:t>
                  </w:r>
                  <w:proofErr w:type="spellEnd"/>
                </w:p>
              </w:tc>
              <w:tc>
                <w:tcPr>
                  <w:tcW w:w="1620" w:type="dxa"/>
                </w:tcPr>
                <w:p w:rsidR="009E4212" w:rsidRPr="009E4212" w:rsidRDefault="009E4212" w:rsidP="009E4212">
                  <w:pPr>
                    <w:rPr>
                      <w:rFonts w:eastAsia="Calibri"/>
                      <w:sz w:val="16"/>
                      <w:szCs w:val="16"/>
                    </w:rPr>
                  </w:pPr>
                  <w:proofErr w:type="spellStart"/>
                  <w:r w:rsidRPr="009E4212">
                    <w:rPr>
                      <w:rFonts w:eastAsia="Calibri"/>
                      <w:sz w:val="16"/>
                      <w:szCs w:val="16"/>
                    </w:rPr>
                    <w:t>Jā</w:t>
                  </w:r>
                  <w:proofErr w:type="spellEnd"/>
                </w:p>
              </w:tc>
              <w:tc>
                <w:tcPr>
                  <w:tcW w:w="4311" w:type="dxa"/>
                </w:tcPr>
                <w:p w:rsidR="009E4212" w:rsidRPr="009E4212" w:rsidRDefault="009E4212" w:rsidP="009E4212">
                  <w:pPr>
                    <w:rPr>
                      <w:rFonts w:eastAsia="Calibri"/>
                      <w:sz w:val="16"/>
                      <w:szCs w:val="16"/>
                    </w:rPr>
                  </w:pPr>
                </w:p>
              </w:tc>
            </w:tr>
            <w:tr w:rsidR="009E4212" w:rsidRPr="00A54179" w:rsidTr="009E4212">
              <w:trPr>
                <w:trHeight w:val="286"/>
              </w:trPr>
              <w:tc>
                <w:tcPr>
                  <w:tcW w:w="720" w:type="dxa"/>
                  <w:vMerge/>
                </w:tcPr>
                <w:p w:rsidR="009E4212" w:rsidRPr="009E4212" w:rsidRDefault="009E4212" w:rsidP="009E4212">
                  <w:pPr>
                    <w:rPr>
                      <w:rFonts w:eastAsia="Calibri"/>
                      <w:sz w:val="16"/>
                      <w:szCs w:val="16"/>
                    </w:rPr>
                  </w:pPr>
                </w:p>
              </w:tc>
              <w:tc>
                <w:tcPr>
                  <w:tcW w:w="2520" w:type="dxa"/>
                </w:tcPr>
                <w:p w:rsidR="009E4212" w:rsidRPr="009E4212" w:rsidRDefault="009E4212" w:rsidP="009E4212">
                  <w:pPr>
                    <w:rPr>
                      <w:rFonts w:eastAsia="Calibri"/>
                      <w:sz w:val="16"/>
                      <w:szCs w:val="16"/>
                    </w:rPr>
                  </w:pPr>
                  <w:proofErr w:type="spellStart"/>
                  <w:r w:rsidRPr="009E4212">
                    <w:rPr>
                      <w:rFonts w:eastAsia="Calibri"/>
                      <w:sz w:val="16"/>
                      <w:szCs w:val="16"/>
                    </w:rPr>
                    <w:t>Komplektā</w:t>
                  </w:r>
                  <w:proofErr w:type="spellEnd"/>
                  <w:r w:rsidRPr="009E4212">
                    <w:rPr>
                      <w:rFonts w:eastAsia="Calibri"/>
                      <w:sz w:val="16"/>
                      <w:szCs w:val="16"/>
                    </w:rPr>
                    <w:t xml:space="preserve"> </w:t>
                  </w:r>
                  <w:proofErr w:type="spellStart"/>
                  <w:r w:rsidRPr="009E4212">
                    <w:rPr>
                      <w:rFonts w:eastAsia="Calibri"/>
                      <w:sz w:val="16"/>
                      <w:szCs w:val="16"/>
                    </w:rPr>
                    <w:t>ietilpst</w:t>
                  </w:r>
                  <w:proofErr w:type="spellEnd"/>
                  <w:r w:rsidRPr="009E4212">
                    <w:rPr>
                      <w:rFonts w:eastAsia="Calibri"/>
                      <w:sz w:val="16"/>
                      <w:szCs w:val="16"/>
                    </w:rPr>
                    <w:t xml:space="preserve"> CAM </w:t>
                  </w:r>
                  <w:proofErr w:type="spellStart"/>
                  <w:r w:rsidRPr="009E4212">
                    <w:rPr>
                      <w:rFonts w:eastAsia="Calibri"/>
                      <w:sz w:val="16"/>
                      <w:szCs w:val="16"/>
                    </w:rPr>
                    <w:t>programmatūra</w:t>
                  </w:r>
                  <w:proofErr w:type="spellEnd"/>
                  <w:r w:rsidRPr="009E4212">
                    <w:rPr>
                      <w:rFonts w:eastAsia="Calibri"/>
                      <w:sz w:val="16"/>
                      <w:szCs w:val="16"/>
                    </w:rPr>
                    <w:t xml:space="preserve">, </w:t>
                  </w:r>
                  <w:proofErr w:type="spellStart"/>
                  <w:r w:rsidRPr="009E4212">
                    <w:rPr>
                      <w:rFonts w:eastAsia="Calibri"/>
                      <w:sz w:val="16"/>
                      <w:szCs w:val="16"/>
                    </w:rPr>
                    <w:t>ar</w:t>
                  </w:r>
                  <w:proofErr w:type="spellEnd"/>
                  <w:r w:rsidRPr="009E4212">
                    <w:rPr>
                      <w:rFonts w:eastAsia="Calibri"/>
                      <w:sz w:val="16"/>
                      <w:szCs w:val="16"/>
                    </w:rPr>
                    <w:t xml:space="preserve"> </w:t>
                  </w:r>
                  <w:proofErr w:type="spellStart"/>
                  <w:r w:rsidRPr="009E4212">
                    <w:rPr>
                      <w:rFonts w:eastAsia="Calibri"/>
                      <w:sz w:val="16"/>
                      <w:szCs w:val="16"/>
                    </w:rPr>
                    <w:t>kuru</w:t>
                  </w:r>
                  <w:proofErr w:type="spellEnd"/>
                  <w:r w:rsidRPr="009E4212">
                    <w:rPr>
                      <w:rFonts w:eastAsia="Calibri"/>
                      <w:sz w:val="16"/>
                      <w:szCs w:val="16"/>
                    </w:rPr>
                    <w:t xml:space="preserve"> </w:t>
                  </w:r>
                  <w:proofErr w:type="spellStart"/>
                  <w:r w:rsidRPr="009E4212">
                    <w:rPr>
                      <w:rFonts w:eastAsia="Calibri"/>
                      <w:sz w:val="16"/>
                      <w:szCs w:val="16"/>
                    </w:rPr>
                    <w:t>var</w:t>
                  </w:r>
                  <w:proofErr w:type="spellEnd"/>
                  <w:r w:rsidRPr="009E4212">
                    <w:rPr>
                      <w:rFonts w:eastAsia="Calibri"/>
                      <w:sz w:val="16"/>
                      <w:szCs w:val="16"/>
                    </w:rPr>
                    <w:t xml:space="preserve"> </w:t>
                  </w:r>
                  <w:proofErr w:type="spellStart"/>
                  <w:r w:rsidRPr="009E4212">
                    <w:rPr>
                      <w:rFonts w:eastAsia="Calibri"/>
                      <w:sz w:val="16"/>
                      <w:szCs w:val="16"/>
                    </w:rPr>
                    <w:t>pārveidot</w:t>
                  </w:r>
                  <w:proofErr w:type="spellEnd"/>
                  <w:r w:rsidRPr="009E4212">
                    <w:rPr>
                      <w:rFonts w:eastAsia="Calibri"/>
                      <w:sz w:val="16"/>
                      <w:szCs w:val="16"/>
                    </w:rPr>
                    <w:t xml:space="preserve"> DXF </w:t>
                  </w:r>
                  <w:proofErr w:type="spellStart"/>
                  <w:r w:rsidRPr="009E4212">
                    <w:rPr>
                      <w:rFonts w:eastAsia="Calibri"/>
                      <w:sz w:val="16"/>
                      <w:szCs w:val="16"/>
                    </w:rPr>
                    <w:t>tipa</w:t>
                  </w:r>
                  <w:proofErr w:type="spellEnd"/>
                  <w:r w:rsidRPr="009E4212">
                    <w:rPr>
                      <w:rFonts w:eastAsia="Calibri"/>
                      <w:sz w:val="16"/>
                      <w:szCs w:val="16"/>
                    </w:rPr>
                    <w:t xml:space="preserve"> </w:t>
                  </w:r>
                  <w:proofErr w:type="spellStart"/>
                  <w:r w:rsidRPr="009E4212">
                    <w:rPr>
                      <w:rFonts w:eastAsia="Calibri"/>
                      <w:sz w:val="16"/>
                      <w:szCs w:val="16"/>
                    </w:rPr>
                    <w:t>failus</w:t>
                  </w:r>
                  <w:proofErr w:type="spellEnd"/>
                  <w:r w:rsidRPr="009E4212">
                    <w:rPr>
                      <w:rFonts w:eastAsia="Calibri"/>
                      <w:sz w:val="16"/>
                      <w:szCs w:val="16"/>
                    </w:rPr>
                    <w:t xml:space="preserve">, </w:t>
                  </w:r>
                  <w:proofErr w:type="spellStart"/>
                  <w:r w:rsidRPr="009E4212">
                    <w:rPr>
                      <w:rFonts w:eastAsia="Calibri"/>
                      <w:sz w:val="16"/>
                      <w:szCs w:val="16"/>
                    </w:rPr>
                    <w:t>lai</w:t>
                  </w:r>
                  <w:proofErr w:type="spellEnd"/>
                  <w:r w:rsidRPr="009E4212">
                    <w:rPr>
                      <w:rFonts w:eastAsia="Calibri"/>
                      <w:sz w:val="16"/>
                      <w:szCs w:val="16"/>
                    </w:rPr>
                    <w:t xml:space="preserve"> </w:t>
                  </w:r>
                  <w:proofErr w:type="spellStart"/>
                  <w:r w:rsidRPr="009E4212">
                    <w:rPr>
                      <w:rFonts w:eastAsia="Calibri"/>
                      <w:sz w:val="16"/>
                      <w:szCs w:val="16"/>
                    </w:rPr>
                    <w:t>iegūtu</w:t>
                  </w:r>
                  <w:proofErr w:type="spellEnd"/>
                  <w:r w:rsidRPr="009E4212">
                    <w:rPr>
                      <w:rFonts w:eastAsia="Calibri"/>
                      <w:sz w:val="16"/>
                      <w:szCs w:val="16"/>
                    </w:rPr>
                    <w:t xml:space="preserve"> </w:t>
                  </w:r>
                  <w:proofErr w:type="spellStart"/>
                  <w:r w:rsidRPr="009E4212">
                    <w:rPr>
                      <w:rFonts w:eastAsia="Calibri"/>
                      <w:sz w:val="16"/>
                      <w:szCs w:val="16"/>
                    </w:rPr>
                    <w:t>frēzes</w:t>
                  </w:r>
                  <w:proofErr w:type="spellEnd"/>
                  <w:r w:rsidRPr="009E4212">
                    <w:rPr>
                      <w:rFonts w:eastAsia="Calibri"/>
                      <w:sz w:val="16"/>
                      <w:szCs w:val="16"/>
                    </w:rPr>
                    <w:t xml:space="preserve"> </w:t>
                  </w:r>
                  <w:proofErr w:type="spellStart"/>
                  <w:r w:rsidRPr="009E4212">
                    <w:rPr>
                      <w:rFonts w:eastAsia="Calibri"/>
                      <w:sz w:val="16"/>
                      <w:szCs w:val="16"/>
                    </w:rPr>
                    <w:t>vadībai</w:t>
                  </w:r>
                  <w:proofErr w:type="spellEnd"/>
                  <w:r w:rsidRPr="009E4212">
                    <w:rPr>
                      <w:rFonts w:eastAsia="Calibri"/>
                      <w:sz w:val="16"/>
                      <w:szCs w:val="16"/>
                    </w:rPr>
                    <w:t xml:space="preserve"> </w:t>
                  </w:r>
                  <w:proofErr w:type="spellStart"/>
                  <w:r w:rsidRPr="009E4212">
                    <w:rPr>
                      <w:rFonts w:eastAsia="Calibri"/>
                      <w:sz w:val="16"/>
                      <w:szCs w:val="16"/>
                    </w:rPr>
                    <w:t>nepieciešamās</w:t>
                  </w:r>
                  <w:proofErr w:type="spellEnd"/>
                  <w:r w:rsidRPr="009E4212">
                    <w:rPr>
                      <w:rFonts w:eastAsia="Calibri"/>
                      <w:sz w:val="16"/>
                      <w:szCs w:val="16"/>
                    </w:rPr>
                    <w:t xml:space="preserve"> G </w:t>
                  </w:r>
                  <w:proofErr w:type="spellStart"/>
                  <w:r w:rsidRPr="009E4212">
                    <w:rPr>
                      <w:rFonts w:eastAsia="Calibri"/>
                      <w:sz w:val="16"/>
                      <w:szCs w:val="16"/>
                    </w:rPr>
                    <w:t>koda</w:t>
                  </w:r>
                  <w:proofErr w:type="spellEnd"/>
                  <w:r w:rsidRPr="009E4212">
                    <w:rPr>
                      <w:rFonts w:eastAsia="Calibri"/>
                      <w:sz w:val="16"/>
                      <w:szCs w:val="16"/>
                    </w:rPr>
                    <w:t xml:space="preserve"> </w:t>
                  </w:r>
                  <w:proofErr w:type="spellStart"/>
                  <w:r w:rsidRPr="009E4212">
                    <w:rPr>
                      <w:rFonts w:eastAsia="Calibri"/>
                      <w:sz w:val="16"/>
                      <w:szCs w:val="16"/>
                    </w:rPr>
                    <w:t>komandas</w:t>
                  </w:r>
                  <w:proofErr w:type="spellEnd"/>
                </w:p>
              </w:tc>
              <w:tc>
                <w:tcPr>
                  <w:tcW w:w="1620" w:type="dxa"/>
                </w:tcPr>
                <w:p w:rsidR="009E4212" w:rsidRPr="009E4212" w:rsidRDefault="009E4212" w:rsidP="009E4212">
                  <w:pPr>
                    <w:rPr>
                      <w:rFonts w:eastAsia="Calibri"/>
                      <w:sz w:val="16"/>
                      <w:szCs w:val="16"/>
                    </w:rPr>
                  </w:pPr>
                  <w:proofErr w:type="spellStart"/>
                  <w:r w:rsidRPr="009E4212">
                    <w:rPr>
                      <w:rFonts w:eastAsia="Calibri"/>
                      <w:sz w:val="16"/>
                      <w:szCs w:val="16"/>
                    </w:rPr>
                    <w:t>Jā</w:t>
                  </w:r>
                  <w:proofErr w:type="spellEnd"/>
                </w:p>
              </w:tc>
              <w:tc>
                <w:tcPr>
                  <w:tcW w:w="4311" w:type="dxa"/>
                </w:tcPr>
                <w:p w:rsidR="009E4212" w:rsidRPr="009E4212" w:rsidRDefault="009E4212" w:rsidP="009E4212">
                  <w:pPr>
                    <w:rPr>
                      <w:rFonts w:eastAsia="Calibri"/>
                      <w:sz w:val="16"/>
                      <w:szCs w:val="16"/>
                    </w:rPr>
                  </w:pPr>
                </w:p>
              </w:tc>
            </w:tr>
            <w:tr w:rsidR="009E4212" w:rsidRPr="00A54179" w:rsidTr="009E4212">
              <w:trPr>
                <w:trHeight w:val="286"/>
              </w:trPr>
              <w:tc>
                <w:tcPr>
                  <w:tcW w:w="720" w:type="dxa"/>
                  <w:vMerge/>
                </w:tcPr>
                <w:p w:rsidR="009E4212" w:rsidRPr="009E4212" w:rsidRDefault="009E4212" w:rsidP="009E4212">
                  <w:pPr>
                    <w:rPr>
                      <w:rFonts w:eastAsia="Calibri"/>
                      <w:sz w:val="16"/>
                      <w:szCs w:val="16"/>
                    </w:rPr>
                  </w:pPr>
                </w:p>
              </w:tc>
              <w:tc>
                <w:tcPr>
                  <w:tcW w:w="2520" w:type="dxa"/>
                </w:tcPr>
                <w:p w:rsidR="009E4212" w:rsidRPr="009E4212" w:rsidRDefault="009E4212" w:rsidP="009E4212">
                  <w:pPr>
                    <w:rPr>
                      <w:rFonts w:eastAsia="Calibri"/>
                      <w:sz w:val="16"/>
                      <w:szCs w:val="16"/>
                    </w:rPr>
                  </w:pPr>
                  <w:proofErr w:type="spellStart"/>
                  <w:r w:rsidRPr="009E4212">
                    <w:rPr>
                      <w:rFonts w:eastAsia="Calibri"/>
                      <w:sz w:val="16"/>
                      <w:szCs w:val="16"/>
                    </w:rPr>
                    <w:t>Komplektā</w:t>
                  </w:r>
                  <w:proofErr w:type="spellEnd"/>
                  <w:r w:rsidRPr="009E4212">
                    <w:rPr>
                      <w:rFonts w:eastAsia="Calibri"/>
                      <w:sz w:val="16"/>
                      <w:szCs w:val="16"/>
                    </w:rPr>
                    <w:t xml:space="preserve"> </w:t>
                  </w:r>
                  <w:proofErr w:type="spellStart"/>
                  <w:r w:rsidRPr="009E4212">
                    <w:rPr>
                      <w:rFonts w:eastAsia="Calibri"/>
                      <w:sz w:val="16"/>
                      <w:szCs w:val="16"/>
                    </w:rPr>
                    <w:t>ietilpst</w:t>
                  </w:r>
                  <w:proofErr w:type="spellEnd"/>
                  <w:r w:rsidRPr="009E4212">
                    <w:rPr>
                      <w:rFonts w:eastAsia="Calibri"/>
                      <w:sz w:val="16"/>
                      <w:szCs w:val="16"/>
                    </w:rPr>
                    <w:t xml:space="preserve"> </w:t>
                  </w:r>
                  <w:proofErr w:type="spellStart"/>
                  <w:r w:rsidRPr="009E4212">
                    <w:rPr>
                      <w:rFonts w:eastAsia="Calibri"/>
                      <w:sz w:val="16"/>
                      <w:szCs w:val="16"/>
                    </w:rPr>
                    <w:t>programmatūra</w:t>
                  </w:r>
                  <w:proofErr w:type="spellEnd"/>
                  <w:r w:rsidRPr="009E4212">
                    <w:rPr>
                      <w:rFonts w:eastAsia="Calibri"/>
                      <w:sz w:val="16"/>
                      <w:szCs w:val="16"/>
                    </w:rPr>
                    <w:t xml:space="preserve"> 2D </w:t>
                  </w:r>
                  <w:proofErr w:type="spellStart"/>
                  <w:r w:rsidRPr="009E4212">
                    <w:rPr>
                      <w:rFonts w:eastAsia="Calibri"/>
                      <w:sz w:val="16"/>
                      <w:szCs w:val="16"/>
                    </w:rPr>
                    <w:t>frēzēšanas</w:t>
                  </w:r>
                  <w:proofErr w:type="spellEnd"/>
                  <w:r w:rsidRPr="009E4212">
                    <w:rPr>
                      <w:rFonts w:eastAsia="Calibri"/>
                      <w:sz w:val="16"/>
                      <w:szCs w:val="16"/>
                    </w:rPr>
                    <w:t xml:space="preserve"> </w:t>
                  </w:r>
                  <w:proofErr w:type="spellStart"/>
                  <w:r w:rsidRPr="009E4212">
                    <w:rPr>
                      <w:rFonts w:eastAsia="Calibri"/>
                      <w:sz w:val="16"/>
                      <w:szCs w:val="16"/>
                    </w:rPr>
                    <w:t>veikšanai</w:t>
                  </w:r>
                  <w:proofErr w:type="spellEnd"/>
                  <w:r w:rsidRPr="009E4212">
                    <w:rPr>
                      <w:rFonts w:eastAsia="Calibri"/>
                      <w:sz w:val="16"/>
                      <w:szCs w:val="16"/>
                    </w:rPr>
                    <w:t xml:space="preserve"> un </w:t>
                  </w:r>
                  <w:proofErr w:type="spellStart"/>
                  <w:r w:rsidRPr="009E4212">
                    <w:rPr>
                      <w:rFonts w:eastAsia="Calibri"/>
                      <w:sz w:val="16"/>
                      <w:szCs w:val="16"/>
                    </w:rPr>
                    <w:t>rasējumu</w:t>
                  </w:r>
                  <w:proofErr w:type="spellEnd"/>
                  <w:r w:rsidRPr="009E4212">
                    <w:rPr>
                      <w:rFonts w:eastAsia="Calibri"/>
                      <w:sz w:val="16"/>
                      <w:szCs w:val="16"/>
                    </w:rPr>
                    <w:t xml:space="preserve"> </w:t>
                  </w:r>
                  <w:proofErr w:type="spellStart"/>
                  <w:r w:rsidRPr="009E4212">
                    <w:rPr>
                      <w:rFonts w:eastAsia="Calibri"/>
                      <w:sz w:val="16"/>
                      <w:szCs w:val="16"/>
                    </w:rPr>
                    <w:t>failu</w:t>
                  </w:r>
                  <w:proofErr w:type="spellEnd"/>
                  <w:r w:rsidRPr="009E4212">
                    <w:rPr>
                      <w:rFonts w:eastAsia="Calibri"/>
                      <w:sz w:val="16"/>
                      <w:szCs w:val="16"/>
                    </w:rPr>
                    <w:t xml:space="preserve"> </w:t>
                  </w:r>
                  <w:proofErr w:type="spellStart"/>
                  <w:r w:rsidRPr="009E4212">
                    <w:rPr>
                      <w:rFonts w:eastAsia="Calibri"/>
                      <w:sz w:val="16"/>
                      <w:szCs w:val="16"/>
                    </w:rPr>
                    <w:t>apstrādei</w:t>
                  </w:r>
                  <w:proofErr w:type="spellEnd"/>
                </w:p>
              </w:tc>
              <w:tc>
                <w:tcPr>
                  <w:tcW w:w="1620" w:type="dxa"/>
                </w:tcPr>
                <w:p w:rsidR="009E4212" w:rsidRPr="009E4212" w:rsidRDefault="009E4212" w:rsidP="009E4212">
                  <w:pPr>
                    <w:rPr>
                      <w:rFonts w:eastAsia="Calibri"/>
                      <w:sz w:val="16"/>
                      <w:szCs w:val="16"/>
                    </w:rPr>
                  </w:pPr>
                  <w:proofErr w:type="spellStart"/>
                  <w:r w:rsidRPr="009E4212">
                    <w:rPr>
                      <w:rFonts w:eastAsia="Calibri"/>
                      <w:sz w:val="16"/>
                      <w:szCs w:val="16"/>
                    </w:rPr>
                    <w:t>Jā</w:t>
                  </w:r>
                  <w:proofErr w:type="spellEnd"/>
                </w:p>
              </w:tc>
              <w:tc>
                <w:tcPr>
                  <w:tcW w:w="4311" w:type="dxa"/>
                </w:tcPr>
                <w:p w:rsidR="009E4212" w:rsidRPr="009E4212" w:rsidRDefault="009E4212" w:rsidP="009E4212">
                  <w:pPr>
                    <w:rPr>
                      <w:rFonts w:eastAsia="Calibri"/>
                      <w:sz w:val="16"/>
                      <w:szCs w:val="16"/>
                    </w:rPr>
                  </w:pPr>
                </w:p>
              </w:tc>
            </w:tr>
            <w:tr w:rsidR="009E4212" w:rsidRPr="00A54179" w:rsidTr="009E4212">
              <w:trPr>
                <w:trHeight w:val="286"/>
              </w:trPr>
              <w:tc>
                <w:tcPr>
                  <w:tcW w:w="720" w:type="dxa"/>
                  <w:vMerge/>
                </w:tcPr>
                <w:p w:rsidR="009E4212" w:rsidRPr="009E4212" w:rsidRDefault="009E4212" w:rsidP="009E4212">
                  <w:pPr>
                    <w:rPr>
                      <w:rFonts w:eastAsia="Calibri"/>
                      <w:sz w:val="16"/>
                      <w:szCs w:val="16"/>
                    </w:rPr>
                  </w:pPr>
                </w:p>
              </w:tc>
              <w:tc>
                <w:tcPr>
                  <w:tcW w:w="2520" w:type="dxa"/>
                </w:tcPr>
                <w:p w:rsidR="009E4212" w:rsidRPr="009E4212" w:rsidRDefault="009E4212" w:rsidP="009E4212">
                  <w:pPr>
                    <w:rPr>
                      <w:rFonts w:eastAsia="Calibri"/>
                      <w:sz w:val="16"/>
                      <w:szCs w:val="16"/>
                    </w:rPr>
                  </w:pPr>
                  <w:proofErr w:type="spellStart"/>
                  <w:r w:rsidRPr="009E4212">
                    <w:rPr>
                      <w:rFonts w:eastAsia="Calibri"/>
                      <w:sz w:val="16"/>
                      <w:szCs w:val="16"/>
                    </w:rPr>
                    <w:t>Komplektā</w:t>
                  </w:r>
                  <w:proofErr w:type="spellEnd"/>
                  <w:r w:rsidRPr="009E4212">
                    <w:rPr>
                      <w:rFonts w:eastAsia="Calibri"/>
                      <w:sz w:val="16"/>
                      <w:szCs w:val="16"/>
                    </w:rPr>
                    <w:t xml:space="preserve"> </w:t>
                  </w:r>
                  <w:proofErr w:type="spellStart"/>
                  <w:r w:rsidRPr="009E4212">
                    <w:rPr>
                      <w:rFonts w:eastAsia="Calibri"/>
                      <w:sz w:val="16"/>
                      <w:szCs w:val="16"/>
                    </w:rPr>
                    <w:t>ietilpst</w:t>
                  </w:r>
                  <w:proofErr w:type="spellEnd"/>
                  <w:r w:rsidRPr="009E4212">
                    <w:rPr>
                      <w:rFonts w:eastAsia="Calibri"/>
                      <w:sz w:val="16"/>
                      <w:szCs w:val="16"/>
                    </w:rPr>
                    <w:t xml:space="preserve"> </w:t>
                  </w:r>
                  <w:proofErr w:type="spellStart"/>
                  <w:r w:rsidRPr="009E4212">
                    <w:rPr>
                      <w:rFonts w:eastAsia="Calibri"/>
                      <w:sz w:val="16"/>
                      <w:szCs w:val="16"/>
                    </w:rPr>
                    <w:t>programmatūra</w:t>
                  </w:r>
                  <w:proofErr w:type="spellEnd"/>
                  <w:r w:rsidRPr="009E4212">
                    <w:rPr>
                      <w:rFonts w:eastAsia="Calibri"/>
                      <w:sz w:val="16"/>
                      <w:szCs w:val="16"/>
                    </w:rPr>
                    <w:t xml:space="preserve"> 3D </w:t>
                  </w:r>
                  <w:proofErr w:type="spellStart"/>
                  <w:r w:rsidRPr="009E4212">
                    <w:rPr>
                      <w:rFonts w:eastAsia="Calibri"/>
                      <w:sz w:val="16"/>
                      <w:szCs w:val="16"/>
                    </w:rPr>
                    <w:t>frēzēšanas</w:t>
                  </w:r>
                  <w:proofErr w:type="spellEnd"/>
                  <w:r w:rsidRPr="009E4212">
                    <w:rPr>
                      <w:rFonts w:eastAsia="Calibri"/>
                      <w:sz w:val="16"/>
                      <w:szCs w:val="16"/>
                    </w:rPr>
                    <w:t xml:space="preserve"> </w:t>
                  </w:r>
                  <w:proofErr w:type="spellStart"/>
                  <w:r w:rsidRPr="009E4212">
                    <w:rPr>
                      <w:rFonts w:eastAsia="Calibri"/>
                      <w:sz w:val="16"/>
                      <w:szCs w:val="16"/>
                    </w:rPr>
                    <w:t>veikšanai</w:t>
                  </w:r>
                  <w:proofErr w:type="spellEnd"/>
                  <w:r w:rsidRPr="009E4212">
                    <w:rPr>
                      <w:rFonts w:eastAsia="Calibri"/>
                      <w:sz w:val="16"/>
                      <w:szCs w:val="16"/>
                    </w:rPr>
                    <w:t xml:space="preserve"> un </w:t>
                  </w:r>
                  <w:proofErr w:type="spellStart"/>
                  <w:r w:rsidRPr="009E4212">
                    <w:rPr>
                      <w:rFonts w:eastAsia="Calibri"/>
                      <w:sz w:val="16"/>
                      <w:szCs w:val="16"/>
                    </w:rPr>
                    <w:t>rasējumu</w:t>
                  </w:r>
                  <w:proofErr w:type="spellEnd"/>
                  <w:r w:rsidRPr="009E4212">
                    <w:rPr>
                      <w:rFonts w:eastAsia="Calibri"/>
                      <w:sz w:val="16"/>
                      <w:szCs w:val="16"/>
                    </w:rPr>
                    <w:t xml:space="preserve"> </w:t>
                  </w:r>
                  <w:proofErr w:type="spellStart"/>
                  <w:r w:rsidRPr="009E4212">
                    <w:rPr>
                      <w:rFonts w:eastAsia="Calibri"/>
                      <w:sz w:val="16"/>
                      <w:szCs w:val="16"/>
                    </w:rPr>
                    <w:t>failu</w:t>
                  </w:r>
                  <w:proofErr w:type="spellEnd"/>
                  <w:r w:rsidRPr="009E4212">
                    <w:rPr>
                      <w:rFonts w:eastAsia="Calibri"/>
                      <w:sz w:val="16"/>
                      <w:szCs w:val="16"/>
                    </w:rPr>
                    <w:t xml:space="preserve"> </w:t>
                  </w:r>
                  <w:proofErr w:type="spellStart"/>
                  <w:r w:rsidRPr="009E4212">
                    <w:rPr>
                      <w:rFonts w:eastAsia="Calibri"/>
                      <w:sz w:val="16"/>
                      <w:szCs w:val="16"/>
                    </w:rPr>
                    <w:t>apstrādei</w:t>
                  </w:r>
                  <w:proofErr w:type="spellEnd"/>
                </w:p>
              </w:tc>
              <w:tc>
                <w:tcPr>
                  <w:tcW w:w="1620" w:type="dxa"/>
                </w:tcPr>
                <w:p w:rsidR="009E4212" w:rsidRPr="009E4212" w:rsidRDefault="009E4212" w:rsidP="009E4212">
                  <w:pPr>
                    <w:rPr>
                      <w:rFonts w:eastAsia="Calibri"/>
                      <w:sz w:val="16"/>
                      <w:szCs w:val="16"/>
                    </w:rPr>
                  </w:pPr>
                  <w:proofErr w:type="spellStart"/>
                  <w:r w:rsidRPr="009E4212">
                    <w:rPr>
                      <w:rFonts w:eastAsia="Calibri"/>
                      <w:sz w:val="16"/>
                      <w:szCs w:val="16"/>
                    </w:rPr>
                    <w:t>Jā</w:t>
                  </w:r>
                  <w:proofErr w:type="spellEnd"/>
                </w:p>
              </w:tc>
              <w:tc>
                <w:tcPr>
                  <w:tcW w:w="4311" w:type="dxa"/>
                </w:tcPr>
                <w:p w:rsidR="009E4212" w:rsidRPr="009E4212" w:rsidRDefault="009E4212" w:rsidP="009E4212">
                  <w:pPr>
                    <w:rPr>
                      <w:rFonts w:eastAsia="Calibri"/>
                      <w:sz w:val="16"/>
                      <w:szCs w:val="16"/>
                    </w:rPr>
                  </w:pPr>
                </w:p>
              </w:tc>
            </w:tr>
            <w:tr w:rsidR="009E4212" w:rsidRPr="00A54179" w:rsidTr="009E4212">
              <w:trPr>
                <w:trHeight w:val="286"/>
              </w:trPr>
              <w:tc>
                <w:tcPr>
                  <w:tcW w:w="720" w:type="dxa"/>
                  <w:vMerge/>
                </w:tcPr>
                <w:p w:rsidR="009E4212" w:rsidRPr="009E4212" w:rsidRDefault="009E4212" w:rsidP="009E4212">
                  <w:pPr>
                    <w:rPr>
                      <w:rFonts w:eastAsia="Calibri"/>
                      <w:sz w:val="16"/>
                      <w:szCs w:val="16"/>
                    </w:rPr>
                  </w:pPr>
                </w:p>
              </w:tc>
              <w:tc>
                <w:tcPr>
                  <w:tcW w:w="2520" w:type="dxa"/>
                </w:tcPr>
                <w:p w:rsidR="009E4212" w:rsidRPr="009E4212" w:rsidRDefault="009E4212" w:rsidP="009E4212">
                  <w:pPr>
                    <w:rPr>
                      <w:rFonts w:eastAsia="Calibri"/>
                      <w:sz w:val="16"/>
                      <w:szCs w:val="16"/>
                    </w:rPr>
                  </w:pPr>
                  <w:r w:rsidRPr="009E4212">
                    <w:rPr>
                      <w:rFonts w:eastAsia="Calibri"/>
                      <w:color w:val="FF0000"/>
                      <w:sz w:val="16"/>
                      <w:szCs w:val="16"/>
                    </w:rPr>
                    <w:t xml:space="preserve">Visa </w:t>
                  </w:r>
                  <w:proofErr w:type="spellStart"/>
                  <w:r w:rsidRPr="009E4212">
                    <w:rPr>
                      <w:rFonts w:eastAsia="Calibri"/>
                      <w:color w:val="FF0000"/>
                      <w:sz w:val="16"/>
                      <w:szCs w:val="16"/>
                    </w:rPr>
                    <w:t>programmatūra</w:t>
                  </w:r>
                  <w:proofErr w:type="spellEnd"/>
                  <w:r w:rsidRPr="009E4212">
                    <w:rPr>
                      <w:rFonts w:eastAsia="Calibri"/>
                      <w:color w:val="FF0000"/>
                      <w:sz w:val="16"/>
                      <w:szCs w:val="16"/>
                    </w:rPr>
                    <w:t xml:space="preserve"> </w:t>
                  </w:r>
                  <w:proofErr w:type="spellStart"/>
                  <w:r w:rsidRPr="009E4212">
                    <w:rPr>
                      <w:rFonts w:eastAsia="Calibri"/>
                      <w:color w:val="FF0000"/>
                      <w:sz w:val="16"/>
                      <w:szCs w:val="16"/>
                    </w:rPr>
                    <w:t>ir</w:t>
                  </w:r>
                  <w:proofErr w:type="spellEnd"/>
                  <w:r w:rsidRPr="009E4212">
                    <w:rPr>
                      <w:rFonts w:eastAsia="Calibri"/>
                      <w:color w:val="FF0000"/>
                      <w:sz w:val="16"/>
                      <w:szCs w:val="16"/>
                    </w:rPr>
                    <w:t xml:space="preserve"> bez </w:t>
                  </w:r>
                  <w:proofErr w:type="spellStart"/>
                  <w:r w:rsidRPr="009E4212">
                    <w:rPr>
                      <w:rFonts w:eastAsia="Calibri"/>
                      <w:color w:val="FF0000"/>
                      <w:sz w:val="16"/>
                      <w:szCs w:val="16"/>
                    </w:rPr>
                    <w:t>ierobežojumiem</w:t>
                  </w:r>
                  <w:proofErr w:type="spellEnd"/>
                  <w:r w:rsidRPr="009E4212">
                    <w:rPr>
                      <w:rFonts w:eastAsia="Calibri"/>
                      <w:color w:val="FF0000"/>
                      <w:sz w:val="16"/>
                      <w:szCs w:val="16"/>
                    </w:rPr>
                    <w:t xml:space="preserve"> (</w:t>
                  </w:r>
                  <w:proofErr w:type="spellStart"/>
                  <w:r w:rsidRPr="009E4212">
                    <w:rPr>
                      <w:rFonts w:eastAsia="Calibri"/>
                      <w:color w:val="FF0000"/>
                      <w:sz w:val="16"/>
                      <w:szCs w:val="16"/>
                    </w:rPr>
                    <w:t>pilnas</w:t>
                  </w:r>
                  <w:proofErr w:type="spellEnd"/>
                  <w:r w:rsidRPr="009E4212">
                    <w:rPr>
                      <w:rFonts w:eastAsia="Calibri"/>
                      <w:color w:val="FF0000"/>
                      <w:sz w:val="16"/>
                      <w:szCs w:val="16"/>
                    </w:rPr>
                    <w:t xml:space="preserve"> </w:t>
                  </w:r>
                  <w:proofErr w:type="spellStart"/>
                  <w:r w:rsidRPr="009E4212">
                    <w:rPr>
                      <w:rFonts w:eastAsia="Calibri"/>
                      <w:color w:val="FF0000"/>
                      <w:sz w:val="16"/>
                      <w:szCs w:val="16"/>
                    </w:rPr>
                    <w:t>programmatūras</w:t>
                  </w:r>
                  <w:proofErr w:type="spellEnd"/>
                  <w:r w:rsidRPr="009E4212">
                    <w:rPr>
                      <w:rFonts w:eastAsia="Calibri"/>
                      <w:color w:val="FF0000"/>
                      <w:sz w:val="16"/>
                      <w:szCs w:val="16"/>
                    </w:rPr>
                    <w:t xml:space="preserve"> </w:t>
                  </w:r>
                  <w:proofErr w:type="spellStart"/>
                  <w:r w:rsidRPr="009E4212">
                    <w:rPr>
                      <w:rFonts w:eastAsia="Calibri"/>
                      <w:color w:val="FF0000"/>
                      <w:sz w:val="16"/>
                      <w:szCs w:val="16"/>
                    </w:rPr>
                    <w:t>versijas</w:t>
                  </w:r>
                  <w:proofErr w:type="spellEnd"/>
                  <w:r w:rsidRPr="009E4212">
                    <w:rPr>
                      <w:rFonts w:eastAsia="Calibri"/>
                      <w:color w:val="FF0000"/>
                      <w:sz w:val="16"/>
                      <w:szCs w:val="16"/>
                    </w:rPr>
                    <w:t xml:space="preserve">) un </w:t>
                  </w:r>
                  <w:proofErr w:type="spellStart"/>
                  <w:r w:rsidRPr="009E4212">
                    <w:rPr>
                      <w:rFonts w:eastAsia="Calibri"/>
                      <w:color w:val="FF0000"/>
                      <w:sz w:val="16"/>
                      <w:szCs w:val="16"/>
                    </w:rPr>
                    <w:t>ar</w:t>
                  </w:r>
                  <w:proofErr w:type="spellEnd"/>
                  <w:r w:rsidRPr="009E4212">
                    <w:rPr>
                      <w:rFonts w:eastAsia="Calibri"/>
                      <w:color w:val="FF0000"/>
                      <w:sz w:val="16"/>
                      <w:szCs w:val="16"/>
                    </w:rPr>
                    <w:t xml:space="preserve"> </w:t>
                  </w:r>
                  <w:proofErr w:type="spellStart"/>
                  <w:r w:rsidRPr="009E4212">
                    <w:rPr>
                      <w:rFonts w:eastAsia="Calibri"/>
                      <w:color w:val="FF0000"/>
                      <w:sz w:val="16"/>
                      <w:szCs w:val="16"/>
                    </w:rPr>
                    <w:t>beztermiņa</w:t>
                  </w:r>
                  <w:proofErr w:type="spellEnd"/>
                  <w:r w:rsidRPr="009E4212">
                    <w:rPr>
                      <w:rFonts w:eastAsia="Calibri"/>
                      <w:color w:val="FF0000"/>
                      <w:sz w:val="16"/>
                      <w:szCs w:val="16"/>
                    </w:rPr>
                    <w:t xml:space="preserve"> </w:t>
                  </w:r>
                  <w:proofErr w:type="spellStart"/>
                  <w:r w:rsidRPr="009E4212">
                    <w:rPr>
                      <w:rFonts w:eastAsia="Calibri"/>
                      <w:color w:val="FF0000"/>
                      <w:sz w:val="16"/>
                      <w:szCs w:val="16"/>
                    </w:rPr>
                    <w:t>licencēm</w:t>
                  </w:r>
                  <w:proofErr w:type="spellEnd"/>
                </w:p>
              </w:tc>
              <w:tc>
                <w:tcPr>
                  <w:tcW w:w="1620" w:type="dxa"/>
                </w:tcPr>
                <w:p w:rsidR="009E4212" w:rsidRPr="009E4212" w:rsidRDefault="009E4212" w:rsidP="009E4212">
                  <w:pPr>
                    <w:rPr>
                      <w:rFonts w:eastAsia="Calibri"/>
                      <w:sz w:val="16"/>
                      <w:szCs w:val="16"/>
                    </w:rPr>
                  </w:pPr>
                  <w:proofErr w:type="spellStart"/>
                  <w:r w:rsidRPr="009E4212">
                    <w:rPr>
                      <w:rFonts w:eastAsia="Calibri"/>
                      <w:sz w:val="16"/>
                      <w:szCs w:val="16"/>
                    </w:rPr>
                    <w:t>Jā</w:t>
                  </w:r>
                  <w:proofErr w:type="spellEnd"/>
                </w:p>
              </w:tc>
              <w:tc>
                <w:tcPr>
                  <w:tcW w:w="4311" w:type="dxa"/>
                </w:tcPr>
                <w:p w:rsidR="009E4212" w:rsidRPr="009E4212" w:rsidRDefault="009E4212" w:rsidP="009E4212">
                  <w:pPr>
                    <w:rPr>
                      <w:rFonts w:eastAsia="Calibri"/>
                      <w:sz w:val="16"/>
                      <w:szCs w:val="16"/>
                    </w:rPr>
                  </w:pPr>
                </w:p>
              </w:tc>
            </w:tr>
          </w:tbl>
          <w:p w:rsidR="00CB2144" w:rsidRPr="009E4212" w:rsidRDefault="00CB2144" w:rsidP="009E4212">
            <w:pPr>
              <w:jc w:val="both"/>
              <w:rPr>
                <w:sz w:val="22"/>
                <w:szCs w:val="22"/>
                <w:lang w:val="lv-LV"/>
              </w:rPr>
            </w:pPr>
          </w:p>
          <w:p w:rsidR="005C24D5" w:rsidRPr="009E4212" w:rsidRDefault="009E4212" w:rsidP="009E4212">
            <w:pPr>
              <w:pStyle w:val="ListParagraph"/>
              <w:numPr>
                <w:ilvl w:val="2"/>
                <w:numId w:val="33"/>
              </w:numPr>
              <w:spacing w:line="276" w:lineRule="auto"/>
              <w:jc w:val="both"/>
              <w:rPr>
                <w:sz w:val="22"/>
                <w:szCs w:val="22"/>
                <w:lang w:val="lv-LV"/>
              </w:rPr>
            </w:pPr>
            <w:r w:rsidRPr="009E4212">
              <w:rPr>
                <w:sz w:val="22"/>
                <w:szCs w:val="22"/>
                <w:lang w:val="lv-LV"/>
              </w:rPr>
              <w:t>Pagarināt piedāvājumu iesniegšanas termiņu līdz 2</w:t>
            </w:r>
            <w:r w:rsidR="00F1654B">
              <w:rPr>
                <w:sz w:val="22"/>
                <w:szCs w:val="22"/>
                <w:lang w:val="lv-LV"/>
              </w:rPr>
              <w:t>8</w:t>
            </w:r>
            <w:bookmarkStart w:id="0" w:name="_GoBack"/>
            <w:bookmarkEnd w:id="0"/>
            <w:r w:rsidRPr="009E4212">
              <w:rPr>
                <w:sz w:val="22"/>
                <w:szCs w:val="22"/>
                <w:lang w:val="lv-LV"/>
              </w:rPr>
              <w:t>.03.2018. plkst. 10:00.</w:t>
            </w:r>
          </w:p>
          <w:p w:rsidR="009E4212" w:rsidRPr="009E4212" w:rsidRDefault="009E4212" w:rsidP="009E4212">
            <w:pPr>
              <w:pStyle w:val="ListParagraph"/>
              <w:numPr>
                <w:ilvl w:val="2"/>
                <w:numId w:val="33"/>
              </w:numPr>
              <w:spacing w:line="276" w:lineRule="auto"/>
              <w:jc w:val="both"/>
              <w:rPr>
                <w:sz w:val="22"/>
                <w:szCs w:val="22"/>
                <w:lang w:val="lv-LV"/>
              </w:rPr>
            </w:pPr>
            <w:r w:rsidRPr="009E4212">
              <w:rPr>
                <w:sz w:val="22"/>
                <w:szCs w:val="22"/>
                <w:lang w:val="lv-LV"/>
              </w:rPr>
              <w:t xml:space="preserve">Uzdot J. </w:t>
            </w:r>
            <w:proofErr w:type="spellStart"/>
            <w:r w:rsidRPr="009E4212">
              <w:rPr>
                <w:sz w:val="22"/>
                <w:szCs w:val="22"/>
                <w:lang w:val="lv-LV"/>
              </w:rPr>
              <w:t>Gramstam</w:t>
            </w:r>
            <w:proofErr w:type="spellEnd"/>
            <w:r w:rsidRPr="009E4212">
              <w:rPr>
                <w:sz w:val="22"/>
                <w:szCs w:val="22"/>
                <w:lang w:val="lv-LV"/>
              </w:rPr>
              <w:t xml:space="preserve"> publicēt atbilstošu informāciju pasūtītāja tīmekļa vietnē </w:t>
            </w:r>
            <w:hyperlink r:id="rId7" w:history="1">
              <w:r w:rsidRPr="009E4212">
                <w:rPr>
                  <w:rStyle w:val="Hyperlink"/>
                  <w:sz w:val="22"/>
                  <w:szCs w:val="22"/>
                  <w:lang w:val="lv-LV"/>
                </w:rPr>
                <w:t>www.iub.lv</w:t>
              </w:r>
            </w:hyperlink>
            <w:r w:rsidRPr="009E4212">
              <w:rPr>
                <w:sz w:val="22"/>
                <w:szCs w:val="22"/>
                <w:lang w:val="lv-LV"/>
              </w:rPr>
              <w:t xml:space="preserve">, Elektronisko iepirkumu sistēmā un Publikāciju vadības sistēmā. </w:t>
            </w:r>
          </w:p>
          <w:p w:rsidR="003E1440" w:rsidRDefault="003E1440" w:rsidP="00592E4C">
            <w:pPr>
              <w:spacing w:line="276" w:lineRule="auto"/>
              <w:jc w:val="both"/>
              <w:rPr>
                <w:sz w:val="22"/>
                <w:szCs w:val="22"/>
                <w:lang w:val="lv-LV"/>
              </w:rPr>
            </w:pPr>
          </w:p>
          <w:p w:rsidR="00CA4AC5" w:rsidRPr="009E4212" w:rsidRDefault="00F37E1E" w:rsidP="009E4212">
            <w:pPr>
              <w:keepNext/>
              <w:keepLines/>
              <w:rPr>
                <w:sz w:val="22"/>
                <w:szCs w:val="22"/>
                <w:lang w:val="lv-LV"/>
              </w:rPr>
            </w:pPr>
            <w:r>
              <w:rPr>
                <w:sz w:val="22"/>
                <w:szCs w:val="22"/>
                <w:lang w:val="lv-LV"/>
              </w:rPr>
              <w:t>Sēdi slēdz J.</w:t>
            </w:r>
            <w:r w:rsidR="005C24D5">
              <w:rPr>
                <w:sz w:val="22"/>
                <w:szCs w:val="22"/>
                <w:lang w:val="lv-LV"/>
              </w:rPr>
              <w:t xml:space="preserve"> Gramsts plkst. </w:t>
            </w:r>
            <w:r w:rsidR="009E4212">
              <w:rPr>
                <w:sz w:val="22"/>
                <w:szCs w:val="22"/>
                <w:lang w:val="lv-LV"/>
              </w:rPr>
              <w:t>15</w:t>
            </w:r>
            <w:r w:rsidRPr="005400EE">
              <w:rPr>
                <w:sz w:val="22"/>
                <w:szCs w:val="22"/>
                <w:lang w:val="lv-LV"/>
              </w:rPr>
              <w:t>:</w:t>
            </w:r>
            <w:r w:rsidR="008109F3">
              <w:rPr>
                <w:sz w:val="22"/>
                <w:szCs w:val="22"/>
                <w:lang w:val="lv-LV"/>
              </w:rPr>
              <w:t>15</w:t>
            </w:r>
            <w:r w:rsidRPr="005400EE">
              <w:rPr>
                <w:sz w:val="22"/>
                <w:szCs w:val="22"/>
                <w:lang w:val="lv-LV"/>
              </w:rPr>
              <w:t>.</w:t>
            </w:r>
          </w:p>
          <w:p w:rsidR="002C2A04" w:rsidRPr="002C2A04" w:rsidRDefault="002C2A04" w:rsidP="002C2A04">
            <w:pPr>
              <w:keepNext/>
              <w:keepLines/>
              <w:rPr>
                <w:sz w:val="20"/>
                <w:szCs w:val="20"/>
                <w:lang w:val="lv-LV"/>
              </w:rPr>
            </w:pPr>
          </w:p>
          <w:p w:rsidR="00F00C85" w:rsidRPr="005400EE" w:rsidRDefault="00F00C85" w:rsidP="00F00C85">
            <w:pPr>
              <w:keepNext/>
              <w:keepLines/>
              <w:rPr>
                <w:sz w:val="20"/>
                <w:szCs w:val="20"/>
                <w:lang w:val="lv-LV"/>
              </w:rPr>
            </w:pPr>
          </w:p>
          <w:p w:rsidR="008109F3" w:rsidRPr="008109F3" w:rsidRDefault="008109F3" w:rsidP="008109F3">
            <w:pPr>
              <w:rPr>
                <w:sz w:val="22"/>
                <w:szCs w:val="22"/>
                <w:lang w:val="lv-LV"/>
              </w:rPr>
            </w:pPr>
            <w:r w:rsidRPr="008109F3">
              <w:rPr>
                <w:sz w:val="22"/>
                <w:szCs w:val="22"/>
                <w:lang w:val="lv-LV"/>
              </w:rPr>
              <w:t xml:space="preserve">Komisijas priekšsēdētājs                                            </w:t>
            </w:r>
            <w:r w:rsidRPr="008109F3">
              <w:rPr>
                <w:sz w:val="22"/>
                <w:szCs w:val="22"/>
                <w:lang w:val="lv-LV"/>
              </w:rPr>
              <w:tab/>
            </w:r>
            <w:r w:rsidRPr="008109F3">
              <w:rPr>
                <w:sz w:val="22"/>
                <w:szCs w:val="22"/>
                <w:lang w:val="lv-LV"/>
              </w:rPr>
              <w:tab/>
            </w:r>
            <w:r w:rsidRPr="008109F3">
              <w:rPr>
                <w:sz w:val="22"/>
                <w:szCs w:val="22"/>
                <w:lang w:val="lv-LV"/>
              </w:rPr>
              <w:tab/>
            </w:r>
            <w:r w:rsidRPr="008109F3">
              <w:rPr>
                <w:sz w:val="22"/>
                <w:szCs w:val="22"/>
                <w:lang w:val="lv-LV"/>
              </w:rPr>
              <w:tab/>
            </w:r>
          </w:p>
          <w:p w:rsidR="008109F3" w:rsidRPr="008109F3" w:rsidRDefault="008109F3" w:rsidP="008109F3">
            <w:pPr>
              <w:jc w:val="center"/>
              <w:rPr>
                <w:sz w:val="22"/>
                <w:szCs w:val="22"/>
                <w:lang w:val="lv-LV"/>
              </w:rPr>
            </w:pPr>
            <w:r w:rsidRPr="008109F3">
              <w:rPr>
                <w:sz w:val="22"/>
                <w:szCs w:val="22"/>
                <w:lang w:val="lv-LV"/>
              </w:rPr>
              <w:t xml:space="preserve">                                                                                                                                      J. Gramsts</w:t>
            </w:r>
          </w:p>
          <w:p w:rsidR="008109F3" w:rsidRDefault="008109F3" w:rsidP="008109F3">
            <w:pPr>
              <w:rPr>
                <w:sz w:val="22"/>
                <w:szCs w:val="22"/>
                <w:lang w:val="lv-LV"/>
              </w:rPr>
            </w:pPr>
          </w:p>
          <w:p w:rsidR="008109F3" w:rsidRPr="008109F3" w:rsidRDefault="008109F3" w:rsidP="008109F3">
            <w:pPr>
              <w:rPr>
                <w:sz w:val="22"/>
                <w:szCs w:val="22"/>
                <w:lang w:val="lv-LV"/>
              </w:rPr>
            </w:pPr>
          </w:p>
          <w:p w:rsidR="008109F3" w:rsidRPr="008109F3" w:rsidRDefault="008109F3" w:rsidP="008109F3">
            <w:pPr>
              <w:rPr>
                <w:sz w:val="22"/>
                <w:szCs w:val="22"/>
                <w:lang w:val="lv-LV"/>
              </w:rPr>
            </w:pPr>
            <w:r w:rsidRPr="008109F3">
              <w:rPr>
                <w:sz w:val="22"/>
                <w:szCs w:val="22"/>
                <w:lang w:val="lv-LV"/>
              </w:rPr>
              <w:t>Komisijas locekļi:</w:t>
            </w:r>
            <w:r w:rsidRPr="008109F3">
              <w:rPr>
                <w:sz w:val="22"/>
                <w:szCs w:val="22"/>
                <w:lang w:val="lv-LV"/>
              </w:rPr>
              <w:tab/>
            </w:r>
            <w:r w:rsidRPr="008109F3">
              <w:rPr>
                <w:sz w:val="22"/>
                <w:szCs w:val="22"/>
                <w:lang w:val="lv-LV"/>
              </w:rPr>
              <w:tab/>
            </w:r>
            <w:r w:rsidRPr="008109F3">
              <w:rPr>
                <w:sz w:val="22"/>
                <w:szCs w:val="22"/>
                <w:lang w:val="lv-LV"/>
              </w:rPr>
              <w:tab/>
            </w:r>
            <w:r w:rsidRPr="008109F3">
              <w:rPr>
                <w:sz w:val="22"/>
                <w:szCs w:val="22"/>
                <w:lang w:val="lv-LV"/>
              </w:rPr>
              <w:tab/>
            </w:r>
            <w:r w:rsidRPr="008109F3">
              <w:rPr>
                <w:sz w:val="22"/>
                <w:szCs w:val="22"/>
                <w:lang w:val="lv-LV"/>
              </w:rPr>
              <w:tab/>
            </w:r>
            <w:r w:rsidRPr="008109F3">
              <w:rPr>
                <w:sz w:val="22"/>
                <w:szCs w:val="22"/>
                <w:lang w:val="lv-LV"/>
              </w:rPr>
              <w:tab/>
            </w:r>
            <w:r w:rsidRPr="008109F3">
              <w:rPr>
                <w:sz w:val="22"/>
                <w:szCs w:val="22"/>
                <w:lang w:val="lv-LV"/>
              </w:rPr>
              <w:tab/>
            </w:r>
            <w:r w:rsidRPr="008109F3">
              <w:rPr>
                <w:sz w:val="22"/>
                <w:szCs w:val="22"/>
                <w:lang w:val="lv-LV"/>
              </w:rPr>
              <w:tab/>
              <w:t xml:space="preserve">         </w:t>
            </w:r>
            <w:r>
              <w:rPr>
                <w:sz w:val="22"/>
                <w:szCs w:val="22"/>
                <w:lang w:val="lv-LV"/>
              </w:rPr>
              <w:t xml:space="preserve">        </w:t>
            </w:r>
            <w:r w:rsidRPr="008109F3">
              <w:rPr>
                <w:sz w:val="22"/>
                <w:szCs w:val="22"/>
                <w:lang w:val="lv-LV"/>
              </w:rPr>
              <w:t xml:space="preserve"> I. Gusts</w:t>
            </w:r>
          </w:p>
          <w:p w:rsidR="008109F3" w:rsidRDefault="008109F3" w:rsidP="008109F3">
            <w:pPr>
              <w:rPr>
                <w:sz w:val="22"/>
                <w:szCs w:val="22"/>
                <w:lang w:val="lv-LV"/>
              </w:rPr>
            </w:pPr>
            <w:r w:rsidRPr="008109F3">
              <w:rPr>
                <w:sz w:val="22"/>
                <w:szCs w:val="22"/>
                <w:lang w:val="lv-LV"/>
              </w:rPr>
              <w:t xml:space="preserve">                                                                                                                             </w:t>
            </w:r>
          </w:p>
          <w:p w:rsidR="008109F3" w:rsidRPr="008109F3" w:rsidRDefault="008109F3" w:rsidP="008109F3">
            <w:pPr>
              <w:rPr>
                <w:sz w:val="22"/>
                <w:szCs w:val="22"/>
                <w:lang w:val="lv-LV"/>
              </w:rPr>
            </w:pPr>
          </w:p>
          <w:p w:rsidR="008109F3" w:rsidRPr="008109F3" w:rsidRDefault="008109F3" w:rsidP="008109F3">
            <w:pPr>
              <w:rPr>
                <w:sz w:val="22"/>
                <w:szCs w:val="22"/>
                <w:lang w:val="lv-LV"/>
              </w:rPr>
            </w:pPr>
            <w:r w:rsidRPr="008109F3">
              <w:rPr>
                <w:sz w:val="22"/>
                <w:szCs w:val="22"/>
                <w:lang w:val="lv-LV"/>
              </w:rPr>
              <w:t xml:space="preserve">                                                                                                                                            </w:t>
            </w:r>
            <w:r>
              <w:rPr>
                <w:sz w:val="22"/>
                <w:szCs w:val="22"/>
                <w:lang w:val="lv-LV"/>
              </w:rPr>
              <w:t xml:space="preserve">       </w:t>
            </w:r>
            <w:r w:rsidRPr="008109F3">
              <w:rPr>
                <w:sz w:val="22"/>
                <w:szCs w:val="22"/>
                <w:lang w:val="lv-LV"/>
              </w:rPr>
              <w:t xml:space="preserve"> </w:t>
            </w:r>
            <w:r w:rsidR="00D00D2E">
              <w:rPr>
                <w:sz w:val="22"/>
                <w:szCs w:val="22"/>
                <w:lang w:val="lv-LV"/>
              </w:rPr>
              <w:t xml:space="preserve"> </w:t>
            </w:r>
            <w:r w:rsidRPr="008109F3">
              <w:rPr>
                <w:sz w:val="22"/>
                <w:szCs w:val="22"/>
                <w:lang w:val="lv-LV"/>
              </w:rPr>
              <w:t>Z. Circāne</w:t>
            </w:r>
          </w:p>
          <w:p w:rsidR="00F00C85" w:rsidRDefault="00F00C85" w:rsidP="00F00C85">
            <w:pPr>
              <w:keepNext/>
              <w:keepLines/>
              <w:rPr>
                <w:sz w:val="22"/>
                <w:szCs w:val="22"/>
                <w:lang w:val="lv-LV"/>
              </w:rPr>
            </w:pPr>
          </w:p>
          <w:p w:rsidR="00F00C85" w:rsidRPr="005400EE" w:rsidRDefault="00F00C85" w:rsidP="00F00C85">
            <w:pPr>
              <w:keepNext/>
              <w:keepLines/>
              <w:rPr>
                <w:sz w:val="22"/>
                <w:szCs w:val="22"/>
                <w:lang w:val="lv-LV"/>
              </w:rPr>
            </w:pPr>
          </w:p>
          <w:p w:rsidR="00F00C85" w:rsidRPr="005400EE" w:rsidRDefault="00F00C85" w:rsidP="00F00C85">
            <w:pPr>
              <w:pStyle w:val="ListParagraph"/>
              <w:ind w:left="360"/>
              <w:jc w:val="both"/>
              <w:rPr>
                <w:sz w:val="22"/>
                <w:szCs w:val="22"/>
                <w:lang w:val="lv-LV"/>
              </w:rPr>
            </w:pPr>
          </w:p>
        </w:tc>
        <w:tc>
          <w:tcPr>
            <w:tcW w:w="1170"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8"/>
      <w:footerReference w:type="default" r:id="rId9"/>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F1654B">
          <w:rPr>
            <w:noProof/>
          </w:rPr>
          <w:t>3</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38A6F7C"/>
    <w:multiLevelType w:val="multilevel"/>
    <w:tmpl w:val="89B2E0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DC6A10"/>
    <w:multiLevelType w:val="hybridMultilevel"/>
    <w:tmpl w:val="DA941D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CC19AD"/>
    <w:multiLevelType w:val="multilevel"/>
    <w:tmpl w:val="64C67EEC"/>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1"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0"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2"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7"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7"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7"/>
  </w:num>
  <w:num w:numId="2">
    <w:abstractNumId w:val="32"/>
  </w:num>
  <w:num w:numId="3">
    <w:abstractNumId w:val="28"/>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5"/>
  </w:num>
  <w:num w:numId="7">
    <w:abstractNumId w:val="23"/>
  </w:num>
  <w:num w:numId="8">
    <w:abstractNumId w:val="38"/>
  </w:num>
  <w:num w:numId="9">
    <w:abstractNumId w:val="13"/>
  </w:num>
  <w:num w:numId="10">
    <w:abstractNumId w:val="34"/>
  </w:num>
  <w:num w:numId="11">
    <w:abstractNumId w:val="8"/>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0"/>
  </w:num>
  <w:num w:numId="16">
    <w:abstractNumId w:val="11"/>
  </w:num>
  <w:num w:numId="17">
    <w:abstractNumId w:val="29"/>
  </w:num>
  <w:num w:numId="18">
    <w:abstractNumId w:val="16"/>
  </w:num>
  <w:num w:numId="19">
    <w:abstractNumId w:val="12"/>
  </w:num>
  <w:num w:numId="20">
    <w:abstractNumId w:val="24"/>
  </w:num>
  <w:num w:numId="21">
    <w:abstractNumId w:val="37"/>
  </w:num>
  <w:num w:numId="22">
    <w:abstractNumId w:val="31"/>
  </w:num>
  <w:num w:numId="23">
    <w:abstractNumId w:val="18"/>
  </w:num>
  <w:num w:numId="24">
    <w:abstractNumId w:val="20"/>
  </w:num>
  <w:num w:numId="25">
    <w:abstractNumId w:val="6"/>
  </w:num>
  <w:num w:numId="26">
    <w:abstractNumId w:val="2"/>
  </w:num>
  <w:num w:numId="27">
    <w:abstractNumId w:val="10"/>
  </w:num>
  <w:num w:numId="28">
    <w:abstractNumId w:val="1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2"/>
  </w:num>
  <w:num w:numId="32">
    <w:abstractNumId w:val="9"/>
  </w:num>
  <w:num w:numId="33">
    <w:abstractNumId w:val="3"/>
  </w:num>
  <w:num w:numId="34">
    <w:abstractNumId w:val="21"/>
  </w:num>
  <w:num w:numId="35">
    <w:abstractNumId w:val="35"/>
  </w:num>
  <w:num w:numId="36">
    <w:abstractNumId w:val="36"/>
  </w:num>
  <w:num w:numId="37">
    <w:abstractNumId w:val="5"/>
  </w:num>
  <w:num w:numId="38">
    <w:abstractNumId w:val="42"/>
  </w:num>
  <w:num w:numId="39">
    <w:abstractNumId w:val="26"/>
  </w:num>
  <w:num w:numId="40">
    <w:abstractNumId w:val="19"/>
  </w:num>
  <w:num w:numId="41">
    <w:abstractNumId w:val="14"/>
  </w:num>
  <w:num w:numId="42">
    <w:abstractNumId w:val="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5"/>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A04"/>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440"/>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4A05"/>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E4C"/>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24D5"/>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49B8"/>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09F3"/>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299F"/>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4212"/>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D5E"/>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4AC5"/>
    <w:rsid w:val="00CA5312"/>
    <w:rsid w:val="00CA56CD"/>
    <w:rsid w:val="00CA7CCA"/>
    <w:rsid w:val="00CB0721"/>
    <w:rsid w:val="00CB1B73"/>
    <w:rsid w:val="00CB2144"/>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0D2E"/>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5BB8"/>
    <w:rsid w:val="00D16840"/>
    <w:rsid w:val="00D16FE2"/>
    <w:rsid w:val="00D170DA"/>
    <w:rsid w:val="00D17E7A"/>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94"/>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54B"/>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5CD5"/>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 w:type="table" w:customStyle="1" w:styleId="TableGrid1">
    <w:name w:val="Table Grid1"/>
    <w:basedOn w:val="TableNormal"/>
    <w:next w:val="TableGrid"/>
    <w:uiPriority w:val="59"/>
    <w:rsid w:val="0092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1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894395061">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ub.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3169</Words>
  <Characters>1807</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Jevgēnijs Gramsts</cp:lastModifiedBy>
  <cp:revision>3</cp:revision>
  <cp:lastPrinted>2017-11-10T07:46:00Z</cp:lastPrinted>
  <dcterms:created xsi:type="dcterms:W3CDTF">2018-03-06T12:55:00Z</dcterms:created>
  <dcterms:modified xsi:type="dcterms:W3CDTF">2018-03-06T14:07:00Z</dcterms:modified>
</cp:coreProperties>
</file>