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5400EE" w:rsidTr="00977487">
        <w:trPr>
          <w:trHeight w:val="4770"/>
        </w:trPr>
        <w:tc>
          <w:tcPr>
            <w:tcW w:w="10170" w:type="dxa"/>
            <w:shd w:val="clear" w:color="auto" w:fill="auto"/>
          </w:tcPr>
          <w:p w:rsidR="005806F6" w:rsidRPr="005400EE" w:rsidRDefault="005400EE" w:rsidP="005806F6">
            <w:pPr>
              <w:ind w:right="-170"/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>Atklāts konkurss</w:t>
            </w:r>
          </w:p>
          <w:p w:rsidR="00AF2C31" w:rsidRPr="00AF2C31" w:rsidRDefault="005806F6" w:rsidP="00AF2C31">
            <w:pPr>
              <w:jc w:val="center"/>
              <w:rPr>
                <w:b/>
                <w:lang w:val="lv-LV"/>
              </w:rPr>
            </w:pPr>
            <w:r w:rsidRPr="00220520">
              <w:rPr>
                <w:b/>
              </w:rPr>
              <w:t>“</w:t>
            </w:r>
            <w:r w:rsidR="00AF2C31" w:rsidRPr="00AF2C31">
              <w:rPr>
                <w:b/>
                <w:lang w:val="lv-LV"/>
              </w:rPr>
              <w:t xml:space="preserve">Serveru komplektu un </w:t>
            </w:r>
          </w:p>
          <w:p w:rsidR="00AF2C31" w:rsidRPr="00AF2C31" w:rsidRDefault="00AF2C31" w:rsidP="00AF2C31">
            <w:pPr>
              <w:jc w:val="center"/>
              <w:rPr>
                <w:b/>
                <w:lang w:val="lv-LV"/>
              </w:rPr>
            </w:pPr>
            <w:r w:rsidRPr="00AF2C31">
              <w:rPr>
                <w:b/>
                <w:lang w:val="lv-LV"/>
              </w:rPr>
              <w:t xml:space="preserve">serveru skapja komplektu piegāde ERAF projekta „(IKSA-CENTRS) Informācijas, komunikāciju un </w:t>
            </w:r>
            <w:proofErr w:type="spellStart"/>
            <w:r w:rsidRPr="00AF2C31">
              <w:rPr>
                <w:b/>
                <w:lang w:val="lv-LV"/>
              </w:rPr>
              <w:t>signālapstrādes</w:t>
            </w:r>
            <w:proofErr w:type="spellEnd"/>
            <w:r w:rsidRPr="00AF2C31">
              <w:rPr>
                <w:b/>
                <w:lang w:val="lv-LV"/>
              </w:rPr>
              <w:t xml:space="preserve"> tehnoloģiju valsts nozīmes pētniecības centra izveide”, </w:t>
            </w:r>
          </w:p>
          <w:p w:rsidR="005806F6" w:rsidRPr="00220520" w:rsidRDefault="00AF2C31" w:rsidP="00AF2C31">
            <w:pPr>
              <w:jc w:val="center"/>
              <w:rPr>
                <w:b/>
                <w:lang w:eastAsia="x-none"/>
              </w:rPr>
            </w:pPr>
            <w:r w:rsidRPr="00AF2C31">
              <w:rPr>
                <w:b/>
                <w:lang w:val="lv-LV"/>
              </w:rPr>
              <w:t>vienošanās Nr. 2011/0044/2DP/2.1.1.3.1/11/IPIA/VIAA/006, ietvaros</w:t>
            </w:r>
            <w:r w:rsidR="005806F6" w:rsidRPr="00220520">
              <w:rPr>
                <w:b/>
              </w:rPr>
              <w:t>”</w:t>
            </w:r>
          </w:p>
          <w:p w:rsidR="005806F6" w:rsidRPr="005400EE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(id</w:t>
            </w:r>
            <w:r w:rsidR="00AF2C31">
              <w:rPr>
                <w:sz w:val="22"/>
                <w:szCs w:val="22"/>
                <w:lang w:val="lv-LV"/>
              </w:rPr>
              <w:t>entifikācijas Nr. RTU – 2015/90</w:t>
            </w:r>
            <w:r w:rsidRPr="005400EE">
              <w:rPr>
                <w:sz w:val="22"/>
                <w:szCs w:val="22"/>
                <w:lang w:val="lv-LV"/>
              </w:rPr>
              <w:t>)</w:t>
            </w:r>
          </w:p>
          <w:p w:rsidR="005806F6" w:rsidRPr="005400EE" w:rsidRDefault="005806F6" w:rsidP="005806F6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F02DDE" w:rsidRPr="005400EE" w:rsidRDefault="00AF2C31" w:rsidP="00F02DDE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Protokols Nr.2</w:t>
            </w:r>
          </w:p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EF30E8">
            <w:pPr>
              <w:rPr>
                <w:sz w:val="22"/>
                <w:szCs w:val="22"/>
                <w:lang w:val="lv-LV"/>
              </w:rPr>
            </w:pPr>
          </w:p>
          <w:p w:rsidR="00EF30E8" w:rsidRPr="005400EE" w:rsidRDefault="00EF30E8" w:rsidP="00EF30E8">
            <w:pPr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 Rīgā, Kaļ</w:t>
            </w:r>
            <w:r w:rsidR="00875176" w:rsidRPr="005400EE">
              <w:rPr>
                <w:sz w:val="22"/>
                <w:szCs w:val="22"/>
                <w:lang w:val="lv-LV"/>
              </w:rPr>
              <w:t>ķ</w:t>
            </w:r>
            <w:r w:rsidR="00AF2C31">
              <w:rPr>
                <w:sz w:val="22"/>
                <w:szCs w:val="22"/>
                <w:lang w:val="lv-LV"/>
              </w:rPr>
              <w:t>u ielā 1 – 322. telpā, plkst. 12</w:t>
            </w:r>
            <w:r w:rsidRPr="005400EE">
              <w:rPr>
                <w:sz w:val="22"/>
                <w:szCs w:val="22"/>
                <w:lang w:val="lv-LV"/>
              </w:rPr>
              <w:t xml:space="preserve">:00                                                                              </w:t>
            </w:r>
            <w:r w:rsidR="00705EA6" w:rsidRPr="005400EE">
              <w:rPr>
                <w:sz w:val="22"/>
                <w:szCs w:val="22"/>
                <w:lang w:val="lv-LV"/>
              </w:rPr>
              <w:t xml:space="preserve">      </w:t>
            </w:r>
            <w:r w:rsidRPr="005400EE">
              <w:rPr>
                <w:sz w:val="22"/>
                <w:szCs w:val="22"/>
                <w:lang w:val="lv-LV"/>
              </w:rPr>
              <w:t xml:space="preserve">     </w:t>
            </w:r>
            <w:r w:rsidR="00AF2C31">
              <w:rPr>
                <w:sz w:val="22"/>
                <w:szCs w:val="22"/>
                <w:lang w:val="lv-LV"/>
              </w:rPr>
              <w:t>27.06</w:t>
            </w:r>
            <w:r w:rsidR="005400EE" w:rsidRPr="005400EE">
              <w:rPr>
                <w:sz w:val="22"/>
                <w:szCs w:val="22"/>
                <w:lang w:val="lv-LV"/>
              </w:rPr>
              <w:t>.2015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Pr="005400EE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705EA6" w:rsidRPr="005400EE" w:rsidRDefault="00705EA6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tbl>
            <w:tblPr>
              <w:tblW w:w="9464" w:type="dxa"/>
              <w:tblLayout w:type="fixed"/>
              <w:tblLook w:val="04A0" w:firstRow="1" w:lastRow="0" w:firstColumn="1" w:lastColumn="0" w:noHBand="0" w:noVBand="1"/>
            </w:tblPr>
            <w:tblGrid>
              <w:gridCol w:w="3085"/>
              <w:gridCol w:w="6379"/>
            </w:tblGrid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EF30E8">
                  <w:pPr>
                    <w:tabs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priekšsēdētājs</w:t>
                  </w:r>
                  <w:proofErr w:type="spellEnd"/>
                  <w:r w:rsidR="00EF30E8"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EF30E8" w:rsidRPr="005400EE" w:rsidTr="00161D9A">
              <w:tc>
                <w:tcPr>
                  <w:tcW w:w="3085" w:type="dxa"/>
                </w:tcPr>
                <w:p w:rsidR="00EF30E8" w:rsidRPr="005400EE" w:rsidRDefault="00E72B0D" w:rsidP="00EF30E8">
                  <w:pPr>
                    <w:rPr>
                      <w:sz w:val="22"/>
                      <w:szCs w:val="22"/>
                    </w:rPr>
                  </w:pPr>
                  <w:r w:rsidRPr="005400EE">
                    <w:rPr>
                      <w:rStyle w:val="c1"/>
                      <w:sz w:val="22"/>
                      <w:szCs w:val="22"/>
                    </w:rPr>
                    <w:t>Jevgēnijs Gramsts</w:t>
                  </w:r>
                  <w:r w:rsidR="00EF30E8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Juridiskā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rStyle w:val="c1"/>
                      <w:sz w:val="22"/>
                      <w:szCs w:val="22"/>
                    </w:rPr>
                    <w:t>depar</w:t>
                  </w:r>
                  <w:r w:rsidR="00E72B0D" w:rsidRPr="005400EE">
                    <w:rPr>
                      <w:rStyle w:val="c1"/>
                      <w:sz w:val="22"/>
                      <w:szCs w:val="22"/>
                    </w:rPr>
                    <w:t>tamenta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nodaļas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vecākais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iepirkumu</w:t>
                  </w:r>
                  <w:proofErr w:type="spellEnd"/>
                  <w:r w:rsidR="00E72B0D"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E72B0D" w:rsidRPr="005400EE">
                    <w:rPr>
                      <w:rStyle w:val="c1"/>
                      <w:sz w:val="22"/>
                      <w:szCs w:val="22"/>
                    </w:rPr>
                    <w:t>speciālists</w:t>
                  </w:r>
                  <w:proofErr w:type="spellEnd"/>
                  <w:r w:rsidRPr="005400EE">
                    <w:rPr>
                      <w:rStyle w:val="c1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30E8" w:rsidRPr="005400EE" w:rsidTr="00161D9A">
              <w:trPr>
                <w:trHeight w:val="334"/>
              </w:trPr>
              <w:tc>
                <w:tcPr>
                  <w:tcW w:w="3085" w:type="dxa"/>
                </w:tcPr>
                <w:p w:rsidR="00EF30E8" w:rsidRPr="005400EE" w:rsidRDefault="00EF30E8" w:rsidP="00EF30E8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spacing w:before="120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5400EE">
                    <w:rPr>
                      <w:sz w:val="22"/>
                      <w:szCs w:val="22"/>
                    </w:rPr>
                    <w:t>Komisijas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</w:rPr>
                    <w:t>locekļi</w:t>
                  </w:r>
                  <w:proofErr w:type="spellEnd"/>
                  <w:r w:rsidRPr="005400EE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379" w:type="dxa"/>
                </w:tcPr>
                <w:p w:rsidR="00EF30E8" w:rsidRPr="005400EE" w:rsidRDefault="00EF30E8" w:rsidP="00EF30E8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spacing w:before="120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Rita Rimša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Zinātņu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prorektora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dienesta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vadītāja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Imants Pujāts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Informācijas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tehnoloģijas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departamenta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Projektu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vadītājs</w:t>
                  </w:r>
                  <w:proofErr w:type="spellEnd"/>
                </w:p>
              </w:tc>
            </w:tr>
            <w:tr w:rsidR="005400EE" w:rsidRPr="005400EE" w:rsidTr="00047318">
              <w:tc>
                <w:tcPr>
                  <w:tcW w:w="3085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r w:rsidRPr="00220520">
                    <w:rPr>
                      <w:sz w:val="22"/>
                      <w:szCs w:val="22"/>
                    </w:rPr>
                    <w:t>Agris Ņikitenko</w:t>
                  </w:r>
                </w:p>
              </w:tc>
              <w:tc>
                <w:tcPr>
                  <w:tcW w:w="6379" w:type="dxa"/>
                </w:tcPr>
                <w:p w:rsidR="005400EE" w:rsidRPr="00220520" w:rsidRDefault="005400EE" w:rsidP="005400EE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220520">
                    <w:rPr>
                      <w:sz w:val="22"/>
                      <w:szCs w:val="22"/>
                    </w:rPr>
                    <w:t>Mākslīgā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intelekta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un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sistēmu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teorijas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katedras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asociētais</w:t>
                  </w:r>
                  <w:proofErr w:type="spellEnd"/>
                  <w:r w:rsidRPr="00220520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20520">
                    <w:rPr>
                      <w:sz w:val="22"/>
                      <w:szCs w:val="22"/>
                    </w:rPr>
                    <w:t>profesors</w:t>
                  </w:r>
                  <w:proofErr w:type="spellEnd"/>
                </w:p>
              </w:tc>
            </w:tr>
          </w:tbl>
          <w:p w:rsidR="00EF30E8" w:rsidRPr="005400EE" w:rsidRDefault="00EF30E8" w:rsidP="00F02DDE">
            <w:pPr>
              <w:jc w:val="center"/>
              <w:rPr>
                <w:sz w:val="22"/>
                <w:szCs w:val="22"/>
                <w:lang w:val="lv-LV"/>
              </w:rPr>
            </w:pPr>
          </w:p>
          <w:p w:rsidR="005806F6" w:rsidRPr="005400EE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Komisija izveidota ar RTU </w:t>
            </w:r>
            <w:r w:rsidR="005400EE" w:rsidRPr="005400EE">
              <w:rPr>
                <w:sz w:val="22"/>
                <w:szCs w:val="22"/>
                <w:lang w:val="lv-LV"/>
              </w:rPr>
              <w:t>finanšu prorektora</w:t>
            </w:r>
            <w:r w:rsidRPr="005400EE">
              <w:rPr>
                <w:sz w:val="22"/>
                <w:szCs w:val="22"/>
                <w:lang w:val="lv-LV"/>
              </w:rPr>
              <w:t xml:space="preserve"> </w:t>
            </w:r>
            <w:r w:rsidR="005400EE" w:rsidRPr="005400EE">
              <w:rPr>
                <w:sz w:val="22"/>
                <w:szCs w:val="22"/>
              </w:rPr>
              <w:t>2015</w:t>
            </w:r>
            <w:r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Pr="005400EE">
              <w:rPr>
                <w:sz w:val="22"/>
                <w:szCs w:val="22"/>
              </w:rPr>
              <w:t>gada</w:t>
            </w:r>
            <w:proofErr w:type="spellEnd"/>
            <w:proofErr w:type="gramEnd"/>
            <w:r w:rsidRPr="005400EE">
              <w:rPr>
                <w:sz w:val="22"/>
                <w:szCs w:val="22"/>
              </w:rPr>
              <w:t xml:space="preserve"> </w:t>
            </w:r>
            <w:r w:rsidR="00F53E95" w:rsidRPr="005400EE">
              <w:rPr>
                <w:sz w:val="22"/>
                <w:szCs w:val="22"/>
              </w:rPr>
              <w:t>2</w:t>
            </w:r>
            <w:r w:rsidR="00087334">
              <w:rPr>
                <w:sz w:val="22"/>
                <w:szCs w:val="22"/>
              </w:rPr>
              <w:t>8</w:t>
            </w:r>
            <w:r w:rsidR="00F53E95" w:rsidRPr="005400EE">
              <w:rPr>
                <w:sz w:val="22"/>
                <w:szCs w:val="22"/>
              </w:rPr>
              <w:t xml:space="preserve">. </w:t>
            </w:r>
            <w:proofErr w:type="spellStart"/>
            <w:proofErr w:type="gramStart"/>
            <w:r w:rsidR="00087334">
              <w:rPr>
                <w:sz w:val="22"/>
                <w:szCs w:val="22"/>
              </w:rPr>
              <w:t>maija</w:t>
            </w:r>
            <w:proofErr w:type="spellEnd"/>
            <w:proofErr w:type="gram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rīkojumu</w:t>
            </w:r>
            <w:proofErr w:type="spellEnd"/>
            <w:r w:rsidR="00087334">
              <w:rPr>
                <w:sz w:val="22"/>
                <w:szCs w:val="22"/>
              </w:rPr>
              <w:t xml:space="preserve"> </w:t>
            </w:r>
            <w:proofErr w:type="spellStart"/>
            <w:r w:rsidR="00087334">
              <w:rPr>
                <w:sz w:val="22"/>
                <w:szCs w:val="22"/>
              </w:rPr>
              <w:t>Nr</w:t>
            </w:r>
            <w:proofErr w:type="spellEnd"/>
            <w:r w:rsidR="00087334">
              <w:rPr>
                <w:sz w:val="22"/>
                <w:szCs w:val="22"/>
              </w:rPr>
              <w:t>. 03000-1/108</w:t>
            </w:r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5806F6" w:rsidRPr="005400EE" w:rsidRDefault="005806F6" w:rsidP="005806F6">
            <w:pPr>
              <w:jc w:val="both"/>
              <w:rPr>
                <w:sz w:val="22"/>
                <w:szCs w:val="22"/>
                <w:lang w:val="lv-LV"/>
              </w:rPr>
            </w:pPr>
            <w:r w:rsidRPr="005400EE">
              <w:rPr>
                <w:sz w:val="22"/>
                <w:szCs w:val="22"/>
                <w:lang w:val="lv-LV"/>
              </w:rPr>
              <w:t xml:space="preserve">Sēdi vada un protokolē: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.</w:t>
            </w:r>
          </w:p>
          <w:p w:rsidR="007F539D" w:rsidRPr="005400EE" w:rsidRDefault="007F539D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F53E95" w:rsidRPr="00087334" w:rsidRDefault="00087334" w:rsidP="00F53E95">
            <w:pPr>
              <w:jc w:val="both"/>
              <w:rPr>
                <w:b/>
                <w:sz w:val="22"/>
                <w:szCs w:val="22"/>
                <w:lang w:val="lv-LV"/>
              </w:rPr>
            </w:pPr>
            <w:r w:rsidRPr="00087334">
              <w:rPr>
                <w:b/>
                <w:sz w:val="22"/>
                <w:szCs w:val="22"/>
                <w:lang w:val="lv-LV"/>
              </w:rPr>
              <w:t>Dienas</w:t>
            </w:r>
            <w:r w:rsidR="00F53E95" w:rsidRPr="00087334">
              <w:rPr>
                <w:b/>
                <w:sz w:val="22"/>
                <w:szCs w:val="22"/>
                <w:lang w:val="lv-LV"/>
              </w:rPr>
              <w:t xml:space="preserve"> kārtībā</w:t>
            </w:r>
          </w:p>
          <w:p w:rsidR="00F53E95" w:rsidRPr="005400EE" w:rsidRDefault="00087334" w:rsidP="00F53E95">
            <w:pPr>
              <w:numPr>
                <w:ilvl w:val="0"/>
                <w:numId w:val="16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Atbilžu</w:t>
            </w:r>
            <w:r w:rsidR="0015455C">
              <w:rPr>
                <w:sz w:val="22"/>
                <w:szCs w:val="22"/>
                <w:lang w:val="lv-LV"/>
              </w:rPr>
              <w:t xml:space="preserve"> sniegšana uz</w:t>
            </w:r>
            <w:bookmarkStart w:id="0" w:name="_GoBack"/>
            <w:bookmarkEnd w:id="0"/>
            <w:r>
              <w:rPr>
                <w:sz w:val="22"/>
                <w:szCs w:val="22"/>
                <w:lang w:val="lv-LV"/>
              </w:rPr>
              <w:t xml:space="preserve"> iespējamā pretendenta uzdotajiem jautājumiem</w:t>
            </w:r>
            <w:r w:rsidR="00F53E95" w:rsidRPr="005400EE">
              <w:rPr>
                <w:sz w:val="22"/>
                <w:szCs w:val="22"/>
                <w:lang w:val="lv-LV"/>
              </w:rPr>
              <w:t>.</w:t>
            </w:r>
          </w:p>
          <w:p w:rsidR="00F53E95" w:rsidRPr="005400EE" w:rsidRDefault="00F53E95" w:rsidP="00F02DDE">
            <w:pPr>
              <w:jc w:val="both"/>
              <w:rPr>
                <w:sz w:val="22"/>
                <w:szCs w:val="22"/>
                <w:lang w:val="lv-LV"/>
              </w:rPr>
            </w:pPr>
          </w:p>
          <w:p w:rsidR="00087334" w:rsidRPr="00087334" w:rsidRDefault="00F53E95" w:rsidP="00087334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  <w:lang w:val="lv-LV"/>
              </w:rPr>
            </w:pPr>
            <w:r w:rsidRPr="00087334">
              <w:rPr>
                <w:sz w:val="22"/>
                <w:szCs w:val="22"/>
                <w:lang w:val="lv-LV"/>
              </w:rPr>
              <w:t xml:space="preserve">Komisijas priekšsēdētājs </w:t>
            </w:r>
            <w:proofErr w:type="spellStart"/>
            <w:r w:rsidRPr="00087334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087334">
              <w:rPr>
                <w:sz w:val="22"/>
                <w:szCs w:val="22"/>
                <w:lang w:val="lv-LV"/>
              </w:rPr>
              <w:t xml:space="preserve"> informē, ka </w:t>
            </w:r>
            <w:r w:rsidR="00087334" w:rsidRPr="00087334">
              <w:rPr>
                <w:sz w:val="22"/>
                <w:szCs w:val="22"/>
                <w:lang w:val="lv-LV"/>
              </w:rPr>
              <w:t>19.06.2015. ir saņemta</w:t>
            </w:r>
            <w:r w:rsidR="005400EE" w:rsidRPr="00087334">
              <w:rPr>
                <w:sz w:val="22"/>
                <w:szCs w:val="22"/>
                <w:lang w:val="lv-LV"/>
              </w:rPr>
              <w:t xml:space="preserve"> </w:t>
            </w:r>
            <w:r w:rsidR="00087334" w:rsidRPr="00087334">
              <w:rPr>
                <w:sz w:val="22"/>
                <w:szCs w:val="22"/>
                <w:lang w:val="lv-LV"/>
              </w:rPr>
              <w:t>iespējamā pretendenta vēstule Nr.2-2017/15, kurā ir uzdoti jautājumi par konkursa Nolikumu</w:t>
            </w:r>
            <w:r w:rsidR="00087334">
              <w:rPr>
                <w:sz w:val="22"/>
                <w:szCs w:val="22"/>
                <w:lang w:val="lv-LV"/>
              </w:rPr>
              <w:t xml:space="preserve"> un iepirkuma priekšmeta Tehnisko specifikāciju</w:t>
            </w:r>
            <w:r w:rsidR="00087334" w:rsidRPr="00087334">
              <w:rPr>
                <w:sz w:val="22"/>
                <w:szCs w:val="22"/>
                <w:lang w:val="lv-LV"/>
              </w:rPr>
              <w:t>.</w:t>
            </w:r>
          </w:p>
          <w:p w:rsidR="00087334" w:rsidRPr="00087334" w:rsidRDefault="00087334" w:rsidP="00087334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lv-LV"/>
              </w:rPr>
              <w:t xml:space="preserve">Komisijas locekļi iepazīstas ar jautājumu saturu, apspriež atbilžu projektu un vienbalsīgi </w:t>
            </w:r>
            <w:r w:rsidRPr="00D22C2A">
              <w:rPr>
                <w:b/>
                <w:sz w:val="22"/>
                <w:szCs w:val="22"/>
                <w:lang w:val="lv-LV"/>
              </w:rPr>
              <w:t>nolemj</w:t>
            </w:r>
            <w:r>
              <w:rPr>
                <w:sz w:val="22"/>
                <w:szCs w:val="22"/>
                <w:lang w:val="lv-LV"/>
              </w:rPr>
              <w:t xml:space="preserve"> sniegt šādas atbildes:</w:t>
            </w:r>
          </w:p>
          <w:tbl>
            <w:tblPr>
              <w:tblStyle w:val="TableGrid"/>
              <w:tblW w:w="9537" w:type="dxa"/>
              <w:tblInd w:w="405" w:type="dxa"/>
              <w:tblLayout w:type="fixed"/>
              <w:tblLook w:val="04A0" w:firstRow="1" w:lastRow="0" w:firstColumn="1" w:lastColumn="0" w:noHBand="0" w:noVBand="1"/>
            </w:tblPr>
            <w:tblGrid>
              <w:gridCol w:w="727"/>
              <w:gridCol w:w="2039"/>
              <w:gridCol w:w="3379"/>
              <w:gridCol w:w="3392"/>
            </w:tblGrid>
            <w:tr w:rsidR="00087334" w:rsidTr="00D22C2A">
              <w:trPr>
                <w:trHeight w:val="480"/>
              </w:trPr>
              <w:tc>
                <w:tcPr>
                  <w:tcW w:w="727" w:type="dxa"/>
                  <w:shd w:val="clear" w:color="auto" w:fill="C6D9F1" w:themeFill="text2" w:themeFillTint="33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Nr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p.k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039" w:type="dxa"/>
                  <w:shd w:val="clear" w:color="auto" w:fill="C6D9F1" w:themeFill="text2" w:themeFillTint="33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Nolikuma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punkts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>/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Tehniskās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specifikācijas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punkts</w:t>
                  </w:r>
                  <w:proofErr w:type="spellEnd"/>
                </w:p>
              </w:tc>
              <w:tc>
                <w:tcPr>
                  <w:tcW w:w="3379" w:type="dxa"/>
                  <w:shd w:val="clear" w:color="auto" w:fill="C6D9F1" w:themeFill="text2" w:themeFillTint="33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Iespējamā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pretendenta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jautājums</w:t>
                  </w:r>
                  <w:proofErr w:type="spellEnd"/>
                </w:p>
              </w:tc>
              <w:tc>
                <w:tcPr>
                  <w:tcW w:w="3392" w:type="dxa"/>
                  <w:shd w:val="clear" w:color="auto" w:fill="C6D9F1" w:themeFill="text2" w:themeFillTint="33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Iepirkuma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komisijas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sniegtās</w:t>
                  </w:r>
                  <w:proofErr w:type="spellEnd"/>
                  <w:r w:rsidRPr="008F5765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8F5765">
                    <w:rPr>
                      <w:b/>
                      <w:sz w:val="20"/>
                      <w:szCs w:val="20"/>
                    </w:rPr>
                    <w:t>atbildes</w:t>
                  </w:r>
                  <w:proofErr w:type="spellEnd"/>
                </w:p>
              </w:tc>
            </w:tr>
            <w:tr w:rsidR="00087334" w:rsidTr="008F5765">
              <w:trPr>
                <w:trHeight w:val="247"/>
              </w:trPr>
              <w:tc>
                <w:tcPr>
                  <w:tcW w:w="727" w:type="dxa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8F576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2039" w:type="dxa"/>
                </w:tcPr>
                <w:p w:rsidR="00087334" w:rsidRPr="008F5765" w:rsidRDefault="008F5765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8F5765">
                    <w:rPr>
                      <w:sz w:val="18"/>
                      <w:szCs w:val="18"/>
                    </w:rPr>
                    <w:t>Nolikuma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4.1.6.punkts</w:t>
                  </w:r>
                </w:p>
              </w:tc>
              <w:tc>
                <w:tcPr>
                  <w:tcW w:w="3379" w:type="dxa"/>
                </w:tcPr>
                <w:p w:rsidR="00087334" w:rsidRPr="00087334" w:rsidRDefault="00087334" w:rsidP="00087334">
                  <w:pPr>
                    <w:jc w:val="both"/>
                    <w:rPr>
                      <w:rFonts w:eastAsia="Calibri"/>
                      <w:sz w:val="18"/>
                      <w:szCs w:val="18"/>
                      <w:lang w:val="lv-LV"/>
                    </w:rPr>
                  </w:pPr>
                  <w:r w:rsidRPr="00087334">
                    <w:rPr>
                      <w:rFonts w:eastAsia="Calibri"/>
                      <w:sz w:val="18"/>
                      <w:szCs w:val="18"/>
                      <w:lang w:val="lv-LV"/>
                    </w:rPr>
                    <w:t>Konkursa nolikuma 4.1.6.punktā noteikts, ka pretendentam jānodrošina vismaz divi speciālisti, ar vismaz šādu kvalifikācijas līmeni: “</w:t>
                  </w:r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Kvalifikācijas līmenim jābūt ekvivalentam vai augstākam par šādiem industrijā atzītiem firmu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Juniper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Networks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,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Hewlett-Packard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un Cisco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Systems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sertificēto speciālistu kvalifikācijas līmeņiem: -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Juniper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Networks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Certified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Internet Specialist (JNCIS) vai - </w:t>
                  </w:r>
                  <w:r w:rsidRPr="00087334">
                    <w:rPr>
                      <w:rFonts w:eastAsia="Calibri"/>
                      <w:i/>
                      <w:sz w:val="18"/>
                      <w:szCs w:val="18"/>
                      <w:u w:val="single"/>
                      <w:lang w:val="lv-LV"/>
                    </w:rPr>
                    <w:t xml:space="preserve">HP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u w:val="single"/>
                      <w:lang w:val="lv-LV"/>
                    </w:rPr>
                    <w:t>Accredited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u w:val="single"/>
                      <w:lang w:val="lv-LV"/>
                    </w:rPr>
                    <w:t xml:space="preserve"> Solutions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u w:val="single"/>
                      <w:lang w:val="lv-LV"/>
                    </w:rPr>
                    <w:t>Expert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(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Master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Accredited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Systems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Engineer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), vai CCNA (Cisco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Certified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Network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Associate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)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Routing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and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proofErr w:type="spellStart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Switching</w:t>
                  </w:r>
                  <w:proofErr w:type="spellEnd"/>
                  <w:r w:rsidRPr="00087334">
                    <w:rPr>
                      <w:rFonts w:eastAsia="Calibri"/>
                      <w:i/>
                      <w:sz w:val="18"/>
                      <w:szCs w:val="18"/>
                      <w:lang w:val="lv-LV"/>
                    </w:rPr>
                    <w:t>.</w:t>
                  </w:r>
                  <w:r w:rsidRPr="00087334">
                    <w:rPr>
                      <w:rFonts w:eastAsia="Calibri"/>
                      <w:sz w:val="18"/>
                      <w:szCs w:val="18"/>
                      <w:lang w:val="lv-LV"/>
                    </w:rPr>
                    <w:t>”</w:t>
                  </w:r>
                </w:p>
                <w:p w:rsidR="00087334" w:rsidRPr="008F5765" w:rsidRDefault="00087334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8F5765">
                    <w:rPr>
                      <w:sz w:val="18"/>
                      <w:szCs w:val="18"/>
                      <w:lang w:val="lv-LV"/>
                    </w:rPr>
                    <w:t xml:space="preserve">Lūdzam sniegt informāciju, vai piegādātājs ir pareizi sapratis nolikuma prasību, ka HP iekārtu izmantošanas gadījumā par </w:t>
                  </w:r>
                  <w:r w:rsidRPr="008F5765">
                    <w:rPr>
                      <w:sz w:val="18"/>
                      <w:szCs w:val="18"/>
                      <w:lang w:val="lv-LV"/>
                    </w:rPr>
                    <w:lastRenderedPageBreak/>
                    <w:t xml:space="preserve">atbilstošiem tiks atzīti jebkurš no </w:t>
                  </w:r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 xml:space="preserve">HP </w:t>
                  </w:r>
                  <w:proofErr w:type="spellStart"/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>Accredited</w:t>
                  </w:r>
                  <w:proofErr w:type="spellEnd"/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 xml:space="preserve"> Solutions </w:t>
                  </w:r>
                  <w:proofErr w:type="spellStart"/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>Expert</w:t>
                  </w:r>
                  <w:proofErr w:type="spellEnd"/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 xml:space="preserve"> </w:t>
                  </w:r>
                  <w:r w:rsidRPr="008F5765">
                    <w:rPr>
                      <w:sz w:val="18"/>
                      <w:szCs w:val="18"/>
                      <w:lang w:val="lv-LV"/>
                    </w:rPr>
                    <w:t>sertifikātiem?</w:t>
                  </w:r>
                </w:p>
              </w:tc>
              <w:tc>
                <w:tcPr>
                  <w:tcW w:w="3392" w:type="dxa"/>
                </w:tcPr>
                <w:p w:rsidR="00087334" w:rsidRPr="008F5765" w:rsidRDefault="008F5765" w:rsidP="008F5765">
                  <w:pPr>
                    <w:jc w:val="both"/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</w:pPr>
                  <w:r w:rsidRPr="008F5765"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lastRenderedPageBreak/>
                    <w:t>HP</w:t>
                  </w:r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zīmola</w:t>
                  </w:r>
                  <w:r w:rsidRPr="008F5765"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iekārtu piedāvājuma gadījumā </w:t>
                  </w:r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>tiks akceptēta</w:t>
                  </w:r>
                  <w:r w:rsidRPr="008F5765"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HP ASE -</w:t>
                  </w:r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>Network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>Infrastructure</w:t>
                  </w:r>
                  <w:proofErr w:type="spellEnd"/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(analogs</w:t>
                  </w:r>
                  <w:r w:rsidRPr="008F5765"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4.1.6. punktā minētajiem JNCIS un CCNA sertifikātiem</w:t>
                  </w:r>
                  <w:r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>) sertificētu inženieru iesaiste</w:t>
                  </w:r>
                  <w:r w:rsidRPr="008F5765">
                    <w:rPr>
                      <w:rFonts w:eastAsia="Calibri"/>
                      <w:sz w:val="18"/>
                      <w:szCs w:val="18"/>
                      <w:lang w:val="lv-LV" w:eastAsia="lv-LV"/>
                    </w:rPr>
                    <w:t xml:space="preserve"> projekta realizācijā.</w:t>
                  </w:r>
                </w:p>
              </w:tc>
            </w:tr>
            <w:tr w:rsidR="00087334" w:rsidTr="008F5765">
              <w:trPr>
                <w:trHeight w:val="233"/>
              </w:trPr>
              <w:tc>
                <w:tcPr>
                  <w:tcW w:w="727" w:type="dxa"/>
                </w:tcPr>
                <w:p w:rsidR="00087334" w:rsidRPr="008F5765" w:rsidRDefault="00087334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8F5765">
                    <w:rPr>
                      <w:sz w:val="18"/>
                      <w:szCs w:val="18"/>
                    </w:rPr>
                    <w:lastRenderedPageBreak/>
                    <w:t>2.</w:t>
                  </w:r>
                </w:p>
              </w:tc>
              <w:tc>
                <w:tcPr>
                  <w:tcW w:w="2039" w:type="dxa"/>
                </w:tcPr>
                <w:p w:rsidR="00087334" w:rsidRPr="008F5765" w:rsidRDefault="008F5765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proofErr w:type="spellStart"/>
                  <w:r w:rsidRPr="008F5765">
                    <w:rPr>
                      <w:sz w:val="18"/>
                      <w:szCs w:val="18"/>
                    </w:rPr>
                    <w:t>Tehniskās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specifikācijas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5.14.punkts</w:t>
                  </w:r>
                </w:p>
              </w:tc>
              <w:tc>
                <w:tcPr>
                  <w:tcW w:w="3379" w:type="dxa"/>
                </w:tcPr>
                <w:p w:rsidR="008F5765" w:rsidRDefault="008F5765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  <w:lang w:val="lv-LV"/>
                    </w:rPr>
                  </w:pPr>
                  <w:r w:rsidRPr="008F5765">
                    <w:rPr>
                      <w:sz w:val="18"/>
                      <w:szCs w:val="18"/>
                      <w:lang w:val="lv-LV"/>
                    </w:rPr>
                    <w:t>Konkursa nolikuma tehniskās specifikācijas 5.14.punktā noteikts: “</w:t>
                  </w:r>
                  <w:r w:rsidRPr="008F5765">
                    <w:rPr>
                      <w:i/>
                      <w:sz w:val="18"/>
                      <w:szCs w:val="18"/>
                      <w:lang w:val="lv-LV"/>
                    </w:rPr>
                    <w:t>MPLS atbalsts: Virtuālajam komutatoram jānodrošina L3 MPLS atbalsts</w:t>
                  </w:r>
                  <w:r w:rsidRPr="008F5765">
                    <w:rPr>
                      <w:sz w:val="18"/>
                      <w:szCs w:val="18"/>
                      <w:lang w:val="lv-LV"/>
                    </w:rPr>
                    <w:t xml:space="preserve">”. </w:t>
                  </w:r>
                </w:p>
                <w:p w:rsidR="00087334" w:rsidRPr="008F5765" w:rsidRDefault="008F5765" w:rsidP="00087334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8F5765">
                    <w:rPr>
                      <w:sz w:val="18"/>
                      <w:szCs w:val="18"/>
                      <w:lang w:val="lv-LV"/>
                    </w:rPr>
                    <w:t xml:space="preserve">Lūdzam paskaidrot kā paredzēts izmantot šo L3 MPLS atbalstu. Gadījumā, ja to ir plānots ieviest Pasūtītāja </w:t>
                  </w:r>
                  <w:proofErr w:type="spellStart"/>
                  <w:r w:rsidRPr="008F5765">
                    <w:rPr>
                      <w:sz w:val="18"/>
                      <w:szCs w:val="18"/>
                      <w:lang w:val="lv-LV"/>
                    </w:rPr>
                    <w:t>mākoņdatošanas</w:t>
                  </w:r>
                  <w:proofErr w:type="spellEnd"/>
                  <w:r w:rsidRPr="008F5765">
                    <w:rPr>
                      <w:sz w:val="18"/>
                      <w:szCs w:val="18"/>
                      <w:lang w:val="lv-LV"/>
                    </w:rPr>
                    <w:t xml:space="preserve"> platformā, lūdzam detalizētāk aprakstīt noteiktā protokola izmantošanu šīs platformas ietvaros</w:t>
                  </w:r>
                </w:p>
              </w:tc>
              <w:tc>
                <w:tcPr>
                  <w:tcW w:w="3392" w:type="dxa"/>
                </w:tcPr>
                <w:p w:rsidR="00087334" w:rsidRPr="008F5765" w:rsidRDefault="008F5765" w:rsidP="00D22C2A">
                  <w:pPr>
                    <w:pStyle w:val="ListParagraph"/>
                    <w:ind w:left="0"/>
                    <w:jc w:val="both"/>
                    <w:rPr>
                      <w:sz w:val="18"/>
                      <w:szCs w:val="18"/>
                    </w:rPr>
                  </w:pPr>
                  <w:r w:rsidRPr="008F5765">
                    <w:rPr>
                      <w:sz w:val="18"/>
                      <w:szCs w:val="18"/>
                    </w:rPr>
                    <w:t xml:space="preserve">MPLS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atbalsts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ir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nepieciešams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lai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integrētu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mākoņdatošanas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platformu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esošajā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MPLS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tīklā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Pamatā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MPLS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ir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plānots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izmantot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virtuālajā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komutatorā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ārējo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adrešu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8F5765">
                    <w:rPr>
                      <w:sz w:val="18"/>
                      <w:szCs w:val="18"/>
                    </w:rPr>
                    <w:t>konfigurācijā</w:t>
                  </w:r>
                  <w:proofErr w:type="spellEnd"/>
                  <w:r w:rsidRPr="008F5765">
                    <w:rPr>
                      <w:sz w:val="18"/>
                      <w:szCs w:val="18"/>
                    </w:rPr>
                    <w:t xml:space="preserve">. </w:t>
                  </w:r>
                </w:p>
              </w:tc>
            </w:tr>
          </w:tbl>
          <w:p w:rsidR="00087334" w:rsidRPr="00087334" w:rsidRDefault="00087334" w:rsidP="00087334">
            <w:pPr>
              <w:pStyle w:val="ListParagraph"/>
              <w:ind w:left="405"/>
              <w:jc w:val="both"/>
              <w:rPr>
                <w:sz w:val="22"/>
                <w:szCs w:val="22"/>
              </w:rPr>
            </w:pPr>
          </w:p>
          <w:p w:rsidR="00F53E95" w:rsidRDefault="00D22C2A" w:rsidP="00D22C2A">
            <w:pPr>
              <w:pStyle w:val="ListParagraph"/>
              <w:numPr>
                <w:ilvl w:val="1"/>
                <w:numId w:val="33"/>
              </w:num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 xml:space="preserve">Komisija uzdod </w:t>
            </w:r>
            <w:proofErr w:type="spellStart"/>
            <w:r>
              <w:rPr>
                <w:sz w:val="22"/>
                <w:szCs w:val="22"/>
                <w:lang w:val="lv-LV"/>
              </w:rPr>
              <w:t>J.Gramstam</w:t>
            </w:r>
            <w:proofErr w:type="spellEnd"/>
            <w:r>
              <w:rPr>
                <w:sz w:val="22"/>
                <w:szCs w:val="22"/>
                <w:lang w:val="lv-LV"/>
              </w:rPr>
              <w:t xml:space="preserve"> informēt iespējamo pretendentu par iepirkuma komisijas sniegtajām atbildēm un publicēt sēdes protokolu Pasūtītāja mājaslapā </w:t>
            </w:r>
            <w:hyperlink r:id="rId7" w:history="1">
              <w:r w:rsidRPr="008E4615">
                <w:rPr>
                  <w:rStyle w:val="Hyperlink"/>
                  <w:sz w:val="22"/>
                  <w:szCs w:val="22"/>
                  <w:lang w:val="lv-LV"/>
                </w:rPr>
                <w:t>www.rtu.lv</w:t>
              </w:r>
            </w:hyperlink>
            <w:r>
              <w:rPr>
                <w:sz w:val="22"/>
                <w:szCs w:val="22"/>
                <w:lang w:val="lv-LV"/>
              </w:rPr>
              <w:t xml:space="preserve"> sadaļā “Iepirkumi”.</w:t>
            </w:r>
          </w:p>
          <w:p w:rsidR="00D22C2A" w:rsidRDefault="00D22C2A" w:rsidP="00D22C2A">
            <w:pPr>
              <w:pStyle w:val="ListParagraph"/>
              <w:ind w:left="405"/>
              <w:jc w:val="both"/>
              <w:rPr>
                <w:sz w:val="22"/>
                <w:szCs w:val="22"/>
                <w:lang w:val="lv-LV"/>
              </w:rPr>
            </w:pPr>
          </w:p>
          <w:p w:rsidR="00D22C2A" w:rsidRPr="005400EE" w:rsidRDefault="00D22C2A" w:rsidP="00D22C2A">
            <w:pPr>
              <w:keepNext/>
              <w:keepLines/>
              <w:rPr>
                <w:sz w:val="20"/>
                <w:szCs w:val="20"/>
                <w:u w:val="single"/>
                <w:lang w:val="lv-LV"/>
              </w:rPr>
            </w:pPr>
            <w:r w:rsidRPr="005400EE">
              <w:rPr>
                <w:sz w:val="20"/>
                <w:szCs w:val="20"/>
                <w:u w:val="single"/>
                <w:lang w:val="lv-LV"/>
              </w:rPr>
              <w:t>Pielikumā:</w:t>
            </w:r>
          </w:p>
          <w:p w:rsidR="00D22C2A" w:rsidRPr="00D22C2A" w:rsidRDefault="00D22C2A" w:rsidP="00D22C2A">
            <w:pPr>
              <w:pStyle w:val="ListParagraph"/>
              <w:keepNext/>
              <w:keepLines/>
              <w:numPr>
                <w:ilvl w:val="0"/>
                <w:numId w:val="34"/>
              </w:numPr>
              <w:rPr>
                <w:sz w:val="22"/>
                <w:szCs w:val="22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Iespējamā pretendenta 18.06.2015. vēstules kopija. </w:t>
            </w:r>
          </w:p>
          <w:p w:rsidR="00D22C2A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D22C2A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p w:rsidR="00D22C2A" w:rsidRPr="005400EE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Sēdi</w:t>
            </w:r>
            <w:r w:rsidRPr="005400EE">
              <w:rPr>
                <w:sz w:val="22"/>
                <w:szCs w:val="22"/>
                <w:lang w:val="lv-LV"/>
              </w:rPr>
              <w:t xml:space="preserve"> slēdz: </w:t>
            </w:r>
            <w:proofErr w:type="spellStart"/>
            <w:r w:rsidRPr="005400EE">
              <w:rPr>
                <w:sz w:val="22"/>
                <w:szCs w:val="22"/>
                <w:lang w:val="lv-LV"/>
              </w:rPr>
              <w:t>J.Gramsts</w:t>
            </w:r>
            <w:proofErr w:type="spellEnd"/>
            <w:r w:rsidRPr="005400EE">
              <w:rPr>
                <w:sz w:val="22"/>
                <w:szCs w:val="22"/>
                <w:lang w:val="lv-LV"/>
              </w:rPr>
              <w:t>, plkst.1</w:t>
            </w:r>
            <w:r>
              <w:rPr>
                <w:sz w:val="22"/>
                <w:szCs w:val="22"/>
                <w:lang w:val="lv-LV"/>
              </w:rPr>
              <w:t>2</w:t>
            </w:r>
            <w:r w:rsidRPr="005400EE">
              <w:rPr>
                <w:sz w:val="22"/>
                <w:szCs w:val="22"/>
                <w:lang w:val="lv-LV"/>
              </w:rPr>
              <w:t>:</w:t>
            </w:r>
            <w:r>
              <w:rPr>
                <w:sz w:val="22"/>
                <w:szCs w:val="22"/>
                <w:lang w:val="lv-LV"/>
              </w:rPr>
              <w:t>2</w:t>
            </w:r>
            <w:r w:rsidRPr="005400EE">
              <w:rPr>
                <w:sz w:val="22"/>
                <w:szCs w:val="22"/>
                <w:lang w:val="lv-LV"/>
              </w:rPr>
              <w:t>0.</w:t>
            </w:r>
          </w:p>
          <w:p w:rsidR="00D22C2A" w:rsidRPr="005400EE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  <w:tbl>
            <w:tblPr>
              <w:tblW w:w="9882" w:type="dxa"/>
              <w:tblLayout w:type="fixed"/>
              <w:tblLook w:val="01E0" w:firstRow="1" w:lastRow="1" w:firstColumn="1" w:lastColumn="1" w:noHBand="0" w:noVBand="0"/>
            </w:tblPr>
            <w:tblGrid>
              <w:gridCol w:w="4050"/>
              <w:gridCol w:w="2982"/>
              <w:gridCol w:w="2850"/>
            </w:tblGrid>
            <w:tr w:rsidR="00D22C2A" w:rsidRPr="005400EE" w:rsidTr="008750F0">
              <w:tc>
                <w:tcPr>
                  <w:tcW w:w="4050" w:type="dxa"/>
                </w:tcPr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2982" w:type="dxa"/>
                </w:tcPr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p w:rsidR="00D22C2A" w:rsidRPr="005400EE" w:rsidRDefault="00D22C2A" w:rsidP="00D22C2A">
                  <w:pPr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 xml:space="preserve"> </w:t>
                  </w:r>
                  <w:proofErr w:type="spellStart"/>
                  <w:r w:rsidRPr="005400EE">
                    <w:rPr>
                      <w:sz w:val="22"/>
                      <w:szCs w:val="22"/>
                      <w:lang w:val="lv-LV"/>
                    </w:rPr>
                    <w:t>J.Gramsts</w:t>
                  </w:r>
                  <w:proofErr w:type="spellEnd"/>
                </w:p>
              </w:tc>
            </w:tr>
            <w:tr w:rsidR="00D22C2A" w:rsidRPr="005400EE" w:rsidTr="008750F0">
              <w:trPr>
                <w:gridAfter w:val="1"/>
                <w:wAfter w:w="2850" w:type="dxa"/>
              </w:trPr>
              <w:tc>
                <w:tcPr>
                  <w:tcW w:w="4050" w:type="dxa"/>
                </w:tcPr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  <w:r w:rsidRPr="005400EE">
                    <w:rPr>
                      <w:sz w:val="22"/>
                      <w:szCs w:val="22"/>
                      <w:lang w:val="lv-LV"/>
                    </w:rPr>
                    <w:t>Komisijas locekļi:</w:t>
                  </w:r>
                </w:p>
              </w:tc>
              <w:tc>
                <w:tcPr>
                  <w:tcW w:w="2982" w:type="dxa"/>
                </w:tcPr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</w:tr>
            <w:tr w:rsidR="00D22C2A" w:rsidRPr="005400EE" w:rsidTr="008750F0">
              <w:tc>
                <w:tcPr>
                  <w:tcW w:w="4050" w:type="dxa"/>
                </w:tcPr>
                <w:p w:rsidR="00D22C2A" w:rsidRPr="005400EE" w:rsidRDefault="00D22C2A" w:rsidP="00D22C2A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982" w:type="dxa"/>
                </w:tcPr>
                <w:p w:rsidR="00D22C2A" w:rsidRPr="005400EE" w:rsidRDefault="00D22C2A" w:rsidP="00D22C2A">
                  <w:pPr>
                    <w:jc w:val="both"/>
                    <w:rPr>
                      <w:sz w:val="22"/>
                      <w:szCs w:val="22"/>
                      <w:lang w:val="lv-LV"/>
                    </w:rPr>
                  </w:pPr>
                </w:p>
              </w:tc>
              <w:tc>
                <w:tcPr>
                  <w:tcW w:w="2850" w:type="dxa"/>
                </w:tcPr>
                <w:tbl>
                  <w:tblPr>
                    <w:tblW w:w="946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464"/>
                  </w:tblGrid>
                  <w:tr w:rsidR="00D22C2A" w:rsidRPr="005400EE" w:rsidTr="008750F0">
                    <w:tc>
                      <w:tcPr>
                        <w:tcW w:w="9464" w:type="dxa"/>
                        <w:vAlign w:val="center"/>
                      </w:tcPr>
                      <w:p w:rsidR="00D22C2A" w:rsidRPr="005400EE" w:rsidRDefault="00D22C2A" w:rsidP="00D22C2A">
                        <w:pPr>
                          <w:tabs>
                            <w:tab w:val="left" w:pos="397"/>
                            <w:tab w:val="left" w:pos="9000"/>
                            <w:tab w:val="left" w:pos="9575"/>
                          </w:tabs>
                          <w:spacing w:before="120"/>
                        </w:pPr>
                        <w:proofErr w:type="spellStart"/>
                        <w:r w:rsidRPr="005400EE">
                          <w:t>R.Rimša</w:t>
                        </w:r>
                        <w:proofErr w:type="spellEnd"/>
                      </w:p>
                    </w:tc>
                  </w:tr>
                  <w:tr w:rsidR="00D22C2A" w:rsidRPr="005400EE" w:rsidTr="008750F0">
                    <w:tc>
                      <w:tcPr>
                        <w:tcW w:w="9464" w:type="dxa"/>
                        <w:vAlign w:val="center"/>
                      </w:tcPr>
                      <w:p w:rsidR="00D22C2A" w:rsidRPr="005400EE" w:rsidRDefault="00D22C2A" w:rsidP="00D22C2A">
                        <w:pPr>
                          <w:tabs>
                            <w:tab w:val="left" w:pos="397"/>
                            <w:tab w:val="left" w:pos="9000"/>
                            <w:tab w:val="left" w:pos="9575"/>
                          </w:tabs>
                          <w:spacing w:before="120"/>
                        </w:pPr>
                        <w:proofErr w:type="spellStart"/>
                        <w:r>
                          <w:t>A.Ņikitenko</w:t>
                        </w:r>
                        <w:proofErr w:type="spellEnd"/>
                      </w:p>
                    </w:tc>
                  </w:tr>
                  <w:tr w:rsidR="00D22C2A" w:rsidRPr="005400EE" w:rsidTr="008750F0">
                    <w:tc>
                      <w:tcPr>
                        <w:tcW w:w="9464" w:type="dxa"/>
                        <w:vAlign w:val="center"/>
                      </w:tcPr>
                      <w:p w:rsidR="00D22C2A" w:rsidRPr="005400EE" w:rsidRDefault="00D22C2A" w:rsidP="00D22C2A">
                        <w:pPr>
                          <w:tabs>
                            <w:tab w:val="left" w:pos="397"/>
                            <w:tab w:val="left" w:pos="9000"/>
                            <w:tab w:val="left" w:pos="9575"/>
                          </w:tabs>
                          <w:spacing w:before="120"/>
                        </w:pPr>
                        <w:proofErr w:type="spellStart"/>
                        <w:r>
                          <w:t>I.Pujāts</w:t>
                        </w:r>
                        <w:proofErr w:type="spellEnd"/>
                      </w:p>
                    </w:tc>
                  </w:tr>
                  <w:tr w:rsidR="00D22C2A" w:rsidRPr="005400EE" w:rsidTr="008750F0">
                    <w:tc>
                      <w:tcPr>
                        <w:tcW w:w="9464" w:type="dxa"/>
                        <w:vAlign w:val="center"/>
                      </w:tcPr>
                      <w:p w:rsidR="00D22C2A" w:rsidRPr="005400EE" w:rsidRDefault="00D22C2A" w:rsidP="00D22C2A">
                        <w:pPr>
                          <w:tabs>
                            <w:tab w:val="left" w:pos="397"/>
                            <w:tab w:val="left" w:pos="9000"/>
                            <w:tab w:val="left" w:pos="9575"/>
                          </w:tabs>
                          <w:spacing w:before="120"/>
                        </w:pPr>
                      </w:p>
                    </w:tc>
                  </w:tr>
                </w:tbl>
                <w:p w:rsidR="00D22C2A" w:rsidRPr="005400EE" w:rsidRDefault="00D22C2A" w:rsidP="00D22C2A"/>
              </w:tc>
            </w:tr>
          </w:tbl>
          <w:p w:rsidR="00D22C2A" w:rsidRPr="00D22C2A" w:rsidRDefault="00D22C2A" w:rsidP="00D22C2A">
            <w:pPr>
              <w:keepNext/>
              <w:keepLines/>
              <w:rPr>
                <w:sz w:val="22"/>
                <w:szCs w:val="22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8B192B" w:rsidRPr="005400EE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sz w:val="22"/>
                <w:szCs w:val="22"/>
                <w:lang w:val="lv-LV"/>
              </w:rPr>
            </w:pPr>
          </w:p>
        </w:tc>
      </w:tr>
    </w:tbl>
    <w:p w:rsidR="008B192B" w:rsidRPr="00A902A5" w:rsidRDefault="008B192B" w:rsidP="006B075E">
      <w:pPr>
        <w:jc w:val="both"/>
        <w:rPr>
          <w:sz w:val="22"/>
          <w:szCs w:val="22"/>
          <w:lang w:val="lv-LV"/>
        </w:rPr>
      </w:pPr>
    </w:p>
    <w:sectPr w:rsidR="008B192B" w:rsidRPr="00A902A5" w:rsidSect="00977487">
      <w:headerReference w:type="default" r:id="rId8"/>
      <w:footerReference w:type="default" r:id="rId9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0E" w:rsidRDefault="003A000E" w:rsidP="004F6DA6">
      <w:r>
        <w:separator/>
      </w:r>
    </w:p>
  </w:endnote>
  <w:endnote w:type="continuationSeparator" w:id="0">
    <w:p w:rsidR="003A000E" w:rsidRDefault="003A000E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6203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98E" w:rsidRDefault="00FC79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5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C798E" w:rsidRDefault="00FC79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0E" w:rsidRDefault="003A000E" w:rsidP="004F6DA6">
      <w:r>
        <w:separator/>
      </w:r>
    </w:p>
  </w:footnote>
  <w:footnote w:type="continuationSeparator" w:id="0">
    <w:p w:rsidR="003A000E" w:rsidRDefault="003A000E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98E" w:rsidRDefault="00FC798E">
    <w:pPr>
      <w:pStyle w:val="Header"/>
      <w:jc w:val="right"/>
    </w:pPr>
  </w:p>
  <w:p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E67D8"/>
    <w:multiLevelType w:val="multilevel"/>
    <w:tmpl w:val="EFBA606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6" w15:restartNumberingAfterBreak="0">
    <w:nsid w:val="1AA31EC0"/>
    <w:multiLevelType w:val="multilevel"/>
    <w:tmpl w:val="FD506B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982"/>
        </w:tabs>
        <w:ind w:left="29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6"/>
        </w:tabs>
        <w:ind w:left="4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50"/>
        </w:tabs>
        <w:ind w:left="4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64"/>
        </w:tabs>
        <w:ind w:left="59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18"/>
        </w:tabs>
        <w:ind w:left="67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1800"/>
      </w:pPr>
      <w:rPr>
        <w:rFonts w:hint="default"/>
      </w:rPr>
    </w:lvl>
  </w:abstractNum>
  <w:abstractNum w:abstractNumId="7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B14901"/>
    <w:multiLevelType w:val="multilevel"/>
    <w:tmpl w:val="E06AF6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63541"/>
    <w:multiLevelType w:val="hybridMultilevel"/>
    <w:tmpl w:val="CF7EA6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5B1BBD"/>
    <w:multiLevelType w:val="multilevel"/>
    <w:tmpl w:val="3D10DC4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113BA"/>
    <w:multiLevelType w:val="multilevel"/>
    <w:tmpl w:val="F65259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9"/>
  </w:num>
  <w:num w:numId="7">
    <w:abstractNumId w:val="17"/>
  </w:num>
  <w:num w:numId="8">
    <w:abstractNumId w:val="30"/>
  </w:num>
  <w:num w:numId="9">
    <w:abstractNumId w:val="9"/>
  </w:num>
  <w:num w:numId="10">
    <w:abstractNumId w:val="28"/>
  </w:num>
  <w:num w:numId="11">
    <w:abstractNumId w:val="4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4"/>
  </w:num>
  <w:num w:numId="16">
    <w:abstractNumId w:val="7"/>
  </w:num>
  <w:num w:numId="17">
    <w:abstractNumId w:val="22"/>
  </w:num>
  <w:num w:numId="18">
    <w:abstractNumId w:val="11"/>
  </w:num>
  <w:num w:numId="19">
    <w:abstractNumId w:val="8"/>
  </w:num>
  <w:num w:numId="20">
    <w:abstractNumId w:val="18"/>
  </w:num>
  <w:num w:numId="21">
    <w:abstractNumId w:val="29"/>
  </w:num>
  <w:num w:numId="22">
    <w:abstractNumId w:val="25"/>
  </w:num>
  <w:num w:numId="23">
    <w:abstractNumId w:val="13"/>
  </w:num>
  <w:num w:numId="24">
    <w:abstractNumId w:val="15"/>
  </w:num>
  <w:num w:numId="25">
    <w:abstractNumId w:val="3"/>
  </w:num>
  <w:num w:numId="26">
    <w:abstractNumId w:val="2"/>
  </w:num>
  <w:num w:numId="27">
    <w:abstractNumId w:val="6"/>
  </w:num>
  <w:num w:numId="28">
    <w:abstractNumId w:val="10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16"/>
  </w:num>
  <w:num w:numId="32">
    <w:abstractNumId w:val="5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30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7DC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334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5B90"/>
    <w:rsid w:val="000A60E4"/>
    <w:rsid w:val="000A6AC1"/>
    <w:rsid w:val="000A6E3E"/>
    <w:rsid w:val="000A7F58"/>
    <w:rsid w:val="000B050C"/>
    <w:rsid w:val="000B09E1"/>
    <w:rsid w:val="000B105E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757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E30"/>
    <w:rsid w:val="0012455A"/>
    <w:rsid w:val="00124958"/>
    <w:rsid w:val="0012499F"/>
    <w:rsid w:val="00125874"/>
    <w:rsid w:val="00130291"/>
    <w:rsid w:val="0013045A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455C"/>
    <w:rsid w:val="00155071"/>
    <w:rsid w:val="0015545C"/>
    <w:rsid w:val="00156046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0F90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49C9"/>
    <w:rsid w:val="00184AEA"/>
    <w:rsid w:val="00186199"/>
    <w:rsid w:val="00187763"/>
    <w:rsid w:val="0019039E"/>
    <w:rsid w:val="00190944"/>
    <w:rsid w:val="001925D3"/>
    <w:rsid w:val="00192F8F"/>
    <w:rsid w:val="00193034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520"/>
    <w:rsid w:val="00220655"/>
    <w:rsid w:val="002210A4"/>
    <w:rsid w:val="00223472"/>
    <w:rsid w:val="002235F7"/>
    <w:rsid w:val="00223F45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0FBF"/>
    <w:rsid w:val="00261A43"/>
    <w:rsid w:val="0026236D"/>
    <w:rsid w:val="00262712"/>
    <w:rsid w:val="0026375B"/>
    <w:rsid w:val="002637D2"/>
    <w:rsid w:val="002639BF"/>
    <w:rsid w:val="00264610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00E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C795A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9AD"/>
    <w:rsid w:val="003E5A7D"/>
    <w:rsid w:val="003E6858"/>
    <w:rsid w:val="003E6B80"/>
    <w:rsid w:val="003F207A"/>
    <w:rsid w:val="003F2430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51"/>
    <w:rsid w:val="004519E2"/>
    <w:rsid w:val="00451E1F"/>
    <w:rsid w:val="00453C89"/>
    <w:rsid w:val="004556C6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4B6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A2F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0EE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702BC"/>
    <w:rsid w:val="00570FBE"/>
    <w:rsid w:val="00571797"/>
    <w:rsid w:val="00571BCE"/>
    <w:rsid w:val="005727B9"/>
    <w:rsid w:val="005727E2"/>
    <w:rsid w:val="005729BF"/>
    <w:rsid w:val="0057400B"/>
    <w:rsid w:val="00574851"/>
    <w:rsid w:val="00575A27"/>
    <w:rsid w:val="00575F99"/>
    <w:rsid w:val="005767F5"/>
    <w:rsid w:val="00576A4E"/>
    <w:rsid w:val="0058033E"/>
    <w:rsid w:val="005806F6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C89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7037"/>
    <w:rsid w:val="006674FB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75E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1AC9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4BD5"/>
    <w:rsid w:val="00705B1E"/>
    <w:rsid w:val="00705EA6"/>
    <w:rsid w:val="00706445"/>
    <w:rsid w:val="00707B37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2ACD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4556"/>
    <w:rsid w:val="00794C14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4AB"/>
    <w:rsid w:val="007D7FE7"/>
    <w:rsid w:val="007E191A"/>
    <w:rsid w:val="007E19E5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E4B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5176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A3C"/>
    <w:rsid w:val="00890EE4"/>
    <w:rsid w:val="0089158F"/>
    <w:rsid w:val="00891BA6"/>
    <w:rsid w:val="00891E88"/>
    <w:rsid w:val="0089266D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3CC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90C"/>
    <w:rsid w:val="008D396B"/>
    <w:rsid w:val="008D3E1F"/>
    <w:rsid w:val="008D57A9"/>
    <w:rsid w:val="008D5F5E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5765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3C98"/>
    <w:rsid w:val="00913FDE"/>
    <w:rsid w:val="00915BFC"/>
    <w:rsid w:val="00916269"/>
    <w:rsid w:val="00916FD3"/>
    <w:rsid w:val="00920340"/>
    <w:rsid w:val="00920715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C00"/>
    <w:rsid w:val="00947FEF"/>
    <w:rsid w:val="0095073B"/>
    <w:rsid w:val="00950B92"/>
    <w:rsid w:val="00951157"/>
    <w:rsid w:val="00951AAC"/>
    <w:rsid w:val="00951BD1"/>
    <w:rsid w:val="00952220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7487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534D"/>
    <w:rsid w:val="009F59AD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250B"/>
    <w:rsid w:val="00AC28D5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77"/>
    <w:rsid w:val="00AE426B"/>
    <w:rsid w:val="00AE42A2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2C31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C68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EB8"/>
    <w:rsid w:val="00B9465D"/>
    <w:rsid w:val="00B95613"/>
    <w:rsid w:val="00B970E1"/>
    <w:rsid w:val="00BA0159"/>
    <w:rsid w:val="00BA01B7"/>
    <w:rsid w:val="00BA0BBA"/>
    <w:rsid w:val="00BA2861"/>
    <w:rsid w:val="00BA2979"/>
    <w:rsid w:val="00BA2FB7"/>
    <w:rsid w:val="00BA3181"/>
    <w:rsid w:val="00BA3441"/>
    <w:rsid w:val="00BA3E48"/>
    <w:rsid w:val="00BA4754"/>
    <w:rsid w:val="00BA4A9D"/>
    <w:rsid w:val="00BA5B31"/>
    <w:rsid w:val="00BA6936"/>
    <w:rsid w:val="00BA6EAC"/>
    <w:rsid w:val="00BA7422"/>
    <w:rsid w:val="00BA7830"/>
    <w:rsid w:val="00BA7FC7"/>
    <w:rsid w:val="00BB0D82"/>
    <w:rsid w:val="00BB2B22"/>
    <w:rsid w:val="00BB2D20"/>
    <w:rsid w:val="00BB3008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1F6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27E2"/>
    <w:rsid w:val="00C13209"/>
    <w:rsid w:val="00C13B2E"/>
    <w:rsid w:val="00C1407A"/>
    <w:rsid w:val="00C16519"/>
    <w:rsid w:val="00C16B53"/>
    <w:rsid w:val="00C16FB7"/>
    <w:rsid w:val="00C1733E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3FF6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1138"/>
    <w:rsid w:val="00C92089"/>
    <w:rsid w:val="00C93871"/>
    <w:rsid w:val="00C940AA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6D9"/>
    <w:rsid w:val="00CF03AC"/>
    <w:rsid w:val="00CF0E07"/>
    <w:rsid w:val="00CF21B7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C2A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14D"/>
    <w:rsid w:val="00DF66D9"/>
    <w:rsid w:val="00DF6702"/>
    <w:rsid w:val="00DF7085"/>
    <w:rsid w:val="00DF7D13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B2A"/>
    <w:rsid w:val="00E36E16"/>
    <w:rsid w:val="00E36F0B"/>
    <w:rsid w:val="00E3761A"/>
    <w:rsid w:val="00E37C8A"/>
    <w:rsid w:val="00E37D3F"/>
    <w:rsid w:val="00E4034F"/>
    <w:rsid w:val="00E41129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C9D"/>
    <w:rsid w:val="00E541D0"/>
    <w:rsid w:val="00E5549C"/>
    <w:rsid w:val="00E57005"/>
    <w:rsid w:val="00E5706A"/>
    <w:rsid w:val="00E578E3"/>
    <w:rsid w:val="00E57FA0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62E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C07"/>
    <w:rsid w:val="00E97BEB"/>
    <w:rsid w:val="00EA0032"/>
    <w:rsid w:val="00EA0691"/>
    <w:rsid w:val="00EA0837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67C"/>
    <w:rsid w:val="00EB4AFB"/>
    <w:rsid w:val="00EB55A7"/>
    <w:rsid w:val="00EB5A4B"/>
    <w:rsid w:val="00EB5ACC"/>
    <w:rsid w:val="00EB65AF"/>
    <w:rsid w:val="00EB68CD"/>
    <w:rsid w:val="00EB740D"/>
    <w:rsid w:val="00EC0D79"/>
    <w:rsid w:val="00EC12A5"/>
    <w:rsid w:val="00EC1899"/>
    <w:rsid w:val="00EC225D"/>
    <w:rsid w:val="00EC3A18"/>
    <w:rsid w:val="00EC3AAE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3E95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C798E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5C6"/>
    <w:rsid w:val="00FE779F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rsid w:val="00170F90"/>
    <w:pPr>
      <w:widowControl w:val="0"/>
      <w:autoSpaceDE w:val="0"/>
      <w:autoSpaceDN w:val="0"/>
      <w:adjustRightInd w:val="0"/>
      <w:jc w:val="both"/>
    </w:pPr>
    <w:rPr>
      <w:rFonts w:ascii="Cambria" w:eastAsia="Cambria" w:hAnsi="Cambria"/>
      <w:sz w:val="28"/>
      <w:szCs w:val="20"/>
      <w:lang w:val="x-none" w:eastAsia="x-none"/>
    </w:rPr>
  </w:style>
  <w:style w:type="character" w:customStyle="1" w:styleId="BodyTextChar">
    <w:name w:val="Body Text Char"/>
    <w:aliases w:val="Body Text1 Char"/>
    <w:basedOn w:val="DefaultParagraphFont"/>
    <w:link w:val="BodyText"/>
    <w:rsid w:val="00170F90"/>
    <w:rPr>
      <w:rFonts w:ascii="Cambria" w:eastAsia="Cambria" w:hAnsi="Cambria" w:cs="Times New Roman"/>
      <w:sz w:val="28"/>
      <w:szCs w:val="20"/>
      <w:lang w:val="x-none" w:eastAsia="x-none"/>
    </w:rPr>
  </w:style>
  <w:style w:type="paragraph" w:customStyle="1" w:styleId="Style1">
    <w:name w:val="Style1"/>
    <w:autoRedefine/>
    <w:qFormat/>
    <w:rsid w:val="00977487"/>
    <w:pPr>
      <w:numPr>
        <w:ilvl w:val="1"/>
        <w:numId w:val="30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977487"/>
    <w:pPr>
      <w:numPr>
        <w:numId w:val="30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paragraph" w:customStyle="1" w:styleId="StyleStyle1Justified">
    <w:name w:val="Style Style1 + Justified"/>
    <w:basedOn w:val="Style1"/>
    <w:rsid w:val="00977487"/>
    <w:pPr>
      <w:spacing w:before="40" w:after="40"/>
      <w:jc w:val="both"/>
    </w:pPr>
    <w:rPr>
      <w:szCs w:val="20"/>
    </w:rPr>
  </w:style>
  <w:style w:type="table" w:styleId="TableGrid">
    <w:name w:val="Table Grid"/>
    <w:basedOn w:val="TableNormal"/>
    <w:uiPriority w:val="59"/>
    <w:rsid w:val="00087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2C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2199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Jevgēnijs Gramsts</cp:lastModifiedBy>
  <cp:revision>4</cp:revision>
  <cp:lastPrinted>2014-12-11T11:12:00Z</cp:lastPrinted>
  <dcterms:created xsi:type="dcterms:W3CDTF">2015-06-27T10:05:00Z</dcterms:created>
  <dcterms:modified xsi:type="dcterms:W3CDTF">2015-06-30T05:56:00Z</dcterms:modified>
</cp:coreProperties>
</file>