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2CAFA" w14:textId="77777777" w:rsidR="00966471" w:rsidRPr="00016596" w:rsidRDefault="00966471" w:rsidP="00966471">
      <w:pPr>
        <w:jc w:val="right"/>
        <w:rPr>
          <w:rFonts w:ascii="Times New Roman" w:hAnsi="Times New Roman" w:cs="Times New Roman"/>
          <w:b/>
          <w:sz w:val="22"/>
          <w:szCs w:val="22"/>
        </w:rPr>
      </w:pPr>
      <w:r w:rsidRPr="00016596">
        <w:rPr>
          <w:rFonts w:ascii="Times New Roman" w:hAnsi="Times New Roman" w:cs="Times New Roman"/>
          <w:b/>
          <w:sz w:val="22"/>
          <w:szCs w:val="22"/>
        </w:rPr>
        <w:t>APPROVED:</w:t>
      </w:r>
    </w:p>
    <w:p w14:paraId="48819656" w14:textId="4BF8AC24" w:rsidR="00966471" w:rsidRPr="00016596" w:rsidRDefault="00016596" w:rsidP="00966471">
      <w:pPr>
        <w:jc w:val="right"/>
        <w:rPr>
          <w:rFonts w:ascii="Times New Roman" w:hAnsi="Times New Roman" w:cs="Times New Roman"/>
          <w:sz w:val="22"/>
          <w:szCs w:val="22"/>
          <w:lang w:val="en-US"/>
        </w:rPr>
      </w:pPr>
      <w:r w:rsidRPr="00016596">
        <w:rPr>
          <w:rFonts w:ascii="Times New Roman" w:hAnsi="Times New Roman" w:cs="Times New Roman"/>
          <w:sz w:val="22"/>
          <w:szCs w:val="22"/>
          <w:lang w:val="en-US"/>
        </w:rPr>
        <w:t>July</w:t>
      </w:r>
      <w:r w:rsidR="00F43EF6">
        <w:rPr>
          <w:rFonts w:ascii="Times New Roman" w:hAnsi="Times New Roman" w:cs="Times New Roman"/>
          <w:sz w:val="22"/>
          <w:szCs w:val="22"/>
          <w:lang w:val="en-US"/>
        </w:rPr>
        <w:t xml:space="preserve"> </w:t>
      </w:r>
      <w:r w:rsidR="00701E17">
        <w:rPr>
          <w:rFonts w:ascii="Times New Roman" w:hAnsi="Times New Roman" w:cs="Times New Roman"/>
          <w:sz w:val="22"/>
          <w:szCs w:val="22"/>
          <w:lang w:val="en-US"/>
        </w:rPr>
        <w:t>7</w:t>
      </w:r>
      <w:r w:rsidR="00966471" w:rsidRPr="00016596">
        <w:rPr>
          <w:rFonts w:ascii="Times New Roman" w:hAnsi="Times New Roman" w:cs="Times New Roman"/>
          <w:sz w:val="22"/>
          <w:szCs w:val="22"/>
          <w:lang w:val="en-US"/>
        </w:rPr>
        <w:t>, 2015</w:t>
      </w:r>
    </w:p>
    <w:p w14:paraId="2E713FF4" w14:textId="77777777" w:rsidR="00966471" w:rsidRPr="00016596" w:rsidRDefault="00966471" w:rsidP="00966471">
      <w:pPr>
        <w:jc w:val="right"/>
        <w:rPr>
          <w:rFonts w:ascii="Times New Roman" w:hAnsi="Times New Roman" w:cs="Times New Roman"/>
          <w:sz w:val="22"/>
          <w:szCs w:val="22"/>
          <w:lang w:val="en-US"/>
        </w:rPr>
      </w:pPr>
      <w:r w:rsidRPr="00016596">
        <w:rPr>
          <w:rFonts w:ascii="Times New Roman" w:hAnsi="Times New Roman" w:cs="Times New Roman"/>
          <w:sz w:val="22"/>
          <w:szCs w:val="22"/>
          <w:lang w:val="en-US"/>
        </w:rPr>
        <w:t>Procurement Commission</w:t>
      </w:r>
    </w:p>
    <w:p w14:paraId="49AF3DE5" w14:textId="77777777" w:rsidR="00966471" w:rsidRPr="00016596" w:rsidRDefault="00966471" w:rsidP="00966471">
      <w:pPr>
        <w:jc w:val="right"/>
        <w:rPr>
          <w:rFonts w:ascii="Times New Roman" w:hAnsi="Times New Roman" w:cs="Times New Roman"/>
          <w:sz w:val="22"/>
          <w:szCs w:val="22"/>
          <w:lang w:val="en-US"/>
        </w:rPr>
      </w:pPr>
      <w:r w:rsidRPr="00016596">
        <w:rPr>
          <w:rFonts w:ascii="Times New Roman" w:hAnsi="Times New Roman" w:cs="Times New Roman"/>
          <w:sz w:val="22"/>
          <w:szCs w:val="22"/>
          <w:lang w:val="en-US"/>
        </w:rPr>
        <w:t xml:space="preserve"> Meeting No.1</w:t>
      </w:r>
    </w:p>
    <w:p w14:paraId="62E65441" w14:textId="77777777" w:rsidR="00966471" w:rsidRPr="00016596" w:rsidRDefault="00966471" w:rsidP="00966471">
      <w:pPr>
        <w:jc w:val="right"/>
        <w:rPr>
          <w:rFonts w:ascii="Times New Roman" w:hAnsi="Times New Roman" w:cs="Times New Roman"/>
          <w:sz w:val="22"/>
          <w:szCs w:val="22"/>
          <w:lang w:val="en-US"/>
        </w:rPr>
      </w:pPr>
    </w:p>
    <w:p w14:paraId="393B2831" w14:textId="77777777" w:rsidR="00966471" w:rsidRPr="00016596" w:rsidRDefault="00966471" w:rsidP="00966471">
      <w:pPr>
        <w:jc w:val="right"/>
        <w:rPr>
          <w:rFonts w:ascii="Times New Roman" w:hAnsi="Times New Roman" w:cs="Times New Roman"/>
          <w:sz w:val="22"/>
          <w:szCs w:val="22"/>
        </w:rPr>
      </w:pPr>
      <w:r w:rsidRPr="00016596">
        <w:rPr>
          <w:rFonts w:ascii="Times New Roman" w:hAnsi="Times New Roman" w:cs="Times New Roman"/>
          <w:b/>
          <w:sz w:val="22"/>
          <w:szCs w:val="22"/>
        </w:rPr>
        <w:t>APSTIPRINĀTS:</w:t>
      </w:r>
    </w:p>
    <w:p w14:paraId="2D81ACD4" w14:textId="26BF3A73" w:rsidR="00966471" w:rsidRPr="00016596" w:rsidRDefault="00966471" w:rsidP="00966471">
      <w:pPr>
        <w:jc w:val="right"/>
        <w:rPr>
          <w:rFonts w:ascii="Times New Roman" w:hAnsi="Times New Roman" w:cs="Times New Roman"/>
          <w:sz w:val="22"/>
          <w:szCs w:val="22"/>
        </w:rPr>
      </w:pPr>
      <w:r w:rsidRPr="00016596">
        <w:rPr>
          <w:rFonts w:ascii="Times New Roman" w:hAnsi="Times New Roman" w:cs="Times New Roman"/>
          <w:sz w:val="22"/>
          <w:szCs w:val="22"/>
        </w:rPr>
        <w:t xml:space="preserve">2015.gada </w:t>
      </w:r>
      <w:r w:rsidR="00701E17">
        <w:rPr>
          <w:rFonts w:ascii="Times New Roman" w:hAnsi="Times New Roman" w:cs="Times New Roman"/>
          <w:sz w:val="22"/>
          <w:szCs w:val="22"/>
        </w:rPr>
        <w:t>7</w:t>
      </w:r>
      <w:r w:rsidR="00016596" w:rsidRPr="00016596">
        <w:rPr>
          <w:rFonts w:ascii="Times New Roman" w:hAnsi="Times New Roman" w:cs="Times New Roman"/>
          <w:sz w:val="22"/>
          <w:szCs w:val="22"/>
        </w:rPr>
        <w:t>.jūlija</w:t>
      </w:r>
    </w:p>
    <w:p w14:paraId="62D0105D" w14:textId="77777777" w:rsidR="00966471" w:rsidRPr="00016596" w:rsidRDefault="00966471" w:rsidP="00966471">
      <w:pPr>
        <w:jc w:val="right"/>
        <w:rPr>
          <w:rFonts w:ascii="Times New Roman" w:hAnsi="Times New Roman" w:cs="Times New Roman"/>
          <w:sz w:val="22"/>
          <w:szCs w:val="22"/>
        </w:rPr>
      </w:pPr>
      <w:r w:rsidRPr="00016596">
        <w:rPr>
          <w:rFonts w:ascii="Times New Roman" w:hAnsi="Times New Roman" w:cs="Times New Roman"/>
          <w:sz w:val="22"/>
          <w:szCs w:val="22"/>
        </w:rPr>
        <w:t xml:space="preserve">Iepirkuma komisijas sēdē </w:t>
      </w:r>
    </w:p>
    <w:p w14:paraId="6310A756" w14:textId="77777777" w:rsidR="00966471" w:rsidRPr="00011C8A" w:rsidRDefault="00966471" w:rsidP="00966471">
      <w:pPr>
        <w:jc w:val="right"/>
        <w:rPr>
          <w:rFonts w:ascii="Times New Roman" w:hAnsi="Times New Roman" w:cs="Times New Roman"/>
          <w:sz w:val="22"/>
          <w:szCs w:val="22"/>
        </w:rPr>
      </w:pPr>
      <w:r w:rsidRPr="00016596">
        <w:rPr>
          <w:rFonts w:ascii="Times New Roman" w:hAnsi="Times New Roman" w:cs="Times New Roman"/>
          <w:sz w:val="22"/>
          <w:szCs w:val="22"/>
        </w:rPr>
        <w:t>Protokols Nr. 1</w:t>
      </w:r>
    </w:p>
    <w:p w14:paraId="10F06922" w14:textId="77777777" w:rsidR="00966471" w:rsidRPr="00011C8A" w:rsidRDefault="00966471" w:rsidP="00966471">
      <w:pPr>
        <w:jc w:val="right"/>
        <w:rPr>
          <w:rFonts w:ascii="Times New Roman" w:hAnsi="Times New Roman" w:cs="Times New Roman"/>
          <w:sz w:val="22"/>
          <w:szCs w:val="22"/>
        </w:rPr>
      </w:pPr>
    </w:p>
    <w:p w14:paraId="71FDFD7D" w14:textId="77777777" w:rsidR="00966471" w:rsidRPr="00011C8A" w:rsidRDefault="00966471" w:rsidP="00966471">
      <w:pPr>
        <w:jc w:val="right"/>
        <w:rPr>
          <w:rFonts w:ascii="Times New Roman" w:hAnsi="Times New Roman" w:cs="Times New Roman"/>
          <w:sz w:val="24"/>
        </w:rPr>
      </w:pPr>
    </w:p>
    <w:p w14:paraId="37F290D5" w14:textId="77777777" w:rsidR="00966471" w:rsidRPr="00011C8A" w:rsidRDefault="00966471" w:rsidP="00966471">
      <w:pPr>
        <w:pStyle w:val="BodyText"/>
        <w:jc w:val="center"/>
        <w:rPr>
          <w:rFonts w:ascii="Times New Roman" w:hAnsi="Times New Roman"/>
          <w:b/>
          <w:bCs/>
          <w:sz w:val="24"/>
          <w:szCs w:val="24"/>
        </w:rPr>
      </w:pPr>
      <w:r w:rsidRPr="00011C8A">
        <w:rPr>
          <w:rFonts w:ascii="Times New Roman" w:hAnsi="Times New Roman"/>
          <w:b/>
          <w:bCs/>
          <w:sz w:val="24"/>
          <w:szCs w:val="24"/>
        </w:rPr>
        <w:t>RIGA TECHNICAL UNIVERSITY</w:t>
      </w:r>
    </w:p>
    <w:p w14:paraId="6FAB0EEC" w14:textId="77777777" w:rsidR="00966471" w:rsidRPr="00011C8A" w:rsidRDefault="00966471" w:rsidP="00966471">
      <w:pPr>
        <w:pStyle w:val="BodyText"/>
        <w:jc w:val="center"/>
        <w:rPr>
          <w:rFonts w:ascii="Times New Roman" w:hAnsi="Times New Roman"/>
          <w:b/>
          <w:bCs/>
          <w:sz w:val="24"/>
          <w:szCs w:val="24"/>
        </w:rPr>
      </w:pPr>
      <w:r w:rsidRPr="00011C8A">
        <w:rPr>
          <w:rFonts w:ascii="Times New Roman" w:hAnsi="Times New Roman"/>
          <w:b/>
          <w:bCs/>
          <w:sz w:val="24"/>
          <w:szCs w:val="24"/>
        </w:rPr>
        <w:t>PROCUREMENT</w:t>
      </w:r>
    </w:p>
    <w:p w14:paraId="106861E2" w14:textId="77777777" w:rsidR="00966471" w:rsidRPr="00011C8A" w:rsidRDefault="00966471" w:rsidP="00966471">
      <w:pPr>
        <w:pStyle w:val="BodyText"/>
        <w:jc w:val="center"/>
        <w:rPr>
          <w:rFonts w:ascii="Times New Roman" w:hAnsi="Times New Roman"/>
          <w:b/>
          <w:bCs/>
          <w:sz w:val="24"/>
          <w:szCs w:val="24"/>
        </w:rPr>
      </w:pPr>
      <w:r w:rsidRPr="00011C8A">
        <w:rPr>
          <w:rFonts w:ascii="Times New Roman" w:hAnsi="Times New Roman"/>
          <w:b/>
          <w:bCs/>
          <w:sz w:val="24"/>
          <w:szCs w:val="24"/>
        </w:rPr>
        <w:t>ID No. RTU-2015</w:t>
      </w:r>
      <w:r>
        <w:rPr>
          <w:rFonts w:ascii="Times New Roman" w:hAnsi="Times New Roman"/>
          <w:b/>
          <w:bCs/>
          <w:sz w:val="24"/>
          <w:szCs w:val="24"/>
        </w:rPr>
        <w:t>/106</w:t>
      </w:r>
    </w:p>
    <w:p w14:paraId="0F7FCF2E" w14:textId="77777777" w:rsidR="00966471" w:rsidRPr="00011C8A" w:rsidRDefault="00966471" w:rsidP="00966471">
      <w:pPr>
        <w:pStyle w:val="BodyText"/>
        <w:jc w:val="center"/>
        <w:rPr>
          <w:rFonts w:ascii="Times New Roman" w:hAnsi="Times New Roman"/>
          <w:b/>
          <w:bCs/>
          <w:sz w:val="24"/>
          <w:szCs w:val="24"/>
        </w:rPr>
      </w:pPr>
    </w:p>
    <w:p w14:paraId="353BD467" w14:textId="77777777" w:rsidR="00966471" w:rsidRPr="00011C8A" w:rsidRDefault="00966471" w:rsidP="00966471">
      <w:pPr>
        <w:pStyle w:val="BodyText"/>
        <w:jc w:val="center"/>
        <w:rPr>
          <w:rFonts w:ascii="Times New Roman" w:hAnsi="Times New Roman"/>
          <w:b/>
          <w:bCs/>
          <w:sz w:val="24"/>
          <w:szCs w:val="24"/>
        </w:rPr>
      </w:pPr>
      <w:r w:rsidRPr="00011C8A">
        <w:rPr>
          <w:rFonts w:ascii="Times New Roman" w:hAnsi="Times New Roman"/>
          <w:b/>
          <w:bCs/>
          <w:sz w:val="24"/>
          <w:szCs w:val="24"/>
        </w:rPr>
        <w:t>RĪGAS TEHNISKĀS UNIVERSITĀTES</w:t>
      </w:r>
    </w:p>
    <w:p w14:paraId="53505234" w14:textId="77777777" w:rsidR="00966471" w:rsidRPr="00011C8A" w:rsidRDefault="00966471" w:rsidP="00966471">
      <w:pPr>
        <w:pStyle w:val="BodyText"/>
        <w:jc w:val="center"/>
        <w:rPr>
          <w:rFonts w:ascii="Times New Roman" w:hAnsi="Times New Roman"/>
          <w:b/>
          <w:bCs/>
          <w:sz w:val="24"/>
          <w:szCs w:val="24"/>
        </w:rPr>
      </w:pPr>
      <w:r w:rsidRPr="00011C8A">
        <w:rPr>
          <w:rFonts w:ascii="Times New Roman" w:hAnsi="Times New Roman"/>
          <w:b/>
          <w:bCs/>
          <w:sz w:val="24"/>
          <w:szCs w:val="24"/>
        </w:rPr>
        <w:t>IEPIRKUMA</w:t>
      </w:r>
    </w:p>
    <w:p w14:paraId="4B6E661D" w14:textId="77777777" w:rsidR="00966471" w:rsidRPr="00011C8A" w:rsidRDefault="00966471" w:rsidP="00966471">
      <w:pPr>
        <w:pStyle w:val="BodyText"/>
        <w:jc w:val="center"/>
        <w:rPr>
          <w:rFonts w:ascii="Times New Roman" w:hAnsi="Times New Roman"/>
          <w:b/>
          <w:bCs/>
          <w:sz w:val="24"/>
          <w:szCs w:val="24"/>
        </w:rPr>
      </w:pPr>
      <w:r w:rsidRPr="00011C8A">
        <w:rPr>
          <w:rFonts w:ascii="Times New Roman" w:hAnsi="Times New Roman"/>
          <w:b/>
          <w:bCs/>
          <w:sz w:val="24"/>
          <w:szCs w:val="24"/>
        </w:rPr>
        <w:t>ID Nr. RTU-2015/</w:t>
      </w:r>
      <w:r>
        <w:rPr>
          <w:rFonts w:ascii="Times New Roman" w:hAnsi="Times New Roman"/>
          <w:b/>
          <w:bCs/>
          <w:sz w:val="24"/>
          <w:szCs w:val="24"/>
        </w:rPr>
        <w:t>106</w:t>
      </w:r>
    </w:p>
    <w:p w14:paraId="65503C7A" w14:textId="77777777" w:rsidR="00966471" w:rsidRPr="00011C8A" w:rsidRDefault="00966471" w:rsidP="00966471">
      <w:pPr>
        <w:pStyle w:val="BodyText"/>
        <w:spacing w:after="240"/>
        <w:jc w:val="center"/>
        <w:rPr>
          <w:rFonts w:ascii="Times New Roman" w:hAnsi="Times New Roman"/>
          <w:b/>
          <w:bCs/>
          <w:sz w:val="22"/>
        </w:rPr>
      </w:pPr>
    </w:p>
    <w:tbl>
      <w:tblPr>
        <w:tblW w:w="10382" w:type="dxa"/>
        <w:tblInd w:w="-743" w:type="dxa"/>
        <w:tblLayout w:type="fixed"/>
        <w:tblLook w:val="0000" w:firstRow="0" w:lastRow="0" w:firstColumn="0" w:lastColumn="0" w:noHBand="0" w:noVBand="0"/>
      </w:tblPr>
      <w:tblGrid>
        <w:gridCol w:w="459"/>
        <w:gridCol w:w="4820"/>
        <w:gridCol w:w="4995"/>
        <w:gridCol w:w="108"/>
      </w:tblGrid>
      <w:tr w:rsidR="00966471" w:rsidRPr="00011C8A" w14:paraId="66A932EE" w14:textId="77777777" w:rsidTr="00966471">
        <w:trPr>
          <w:trHeight w:val="220"/>
        </w:trPr>
        <w:tc>
          <w:tcPr>
            <w:tcW w:w="5279" w:type="dxa"/>
            <w:gridSpan w:val="2"/>
          </w:tcPr>
          <w:p w14:paraId="522CFB45" w14:textId="77777777" w:rsidR="00966471" w:rsidRPr="00011C8A" w:rsidRDefault="00966471" w:rsidP="00A216FF">
            <w:pPr>
              <w:spacing w:after="240"/>
              <w:rPr>
                <w:rFonts w:ascii="Times New Roman" w:eastAsia="Calibri" w:hAnsi="Times New Roman" w:cs="Times New Roman"/>
                <w:b/>
                <w:sz w:val="24"/>
              </w:rPr>
            </w:pPr>
            <w:bookmarkStart w:id="0" w:name="OLE_LINK1"/>
            <w:bookmarkStart w:id="1" w:name="OLE_LINK2"/>
            <w:r w:rsidRPr="00011C8A">
              <w:rPr>
                <w:rFonts w:ascii="Times New Roman" w:hAnsi="Times New Roman" w:cs="Times New Roman"/>
                <w:b/>
                <w:bCs/>
                <w:smallCaps/>
                <w:color w:val="000000"/>
                <w:sz w:val="24"/>
              </w:rPr>
              <w:t>„</w:t>
            </w:r>
            <w:r>
              <w:rPr>
                <w:rFonts w:ascii="Times New Roman" w:hAnsi="Times New Roman" w:cs="Times New Roman"/>
                <w:b/>
                <w:bCs/>
                <w:sz w:val="24"/>
              </w:rPr>
              <w:t xml:space="preserve">Sertificēti sliežu ripošanas virsmas nelīdzenumu mērījumi </w:t>
            </w:r>
            <w:proofErr w:type="spellStart"/>
            <w:r>
              <w:rPr>
                <w:rFonts w:ascii="Times New Roman" w:hAnsi="Times New Roman" w:cs="Times New Roman"/>
                <w:b/>
                <w:bCs/>
                <w:sz w:val="24"/>
              </w:rPr>
              <w:t>Life</w:t>
            </w:r>
            <w:proofErr w:type="spellEnd"/>
            <w:r w:rsidR="00A216FF">
              <w:rPr>
                <w:rFonts w:ascii="Times New Roman" w:hAnsi="Times New Roman" w:cs="Times New Roman"/>
                <w:b/>
                <w:bCs/>
                <w:sz w:val="24"/>
              </w:rPr>
              <w:t>+</w:t>
            </w:r>
            <w:r>
              <w:rPr>
                <w:rFonts w:ascii="Times New Roman" w:hAnsi="Times New Roman" w:cs="Times New Roman"/>
                <w:b/>
                <w:bCs/>
                <w:sz w:val="24"/>
              </w:rPr>
              <w:t xml:space="preserve"> projektā “Inovatīvi risinājumi dzelzceļa trokšņu pārvaldībā”, </w:t>
            </w:r>
            <w:r w:rsidR="00A216FF">
              <w:rPr>
                <w:rFonts w:ascii="Times New Roman" w:hAnsi="Times New Roman" w:cs="Times New Roman"/>
                <w:b/>
                <w:bCs/>
                <w:sz w:val="24"/>
              </w:rPr>
              <w:t>Dotācijas nol</w:t>
            </w:r>
            <w:r>
              <w:rPr>
                <w:rFonts w:ascii="Times New Roman" w:hAnsi="Times New Roman" w:cs="Times New Roman"/>
                <w:b/>
                <w:bCs/>
                <w:sz w:val="24"/>
              </w:rPr>
              <w:t>īg</w:t>
            </w:r>
            <w:r w:rsidR="00A216FF">
              <w:rPr>
                <w:rFonts w:ascii="Times New Roman" w:hAnsi="Times New Roman" w:cs="Times New Roman"/>
                <w:b/>
                <w:bCs/>
                <w:sz w:val="24"/>
              </w:rPr>
              <w:t xml:space="preserve">uma </w:t>
            </w:r>
            <w:r>
              <w:rPr>
                <w:rFonts w:ascii="Times New Roman" w:hAnsi="Times New Roman" w:cs="Times New Roman"/>
                <w:b/>
                <w:bCs/>
                <w:sz w:val="24"/>
              </w:rPr>
              <w:t>Nr. LIFE11 ENV/LV/376 ISRNM (PVS 1701)</w:t>
            </w:r>
            <w:r w:rsidRPr="00011C8A">
              <w:rPr>
                <w:rFonts w:ascii="Times New Roman" w:hAnsi="Times New Roman" w:cs="Times New Roman"/>
                <w:b/>
                <w:bCs/>
                <w:sz w:val="24"/>
              </w:rPr>
              <w:t>”</w:t>
            </w:r>
          </w:p>
        </w:tc>
        <w:tc>
          <w:tcPr>
            <w:tcW w:w="5103" w:type="dxa"/>
            <w:gridSpan w:val="2"/>
          </w:tcPr>
          <w:p w14:paraId="22B075F0" w14:textId="77777777" w:rsidR="00966471" w:rsidRPr="00011C8A" w:rsidRDefault="00966471" w:rsidP="00A216FF">
            <w:pPr>
              <w:spacing w:after="240"/>
              <w:jc w:val="both"/>
              <w:rPr>
                <w:rFonts w:ascii="Times New Roman" w:eastAsia="Calibri" w:hAnsi="Times New Roman" w:cs="Times New Roman"/>
                <w:b/>
                <w:sz w:val="24"/>
                <w:lang w:val="en-US"/>
              </w:rPr>
            </w:pPr>
            <w:r w:rsidRPr="00016596">
              <w:rPr>
                <w:rFonts w:ascii="Times New Roman" w:hAnsi="Times New Roman" w:cs="Times New Roman"/>
                <w:b/>
                <w:color w:val="000000"/>
                <w:spacing w:val="-1"/>
                <w:sz w:val="24"/>
                <w:lang w:val="en-US"/>
              </w:rPr>
              <w:t>“</w:t>
            </w:r>
            <w:r w:rsidR="00A216FF" w:rsidRPr="00016596">
              <w:rPr>
                <w:rFonts w:ascii="Times New Roman" w:hAnsi="Times New Roman" w:cs="Times New Roman"/>
                <w:b/>
                <w:color w:val="000000"/>
                <w:spacing w:val="-1"/>
                <w:sz w:val="24"/>
                <w:lang w:val="en-US"/>
              </w:rPr>
              <w:t xml:space="preserve">Certified measurements of the rail rolling surface roughness within LIFE+ </w:t>
            </w:r>
            <w:proofErr w:type="spellStart"/>
            <w:r w:rsidR="00A216FF" w:rsidRPr="00016596">
              <w:rPr>
                <w:rFonts w:ascii="Times New Roman" w:hAnsi="Times New Roman" w:cs="Times New Roman"/>
                <w:b/>
                <w:color w:val="000000"/>
                <w:spacing w:val="-1"/>
                <w:sz w:val="24"/>
                <w:lang w:val="en-US"/>
              </w:rPr>
              <w:t>programme’s</w:t>
            </w:r>
            <w:proofErr w:type="spellEnd"/>
            <w:r w:rsidR="00A216FF" w:rsidRPr="00016596">
              <w:rPr>
                <w:rFonts w:ascii="Times New Roman" w:hAnsi="Times New Roman" w:cs="Times New Roman"/>
                <w:b/>
                <w:color w:val="000000"/>
                <w:spacing w:val="-1"/>
                <w:sz w:val="24"/>
                <w:lang w:val="en-US"/>
              </w:rPr>
              <w:t xml:space="preserve"> project “Innovative solutions for railway noise management”, Grant Agreement No. LIFE11 ENV/LV/376 ISRNM (PVS 1701)</w:t>
            </w:r>
          </w:p>
        </w:tc>
      </w:tr>
      <w:tr w:rsidR="00966471" w:rsidRPr="00011C8A" w14:paraId="1E453868" w14:textId="77777777" w:rsidTr="00966471">
        <w:tc>
          <w:tcPr>
            <w:tcW w:w="5279" w:type="dxa"/>
            <w:gridSpan w:val="2"/>
          </w:tcPr>
          <w:p w14:paraId="0413BDE4" w14:textId="77777777" w:rsidR="00966471" w:rsidRPr="00011C8A" w:rsidRDefault="00966471" w:rsidP="00966471">
            <w:pPr>
              <w:spacing w:after="240" w:line="276" w:lineRule="auto"/>
              <w:jc w:val="center"/>
              <w:rPr>
                <w:rFonts w:ascii="Times New Roman" w:hAnsi="Times New Roman"/>
                <w:b/>
                <w:sz w:val="24"/>
              </w:rPr>
            </w:pPr>
            <w:r w:rsidRPr="00011C8A">
              <w:rPr>
                <w:rFonts w:ascii="Times New Roman" w:hAnsi="Times New Roman"/>
                <w:b/>
                <w:sz w:val="24"/>
              </w:rPr>
              <w:t>NOLIKUMS</w:t>
            </w:r>
          </w:p>
          <w:p w14:paraId="046876C0" w14:textId="77777777" w:rsidR="00966471" w:rsidRPr="00011C8A" w:rsidRDefault="00966471" w:rsidP="00966471">
            <w:pPr>
              <w:numPr>
                <w:ilvl w:val="0"/>
                <w:numId w:val="4"/>
              </w:numPr>
              <w:spacing w:after="240"/>
              <w:jc w:val="both"/>
              <w:rPr>
                <w:rFonts w:ascii="Times New Roman" w:hAnsi="Times New Roman" w:cs="Times New Roman"/>
                <w:b/>
                <w:bCs/>
                <w:smallCaps/>
                <w:sz w:val="22"/>
              </w:rPr>
            </w:pPr>
            <w:r w:rsidRPr="00011C8A">
              <w:rPr>
                <w:rFonts w:ascii="Times New Roman" w:hAnsi="Times New Roman" w:cs="Times New Roman"/>
                <w:b/>
                <w:bCs/>
                <w:smallCaps/>
                <w:sz w:val="22"/>
                <w:szCs w:val="22"/>
              </w:rPr>
              <w:t>VISPĀRĪGĀ INFORMĀCIJA</w:t>
            </w:r>
          </w:p>
          <w:p w14:paraId="36A04997" w14:textId="77777777" w:rsidR="00966471" w:rsidRPr="00011C8A" w:rsidRDefault="00966471" w:rsidP="00966471">
            <w:pPr>
              <w:numPr>
                <w:ilvl w:val="1"/>
                <w:numId w:val="4"/>
              </w:numPr>
              <w:spacing w:after="240"/>
              <w:ind w:left="351"/>
              <w:jc w:val="both"/>
              <w:rPr>
                <w:rFonts w:ascii="Times New Roman" w:hAnsi="Times New Roman" w:cs="Times New Roman"/>
                <w:sz w:val="22"/>
              </w:rPr>
            </w:pPr>
            <w:r w:rsidRPr="00011C8A">
              <w:rPr>
                <w:rFonts w:ascii="Times New Roman" w:hAnsi="Times New Roman" w:cs="Times New Roman"/>
                <w:b/>
                <w:bCs/>
                <w:color w:val="000000"/>
                <w:spacing w:val="-1"/>
                <w:sz w:val="22"/>
                <w:szCs w:val="22"/>
              </w:rPr>
              <w:t>Iepirkums –</w:t>
            </w:r>
            <w:r>
              <w:rPr>
                <w:rFonts w:ascii="Times New Roman" w:hAnsi="Times New Roman" w:cs="Times New Roman"/>
                <w:color w:val="000000"/>
                <w:spacing w:val="-1"/>
                <w:sz w:val="22"/>
                <w:szCs w:val="22"/>
              </w:rPr>
              <w:t xml:space="preserve"> Iepirkums </w:t>
            </w:r>
            <w:r w:rsidRPr="00011C8A">
              <w:rPr>
                <w:rFonts w:ascii="Times New Roman" w:hAnsi="Times New Roman" w:cs="Times New Roman"/>
                <w:color w:val="000000"/>
                <w:spacing w:val="-1"/>
                <w:sz w:val="22"/>
                <w:szCs w:val="22"/>
              </w:rPr>
              <w:t>„</w:t>
            </w:r>
            <w:r w:rsidRPr="00966471">
              <w:rPr>
                <w:rFonts w:ascii="Times New Roman" w:hAnsi="Times New Roman" w:cs="Times New Roman"/>
                <w:bCs/>
                <w:sz w:val="22"/>
                <w:szCs w:val="22"/>
              </w:rPr>
              <w:t>Sertificēti sliežu ripošanas virsmas nelīdzenumu mērī</w:t>
            </w:r>
            <w:r w:rsidR="00ED7B07">
              <w:rPr>
                <w:rFonts w:ascii="Times New Roman" w:hAnsi="Times New Roman" w:cs="Times New Roman"/>
                <w:bCs/>
                <w:sz w:val="22"/>
                <w:szCs w:val="22"/>
              </w:rPr>
              <w:t xml:space="preserve">jumi </w:t>
            </w:r>
            <w:proofErr w:type="spellStart"/>
            <w:r w:rsidR="00ED7B07">
              <w:rPr>
                <w:rFonts w:ascii="Times New Roman" w:hAnsi="Times New Roman" w:cs="Times New Roman"/>
                <w:bCs/>
                <w:sz w:val="22"/>
                <w:szCs w:val="22"/>
              </w:rPr>
              <w:t>Life</w:t>
            </w:r>
            <w:proofErr w:type="spellEnd"/>
            <w:r w:rsidR="00A216FF">
              <w:rPr>
                <w:rFonts w:ascii="Times New Roman" w:hAnsi="Times New Roman" w:cs="Times New Roman"/>
                <w:bCs/>
                <w:sz w:val="22"/>
                <w:szCs w:val="22"/>
              </w:rPr>
              <w:t xml:space="preserve">+ </w:t>
            </w:r>
            <w:r w:rsidR="00ED7B07">
              <w:rPr>
                <w:rFonts w:ascii="Times New Roman" w:hAnsi="Times New Roman" w:cs="Times New Roman"/>
                <w:bCs/>
                <w:sz w:val="22"/>
                <w:szCs w:val="22"/>
              </w:rPr>
              <w:t>projektā “Inovatīvi r</w:t>
            </w:r>
            <w:r w:rsidRPr="00966471">
              <w:rPr>
                <w:rFonts w:ascii="Times New Roman" w:hAnsi="Times New Roman" w:cs="Times New Roman"/>
                <w:bCs/>
                <w:sz w:val="22"/>
                <w:szCs w:val="22"/>
              </w:rPr>
              <w:t xml:space="preserve">isinājumi dzelzceļa trokšņu pārvaldībā”, </w:t>
            </w:r>
            <w:r w:rsidR="00A216FF">
              <w:rPr>
                <w:rFonts w:ascii="Times New Roman" w:hAnsi="Times New Roman" w:cs="Times New Roman"/>
                <w:bCs/>
                <w:sz w:val="22"/>
                <w:szCs w:val="22"/>
              </w:rPr>
              <w:t>Dotāc</w:t>
            </w:r>
            <w:r w:rsidR="00A777E2">
              <w:rPr>
                <w:rFonts w:ascii="Times New Roman" w:hAnsi="Times New Roman" w:cs="Times New Roman"/>
                <w:bCs/>
                <w:sz w:val="22"/>
                <w:szCs w:val="22"/>
              </w:rPr>
              <w:t>ijas</w:t>
            </w:r>
            <w:r w:rsidR="00A216FF">
              <w:rPr>
                <w:rFonts w:ascii="Times New Roman" w:hAnsi="Times New Roman" w:cs="Times New Roman"/>
                <w:bCs/>
                <w:sz w:val="22"/>
                <w:szCs w:val="22"/>
              </w:rPr>
              <w:t xml:space="preserve"> no</w:t>
            </w:r>
            <w:r w:rsidRPr="00966471">
              <w:rPr>
                <w:rFonts w:ascii="Times New Roman" w:hAnsi="Times New Roman" w:cs="Times New Roman"/>
                <w:bCs/>
                <w:sz w:val="22"/>
                <w:szCs w:val="22"/>
              </w:rPr>
              <w:t>līg</w:t>
            </w:r>
            <w:r w:rsidR="001B09D1">
              <w:rPr>
                <w:rFonts w:ascii="Times New Roman" w:hAnsi="Times New Roman" w:cs="Times New Roman"/>
                <w:bCs/>
                <w:sz w:val="22"/>
                <w:szCs w:val="22"/>
              </w:rPr>
              <w:t xml:space="preserve">uma </w:t>
            </w:r>
            <w:r w:rsidRPr="00966471">
              <w:rPr>
                <w:rFonts w:ascii="Times New Roman" w:hAnsi="Times New Roman" w:cs="Times New Roman"/>
                <w:bCs/>
                <w:sz w:val="22"/>
                <w:szCs w:val="22"/>
              </w:rPr>
              <w:t>Nr. LIFE11 ENV/LV/376 ISRNM (PVS 1701)</w:t>
            </w:r>
            <w:r w:rsidRPr="00011C8A">
              <w:rPr>
                <w:rFonts w:ascii="Times New Roman" w:hAnsi="Times New Roman" w:cs="Times New Roman"/>
                <w:color w:val="000000"/>
                <w:spacing w:val="-1"/>
                <w:sz w:val="22"/>
                <w:szCs w:val="22"/>
              </w:rPr>
              <w:t>” saskaņā ar Publisko iepirkumu likuma 8.</w:t>
            </w:r>
            <w:r w:rsidRPr="00011C8A">
              <w:rPr>
                <w:rFonts w:ascii="Times New Roman" w:hAnsi="Times New Roman" w:cs="Times New Roman"/>
                <w:color w:val="000000"/>
                <w:spacing w:val="-1"/>
                <w:sz w:val="22"/>
                <w:szCs w:val="22"/>
                <w:vertAlign w:val="superscript"/>
              </w:rPr>
              <w:t xml:space="preserve">2 </w:t>
            </w:r>
            <w:r w:rsidR="00CB0D65">
              <w:rPr>
                <w:rFonts w:ascii="Times New Roman" w:hAnsi="Times New Roman" w:cs="Times New Roman"/>
                <w:color w:val="000000"/>
                <w:spacing w:val="-1"/>
                <w:sz w:val="22"/>
                <w:szCs w:val="22"/>
              </w:rPr>
              <w:t>pantu</w:t>
            </w:r>
            <w:r w:rsidRPr="00011C8A">
              <w:rPr>
                <w:rFonts w:ascii="Times New Roman" w:hAnsi="Times New Roman" w:cs="Times New Roman"/>
                <w:color w:val="000000"/>
                <w:spacing w:val="-1"/>
                <w:sz w:val="22"/>
                <w:szCs w:val="22"/>
              </w:rPr>
              <w:t>.</w:t>
            </w:r>
          </w:p>
          <w:p w14:paraId="3E33F548" w14:textId="77777777" w:rsidR="00966471" w:rsidRPr="00011C8A" w:rsidRDefault="00966471" w:rsidP="00966471">
            <w:pPr>
              <w:numPr>
                <w:ilvl w:val="1"/>
                <w:numId w:val="4"/>
              </w:numPr>
              <w:spacing w:after="240"/>
              <w:ind w:left="351"/>
              <w:jc w:val="both"/>
              <w:rPr>
                <w:rFonts w:ascii="Times New Roman" w:hAnsi="Times New Roman" w:cs="Times New Roman"/>
                <w:sz w:val="22"/>
              </w:rPr>
            </w:pPr>
            <w:r w:rsidRPr="00011C8A">
              <w:rPr>
                <w:rFonts w:ascii="Times New Roman" w:hAnsi="Times New Roman" w:cs="Times New Roman"/>
                <w:b/>
                <w:sz w:val="22"/>
                <w:szCs w:val="22"/>
              </w:rPr>
              <w:t>Iepirkuma identifikācijas numurs</w:t>
            </w:r>
            <w:r w:rsidRPr="00011C8A">
              <w:rPr>
                <w:rFonts w:ascii="Times New Roman" w:hAnsi="Times New Roman" w:cs="Times New Roman"/>
                <w:sz w:val="22"/>
                <w:szCs w:val="22"/>
              </w:rPr>
              <w:t>: RTU-2015/</w:t>
            </w:r>
            <w:r>
              <w:rPr>
                <w:rFonts w:ascii="Times New Roman" w:hAnsi="Times New Roman" w:cs="Times New Roman"/>
                <w:sz w:val="22"/>
                <w:szCs w:val="22"/>
              </w:rPr>
              <w:t>106</w:t>
            </w:r>
          </w:p>
          <w:p w14:paraId="6A55934F" w14:textId="77777777" w:rsidR="00966471" w:rsidRPr="00011C8A" w:rsidRDefault="00966471" w:rsidP="00966471">
            <w:pPr>
              <w:numPr>
                <w:ilvl w:val="1"/>
                <w:numId w:val="4"/>
              </w:numPr>
              <w:spacing w:after="240"/>
              <w:ind w:left="351"/>
              <w:jc w:val="both"/>
              <w:rPr>
                <w:rFonts w:ascii="Times New Roman" w:hAnsi="Times New Roman" w:cs="Times New Roman"/>
                <w:sz w:val="22"/>
              </w:rPr>
            </w:pPr>
            <w:r w:rsidRPr="00011C8A">
              <w:rPr>
                <w:rFonts w:ascii="Times New Roman" w:hAnsi="Times New Roman" w:cs="Times New Roman"/>
                <w:b/>
                <w:sz w:val="22"/>
                <w:szCs w:val="22"/>
              </w:rPr>
              <w:t xml:space="preserve">Pasūtītājs: </w:t>
            </w:r>
            <w:r w:rsidRPr="00011C8A">
              <w:rPr>
                <w:rFonts w:ascii="Times New Roman" w:hAnsi="Times New Roman" w:cs="Times New Roman"/>
                <w:sz w:val="22"/>
                <w:szCs w:val="22"/>
              </w:rPr>
              <w:t xml:space="preserve">Rīgas Tehniskā universitāte, adrese: Kaļķu iela 1, Rīga, LV – 1658, izglītības iestādes </w:t>
            </w:r>
            <w:proofErr w:type="spellStart"/>
            <w:r w:rsidRPr="00011C8A">
              <w:rPr>
                <w:rFonts w:ascii="Times New Roman" w:hAnsi="Times New Roman" w:cs="Times New Roman"/>
                <w:sz w:val="22"/>
                <w:szCs w:val="22"/>
              </w:rPr>
              <w:t>reģ</w:t>
            </w:r>
            <w:proofErr w:type="spellEnd"/>
            <w:r w:rsidRPr="00011C8A">
              <w:rPr>
                <w:rFonts w:ascii="Times New Roman" w:hAnsi="Times New Roman" w:cs="Times New Roman"/>
                <w:sz w:val="22"/>
                <w:szCs w:val="22"/>
              </w:rPr>
              <w:t xml:space="preserve">. Nr. 3341000709, PVN </w:t>
            </w:r>
            <w:proofErr w:type="spellStart"/>
            <w:r w:rsidRPr="00011C8A">
              <w:rPr>
                <w:rFonts w:ascii="Times New Roman" w:hAnsi="Times New Roman" w:cs="Times New Roman"/>
                <w:sz w:val="22"/>
                <w:szCs w:val="22"/>
              </w:rPr>
              <w:t>Reģ</w:t>
            </w:r>
            <w:proofErr w:type="spellEnd"/>
            <w:r w:rsidRPr="00011C8A">
              <w:rPr>
                <w:rFonts w:ascii="Times New Roman" w:hAnsi="Times New Roman" w:cs="Times New Roman"/>
                <w:sz w:val="22"/>
                <w:szCs w:val="22"/>
              </w:rPr>
              <w:t xml:space="preserve">. Nr. LV90000068977, mājas lapa: </w:t>
            </w:r>
            <w:hyperlink r:id="rId8" w:history="1">
              <w:r w:rsidRPr="00011C8A">
                <w:rPr>
                  <w:rStyle w:val="Hyperlink"/>
                  <w:rFonts w:ascii="Times New Roman" w:hAnsi="Times New Roman"/>
                  <w:sz w:val="22"/>
                  <w:szCs w:val="22"/>
                </w:rPr>
                <w:t>www.rtu.lv</w:t>
              </w:r>
            </w:hyperlink>
            <w:r w:rsidRPr="00011C8A">
              <w:rPr>
                <w:rFonts w:ascii="Times New Roman" w:hAnsi="Times New Roman" w:cs="Times New Roman"/>
                <w:sz w:val="22"/>
                <w:szCs w:val="22"/>
              </w:rPr>
              <w:t xml:space="preserve">. </w:t>
            </w:r>
          </w:p>
          <w:p w14:paraId="70013AD4" w14:textId="77777777" w:rsidR="00966471" w:rsidRPr="00011C8A" w:rsidRDefault="00966471" w:rsidP="00966471">
            <w:pPr>
              <w:numPr>
                <w:ilvl w:val="1"/>
                <w:numId w:val="4"/>
              </w:numPr>
              <w:spacing w:after="240"/>
              <w:ind w:left="351"/>
              <w:jc w:val="both"/>
              <w:rPr>
                <w:rFonts w:ascii="Times New Roman" w:hAnsi="Times New Roman" w:cs="Times New Roman"/>
                <w:sz w:val="22"/>
              </w:rPr>
            </w:pPr>
            <w:r w:rsidRPr="00011C8A">
              <w:rPr>
                <w:rFonts w:ascii="Times New Roman" w:hAnsi="Times New Roman" w:cs="Times New Roman"/>
                <w:b/>
                <w:sz w:val="22"/>
                <w:szCs w:val="22"/>
              </w:rPr>
              <w:lastRenderedPageBreak/>
              <w:t>Pretendents</w:t>
            </w:r>
            <w:r w:rsidRPr="00011C8A">
              <w:rPr>
                <w:rFonts w:ascii="Times New Roman" w:hAnsi="Times New Roman" w:cs="Times New Roman"/>
                <w:sz w:val="22"/>
                <w:szCs w:val="22"/>
              </w:rPr>
              <w:t xml:space="preserve"> - piegādātājs, kurš iesniedzis piedāvājumu.</w:t>
            </w:r>
          </w:p>
          <w:p w14:paraId="7A3ABDE4" w14:textId="77777777" w:rsidR="00966471" w:rsidRPr="00011C8A" w:rsidRDefault="00966471" w:rsidP="00966471">
            <w:pPr>
              <w:numPr>
                <w:ilvl w:val="1"/>
                <w:numId w:val="4"/>
              </w:numPr>
              <w:spacing w:after="240"/>
              <w:ind w:left="351"/>
              <w:jc w:val="both"/>
              <w:rPr>
                <w:rFonts w:ascii="Times New Roman" w:hAnsi="Times New Roman" w:cs="Times New Roman"/>
                <w:sz w:val="22"/>
              </w:rPr>
            </w:pPr>
            <w:r w:rsidRPr="00011C8A">
              <w:rPr>
                <w:rFonts w:ascii="Times New Roman" w:hAnsi="Times New Roman" w:cs="Times New Roman"/>
                <w:b/>
                <w:bCs/>
                <w:color w:val="000000"/>
                <w:spacing w:val="-1"/>
                <w:sz w:val="22"/>
                <w:szCs w:val="22"/>
              </w:rPr>
              <w:t xml:space="preserve">Komisija – </w:t>
            </w:r>
            <w:r w:rsidRPr="00011C8A">
              <w:rPr>
                <w:rFonts w:ascii="Times New Roman" w:hAnsi="Times New Roman" w:cs="Times New Roman"/>
                <w:color w:val="000000"/>
                <w:spacing w:val="-1"/>
                <w:sz w:val="22"/>
                <w:szCs w:val="22"/>
              </w:rPr>
              <w:t>Rīgas Tehniskās universitātes iepirkuma komisija, kas pilnvarota organizēt Iepirkumu.</w:t>
            </w:r>
          </w:p>
          <w:p w14:paraId="3A93BCCE" w14:textId="77777777" w:rsidR="00966471" w:rsidRPr="00016596" w:rsidRDefault="00966471" w:rsidP="00966471">
            <w:pPr>
              <w:numPr>
                <w:ilvl w:val="1"/>
                <w:numId w:val="4"/>
              </w:numPr>
              <w:spacing w:after="240"/>
              <w:ind w:left="351"/>
              <w:jc w:val="both"/>
              <w:rPr>
                <w:rFonts w:ascii="Times New Roman" w:hAnsi="Times New Roman" w:cs="Times New Roman"/>
                <w:sz w:val="22"/>
              </w:rPr>
            </w:pPr>
            <w:r w:rsidRPr="00011C8A">
              <w:rPr>
                <w:rFonts w:ascii="Times New Roman" w:hAnsi="Times New Roman" w:cs="Times New Roman"/>
                <w:b/>
                <w:bCs/>
                <w:sz w:val="22"/>
                <w:szCs w:val="22"/>
              </w:rPr>
              <w:t>Iepirkuma priekšmets</w:t>
            </w:r>
            <w:r w:rsidRPr="00011C8A">
              <w:rPr>
                <w:rFonts w:ascii="Times New Roman" w:hAnsi="Times New Roman" w:cs="Times New Roman"/>
                <w:bCs/>
                <w:sz w:val="22"/>
                <w:szCs w:val="22"/>
              </w:rPr>
              <w:t xml:space="preserve">: </w:t>
            </w:r>
            <w:r w:rsidRPr="00966471">
              <w:rPr>
                <w:rFonts w:ascii="Times New Roman" w:hAnsi="Times New Roman" w:cs="Times New Roman"/>
                <w:bCs/>
                <w:sz w:val="22"/>
                <w:szCs w:val="22"/>
              </w:rPr>
              <w:t xml:space="preserve">Sertificēti sliežu ripošanas virsmas nelīdzenumu mērījumi </w:t>
            </w:r>
            <w:proofErr w:type="spellStart"/>
            <w:r w:rsidRPr="00966471">
              <w:rPr>
                <w:rFonts w:ascii="Times New Roman" w:hAnsi="Times New Roman" w:cs="Times New Roman"/>
                <w:bCs/>
                <w:sz w:val="22"/>
                <w:szCs w:val="22"/>
              </w:rPr>
              <w:t>Life</w:t>
            </w:r>
            <w:proofErr w:type="spellEnd"/>
            <w:r w:rsidR="00A216FF">
              <w:rPr>
                <w:rFonts w:ascii="Times New Roman" w:hAnsi="Times New Roman" w:cs="Times New Roman"/>
                <w:bCs/>
                <w:sz w:val="22"/>
                <w:szCs w:val="22"/>
              </w:rPr>
              <w:t xml:space="preserve">+ </w:t>
            </w:r>
            <w:r w:rsidRPr="00966471">
              <w:rPr>
                <w:rFonts w:ascii="Times New Roman" w:hAnsi="Times New Roman" w:cs="Times New Roman"/>
                <w:bCs/>
                <w:sz w:val="22"/>
                <w:szCs w:val="22"/>
              </w:rPr>
              <w:t xml:space="preserve">projektā “Inovatīvi risinājumi dzelzceļa trokšņu pārvaldībā”, </w:t>
            </w:r>
            <w:r w:rsidR="00A216FF">
              <w:rPr>
                <w:rFonts w:ascii="Times New Roman" w:hAnsi="Times New Roman" w:cs="Times New Roman"/>
                <w:bCs/>
                <w:sz w:val="22"/>
                <w:szCs w:val="22"/>
              </w:rPr>
              <w:t>Dotāc</w:t>
            </w:r>
            <w:r w:rsidR="00A777E2">
              <w:rPr>
                <w:rFonts w:ascii="Times New Roman" w:hAnsi="Times New Roman" w:cs="Times New Roman"/>
                <w:bCs/>
                <w:sz w:val="22"/>
                <w:szCs w:val="22"/>
              </w:rPr>
              <w:t xml:space="preserve">ijas </w:t>
            </w:r>
            <w:r w:rsidR="00A216FF">
              <w:rPr>
                <w:rFonts w:ascii="Times New Roman" w:hAnsi="Times New Roman" w:cs="Times New Roman"/>
                <w:bCs/>
                <w:sz w:val="22"/>
                <w:szCs w:val="22"/>
              </w:rPr>
              <w:t>no</w:t>
            </w:r>
            <w:r w:rsidRPr="00966471">
              <w:rPr>
                <w:rFonts w:ascii="Times New Roman" w:hAnsi="Times New Roman" w:cs="Times New Roman"/>
                <w:bCs/>
                <w:sz w:val="22"/>
                <w:szCs w:val="22"/>
              </w:rPr>
              <w:t>līg</w:t>
            </w:r>
            <w:r w:rsidR="001B09D1">
              <w:rPr>
                <w:rFonts w:ascii="Times New Roman" w:hAnsi="Times New Roman" w:cs="Times New Roman"/>
                <w:bCs/>
                <w:sz w:val="22"/>
                <w:szCs w:val="22"/>
              </w:rPr>
              <w:t xml:space="preserve">uma </w:t>
            </w:r>
            <w:r w:rsidRPr="00966471">
              <w:rPr>
                <w:rFonts w:ascii="Times New Roman" w:hAnsi="Times New Roman" w:cs="Times New Roman"/>
                <w:bCs/>
                <w:sz w:val="22"/>
                <w:szCs w:val="22"/>
              </w:rPr>
              <w:t>Nr. LIFE11 ENV/LV/376 ISRNM (PVS 1701)</w:t>
            </w:r>
            <w:r w:rsidR="00361310">
              <w:rPr>
                <w:rFonts w:ascii="Times New Roman" w:hAnsi="Times New Roman" w:cs="Times New Roman"/>
                <w:bCs/>
                <w:sz w:val="22"/>
                <w:szCs w:val="22"/>
              </w:rPr>
              <w:t xml:space="preserve"> </w:t>
            </w:r>
            <w:r w:rsidRPr="00011C8A">
              <w:rPr>
                <w:rFonts w:ascii="Times New Roman" w:hAnsi="Times New Roman" w:cs="Times New Roman"/>
                <w:bCs/>
                <w:sz w:val="22"/>
                <w:szCs w:val="22"/>
              </w:rPr>
              <w:t>saskaņā ar Nolikuma un Tehniskās specifikācijas prasībām.</w:t>
            </w:r>
          </w:p>
          <w:p w14:paraId="50BEF0BE" w14:textId="04BCE328" w:rsidR="00966471" w:rsidRPr="005138F7" w:rsidRDefault="00966471" w:rsidP="00966471">
            <w:pPr>
              <w:numPr>
                <w:ilvl w:val="1"/>
                <w:numId w:val="4"/>
              </w:numPr>
              <w:spacing w:after="240"/>
              <w:ind w:left="351"/>
              <w:jc w:val="both"/>
              <w:rPr>
                <w:rFonts w:ascii="Times New Roman" w:hAnsi="Times New Roman" w:cs="Times New Roman"/>
                <w:sz w:val="22"/>
              </w:rPr>
            </w:pPr>
            <w:r w:rsidRPr="00011C8A">
              <w:rPr>
                <w:rFonts w:ascii="Times New Roman" w:hAnsi="Times New Roman" w:cs="Times New Roman"/>
                <w:b/>
                <w:bCs/>
                <w:sz w:val="22"/>
                <w:szCs w:val="22"/>
              </w:rPr>
              <w:t xml:space="preserve">Galvenais </w:t>
            </w:r>
            <w:r w:rsidRPr="00011C8A">
              <w:rPr>
                <w:rFonts w:ascii="Times New Roman" w:hAnsi="Times New Roman" w:cs="Times New Roman"/>
                <w:b/>
                <w:sz w:val="22"/>
                <w:szCs w:val="22"/>
              </w:rPr>
              <w:t>CPV nomenklatūras kods:</w:t>
            </w:r>
            <w:r w:rsidR="00F43EF6">
              <w:rPr>
                <w:rFonts w:ascii="Times New Roman" w:hAnsi="Times New Roman" w:cs="Times New Roman"/>
                <w:b/>
                <w:sz w:val="22"/>
                <w:szCs w:val="22"/>
              </w:rPr>
              <w:t xml:space="preserve"> </w:t>
            </w:r>
            <w:r w:rsidRPr="005138F7">
              <w:rPr>
                <w:rFonts w:ascii="Times New Roman" w:hAnsi="Times New Roman" w:cs="Times New Roman"/>
                <w:sz w:val="22"/>
                <w:szCs w:val="22"/>
                <w:shd w:val="clear" w:color="auto" w:fill="FFFFFF"/>
              </w:rPr>
              <w:t>71631470-5</w:t>
            </w:r>
            <w:r w:rsidRPr="005138F7">
              <w:rPr>
                <w:rFonts w:ascii="Times New Roman" w:hAnsi="Times New Roman" w:cs="Times New Roman"/>
                <w:sz w:val="22"/>
                <w:szCs w:val="22"/>
              </w:rPr>
              <w:t xml:space="preserve"> (</w:t>
            </w:r>
            <w:r w:rsidR="005138F7" w:rsidRPr="005138F7">
              <w:rPr>
                <w:rFonts w:ascii="Times New Roman" w:hAnsi="Times New Roman" w:cs="Times New Roman"/>
                <w:sz w:val="22"/>
                <w:szCs w:val="22"/>
                <w:shd w:val="clear" w:color="auto" w:fill="FFFFFF"/>
              </w:rPr>
              <w:t>Dzelzceļa sliežu pārbaudes pakalpojumi</w:t>
            </w:r>
            <w:r w:rsidRPr="005138F7">
              <w:rPr>
                <w:rFonts w:ascii="Times New Roman" w:hAnsi="Times New Roman" w:cs="Times New Roman"/>
                <w:sz w:val="22"/>
                <w:szCs w:val="22"/>
              </w:rPr>
              <w:t>).</w:t>
            </w:r>
          </w:p>
          <w:p w14:paraId="482694EC" w14:textId="77777777" w:rsidR="00966471" w:rsidRPr="00011C8A" w:rsidRDefault="00966471" w:rsidP="00966471">
            <w:pPr>
              <w:numPr>
                <w:ilvl w:val="1"/>
                <w:numId w:val="4"/>
              </w:numPr>
              <w:shd w:val="clear" w:color="auto" w:fill="FFFFFF"/>
              <w:spacing w:after="240"/>
              <w:ind w:left="351"/>
              <w:jc w:val="both"/>
              <w:rPr>
                <w:rFonts w:ascii="Times New Roman" w:hAnsi="Times New Roman" w:cs="Times New Roman"/>
                <w:spacing w:val="-7"/>
                <w:sz w:val="22"/>
              </w:rPr>
            </w:pPr>
            <w:r w:rsidRPr="00011C8A">
              <w:rPr>
                <w:rFonts w:ascii="Times New Roman" w:hAnsi="Times New Roman" w:cs="Times New Roman"/>
                <w:b/>
                <w:bCs/>
                <w:sz w:val="22"/>
                <w:szCs w:val="22"/>
              </w:rPr>
              <w:t>Piedāvājuma vērtēšanas kritērijs:</w:t>
            </w:r>
            <w:r w:rsidRPr="00011C8A">
              <w:rPr>
                <w:rFonts w:ascii="Times New Roman" w:hAnsi="Times New Roman" w:cs="Times New Roman"/>
                <w:spacing w:val="-7"/>
                <w:sz w:val="22"/>
                <w:szCs w:val="22"/>
              </w:rPr>
              <w:t xml:space="preserve"> Nolikuma prasībām atbilstošs piedāvājums ar viszemāko cenu. </w:t>
            </w:r>
          </w:p>
          <w:p w14:paraId="0B2BEACB" w14:textId="5D633884" w:rsidR="00966471" w:rsidRPr="00016596" w:rsidRDefault="005138F7" w:rsidP="00966471">
            <w:pPr>
              <w:numPr>
                <w:ilvl w:val="1"/>
                <w:numId w:val="4"/>
              </w:numPr>
              <w:spacing w:after="240"/>
              <w:ind w:left="351"/>
              <w:jc w:val="both"/>
              <w:rPr>
                <w:rFonts w:ascii="Times New Roman" w:hAnsi="Times New Roman" w:cs="Times New Roman"/>
                <w:color w:val="000000"/>
                <w:spacing w:val="-7"/>
                <w:sz w:val="22"/>
              </w:rPr>
            </w:pPr>
            <w:r>
              <w:rPr>
                <w:rFonts w:ascii="Times New Roman" w:hAnsi="Times New Roman" w:cs="Times New Roman"/>
                <w:b/>
                <w:color w:val="000000"/>
                <w:sz w:val="22"/>
                <w:szCs w:val="22"/>
              </w:rPr>
              <w:t>Pakalpojuma izpildes</w:t>
            </w:r>
            <w:r w:rsidR="00966471" w:rsidRPr="00011C8A">
              <w:rPr>
                <w:rFonts w:ascii="Times New Roman" w:hAnsi="Times New Roman" w:cs="Times New Roman"/>
                <w:b/>
                <w:color w:val="000000"/>
                <w:sz w:val="22"/>
                <w:szCs w:val="22"/>
              </w:rPr>
              <w:t xml:space="preserve"> vieta:</w:t>
            </w:r>
            <w:r w:rsidR="00F43EF6">
              <w:rPr>
                <w:rFonts w:ascii="Times New Roman" w:hAnsi="Times New Roman" w:cs="Times New Roman"/>
                <w:b/>
                <w:color w:val="000000"/>
                <w:sz w:val="22"/>
                <w:szCs w:val="22"/>
              </w:rPr>
              <w:t xml:space="preserve"> </w:t>
            </w:r>
            <w:r w:rsidR="0094711E" w:rsidRPr="00016596">
              <w:rPr>
                <w:rFonts w:ascii="Times New Roman" w:hAnsi="Times New Roman" w:cs="Times New Roman"/>
                <w:color w:val="000000"/>
                <w:spacing w:val="-7"/>
                <w:sz w:val="22"/>
                <w:szCs w:val="22"/>
              </w:rPr>
              <w:t>Dzelzceļa līnija Rīga – Aizkraukle - Rīga</w:t>
            </w:r>
            <w:r w:rsidR="00966471" w:rsidRPr="00016596">
              <w:rPr>
                <w:rFonts w:ascii="Times New Roman" w:hAnsi="Times New Roman" w:cs="Times New Roman"/>
                <w:color w:val="000000"/>
                <w:sz w:val="22"/>
                <w:szCs w:val="22"/>
              </w:rPr>
              <w:t>.</w:t>
            </w:r>
          </w:p>
          <w:p w14:paraId="2EDB250B" w14:textId="77777777" w:rsidR="00966471" w:rsidRPr="00011C8A" w:rsidRDefault="00966471" w:rsidP="00966471">
            <w:pPr>
              <w:numPr>
                <w:ilvl w:val="1"/>
                <w:numId w:val="4"/>
              </w:numPr>
              <w:spacing w:after="240"/>
              <w:ind w:left="351" w:hanging="425"/>
              <w:jc w:val="both"/>
              <w:rPr>
                <w:rFonts w:ascii="Times New Roman" w:hAnsi="Times New Roman" w:cs="Times New Roman"/>
                <w:color w:val="000000"/>
                <w:spacing w:val="-7"/>
                <w:sz w:val="22"/>
              </w:rPr>
            </w:pPr>
            <w:r w:rsidRPr="00011C8A">
              <w:rPr>
                <w:rFonts w:ascii="Times New Roman" w:hAnsi="Times New Roman" w:cs="Times New Roman"/>
                <w:b/>
                <w:color w:val="000000"/>
                <w:sz w:val="22"/>
                <w:szCs w:val="22"/>
              </w:rPr>
              <w:t>Iepirkuma līgums:</w:t>
            </w:r>
            <w:r w:rsidRPr="00011C8A">
              <w:rPr>
                <w:rFonts w:ascii="Times New Roman" w:hAnsi="Times New Roman" w:cs="Times New Roman"/>
                <w:color w:val="000000"/>
                <w:spacing w:val="-7"/>
                <w:sz w:val="22"/>
                <w:szCs w:val="22"/>
              </w:rPr>
              <w:t xml:space="preserve"> Iepirkuma rezultātā ar uzvarējušo Pretendentu tiek noslēgts iepirkuma līgums.</w:t>
            </w:r>
          </w:p>
          <w:p w14:paraId="2828F2C9" w14:textId="77777777" w:rsidR="00966471" w:rsidRPr="00011C8A" w:rsidRDefault="00966471" w:rsidP="00966471">
            <w:pPr>
              <w:numPr>
                <w:ilvl w:val="1"/>
                <w:numId w:val="4"/>
              </w:numPr>
              <w:spacing w:after="240"/>
              <w:ind w:left="351" w:hanging="425"/>
              <w:jc w:val="both"/>
              <w:rPr>
                <w:rFonts w:ascii="Times New Roman" w:hAnsi="Times New Roman" w:cs="Times New Roman"/>
                <w:color w:val="000000"/>
                <w:spacing w:val="-7"/>
                <w:sz w:val="22"/>
              </w:rPr>
            </w:pPr>
            <w:r w:rsidRPr="00011C8A">
              <w:rPr>
                <w:rFonts w:ascii="Times New Roman" w:hAnsi="Times New Roman" w:cs="Times New Roman"/>
                <w:b/>
                <w:color w:val="000000"/>
                <w:spacing w:val="-7"/>
                <w:sz w:val="22"/>
                <w:szCs w:val="22"/>
              </w:rPr>
              <w:t xml:space="preserve">Līguma kopējā summa: </w:t>
            </w:r>
            <w:r w:rsidR="005138F7">
              <w:rPr>
                <w:rFonts w:ascii="Times New Roman" w:hAnsi="Times New Roman" w:cs="Times New Roman"/>
                <w:color w:val="000000"/>
                <w:spacing w:val="-7"/>
                <w:sz w:val="22"/>
                <w:szCs w:val="22"/>
              </w:rPr>
              <w:t>6611.00</w:t>
            </w:r>
            <w:r w:rsidRPr="00011C8A">
              <w:rPr>
                <w:rFonts w:ascii="Times New Roman" w:hAnsi="Times New Roman" w:cs="Times New Roman"/>
                <w:color w:val="000000"/>
                <w:spacing w:val="-7"/>
                <w:sz w:val="22"/>
                <w:szCs w:val="22"/>
              </w:rPr>
              <w:t xml:space="preserve"> EUR bez PVN.</w:t>
            </w:r>
          </w:p>
          <w:p w14:paraId="45F6D00D" w14:textId="02571FF4" w:rsidR="00966471" w:rsidRPr="00016596" w:rsidRDefault="00966471" w:rsidP="00966471">
            <w:pPr>
              <w:numPr>
                <w:ilvl w:val="1"/>
                <w:numId w:val="4"/>
              </w:numPr>
              <w:spacing w:after="240"/>
              <w:ind w:left="351" w:hanging="425"/>
              <w:jc w:val="both"/>
              <w:rPr>
                <w:rFonts w:ascii="Times New Roman" w:hAnsi="Times New Roman" w:cs="Times New Roman"/>
                <w:color w:val="000000"/>
                <w:spacing w:val="-7"/>
                <w:sz w:val="22"/>
              </w:rPr>
            </w:pPr>
            <w:r w:rsidRPr="00011C8A">
              <w:rPr>
                <w:rFonts w:ascii="Times New Roman" w:hAnsi="Times New Roman" w:cs="Times New Roman"/>
                <w:b/>
                <w:sz w:val="22"/>
                <w:szCs w:val="22"/>
              </w:rPr>
              <w:t xml:space="preserve">Līguma izpildes </w:t>
            </w:r>
            <w:r w:rsidRPr="00016596">
              <w:rPr>
                <w:rFonts w:ascii="Times New Roman" w:hAnsi="Times New Roman" w:cs="Times New Roman"/>
                <w:b/>
                <w:sz w:val="22"/>
                <w:szCs w:val="22"/>
              </w:rPr>
              <w:t xml:space="preserve">termiņš: </w:t>
            </w:r>
            <w:r w:rsidR="00A777E2" w:rsidRPr="00016596">
              <w:rPr>
                <w:rFonts w:ascii="Times New Roman" w:hAnsi="Times New Roman" w:cs="Times New Roman"/>
                <w:sz w:val="22"/>
                <w:szCs w:val="22"/>
              </w:rPr>
              <w:t>līdz 2015.g.3</w:t>
            </w:r>
            <w:r w:rsidR="000E54E6">
              <w:rPr>
                <w:rFonts w:ascii="Times New Roman" w:hAnsi="Times New Roman" w:cs="Times New Roman"/>
                <w:sz w:val="22"/>
                <w:szCs w:val="22"/>
              </w:rPr>
              <w:t>1</w:t>
            </w:r>
            <w:r w:rsidR="00A777E2" w:rsidRPr="00016596">
              <w:rPr>
                <w:rFonts w:ascii="Times New Roman" w:hAnsi="Times New Roman" w:cs="Times New Roman"/>
                <w:sz w:val="22"/>
                <w:szCs w:val="22"/>
              </w:rPr>
              <w:t>.</w:t>
            </w:r>
            <w:r w:rsidR="000E54E6">
              <w:rPr>
                <w:rFonts w:ascii="Times New Roman" w:hAnsi="Times New Roman" w:cs="Times New Roman"/>
                <w:sz w:val="22"/>
                <w:szCs w:val="22"/>
              </w:rPr>
              <w:t>oktobrim</w:t>
            </w:r>
            <w:r w:rsidR="00A777E2" w:rsidRPr="00016596">
              <w:rPr>
                <w:rFonts w:ascii="Times New Roman" w:hAnsi="Times New Roman" w:cs="Times New Roman"/>
                <w:sz w:val="22"/>
                <w:szCs w:val="22"/>
              </w:rPr>
              <w:t xml:space="preserve">. </w:t>
            </w:r>
          </w:p>
          <w:p w14:paraId="2898640E" w14:textId="77777777" w:rsidR="00966471" w:rsidRPr="00CB0D65" w:rsidRDefault="00966471" w:rsidP="00966471">
            <w:pPr>
              <w:numPr>
                <w:ilvl w:val="1"/>
                <w:numId w:val="4"/>
              </w:numPr>
              <w:spacing w:after="240"/>
              <w:ind w:left="351" w:hanging="425"/>
              <w:jc w:val="both"/>
              <w:rPr>
                <w:rFonts w:ascii="Times New Roman" w:hAnsi="Times New Roman" w:cs="Times New Roman"/>
                <w:color w:val="000000"/>
                <w:spacing w:val="-7"/>
                <w:sz w:val="22"/>
              </w:rPr>
            </w:pPr>
            <w:r w:rsidRPr="00011C8A">
              <w:rPr>
                <w:rFonts w:ascii="Times New Roman" w:hAnsi="Times New Roman" w:cs="Times New Roman"/>
                <w:b/>
                <w:sz w:val="22"/>
                <w:szCs w:val="22"/>
              </w:rPr>
              <w:t>Norēķinu kārtība:</w:t>
            </w:r>
            <w:r w:rsidR="000920BD">
              <w:rPr>
                <w:rFonts w:ascii="Times New Roman" w:hAnsi="Times New Roman" w:cs="Times New Roman"/>
                <w:b/>
                <w:sz w:val="22"/>
                <w:szCs w:val="22"/>
              </w:rPr>
              <w:t xml:space="preserve"> </w:t>
            </w:r>
            <w:r w:rsidR="00A777E2" w:rsidRPr="000E54E6">
              <w:rPr>
                <w:rFonts w:ascii="Times New Roman" w:hAnsi="Times New Roman" w:cs="Times New Roman"/>
                <w:sz w:val="22"/>
                <w:szCs w:val="22"/>
              </w:rPr>
              <w:t>1</w:t>
            </w:r>
            <w:r w:rsidR="000920BD" w:rsidRPr="000E54E6">
              <w:rPr>
                <w:rFonts w:ascii="Times New Roman" w:hAnsi="Times New Roman" w:cs="Times New Roman"/>
                <w:sz w:val="22"/>
                <w:szCs w:val="22"/>
              </w:rPr>
              <w:t>0</w:t>
            </w:r>
            <w:r w:rsidR="00A777E2" w:rsidRPr="000E54E6">
              <w:rPr>
                <w:rFonts w:ascii="Times New Roman" w:hAnsi="Times New Roman" w:cs="Times New Roman"/>
                <w:sz w:val="22"/>
                <w:szCs w:val="22"/>
              </w:rPr>
              <w:t xml:space="preserve"> </w:t>
            </w:r>
            <w:r w:rsidRPr="000E54E6">
              <w:rPr>
                <w:rFonts w:ascii="Times New Roman" w:hAnsi="Times New Roman" w:cs="Times New Roman"/>
                <w:sz w:val="22"/>
                <w:szCs w:val="22"/>
              </w:rPr>
              <w:t>dienu laikā</w:t>
            </w:r>
            <w:r w:rsidR="003767A9">
              <w:rPr>
                <w:rFonts w:ascii="Times New Roman" w:hAnsi="Times New Roman" w:cs="Times New Roman"/>
                <w:sz w:val="22"/>
                <w:szCs w:val="22"/>
              </w:rPr>
              <w:t xml:space="preserve"> </w:t>
            </w:r>
            <w:r w:rsidRPr="00011C8A">
              <w:rPr>
                <w:rFonts w:ascii="Times New Roman" w:hAnsi="Times New Roman" w:cs="Times New Roman"/>
                <w:sz w:val="22"/>
                <w:szCs w:val="22"/>
              </w:rPr>
              <w:t>pēc atbilstoša rēķina saņemšanas, ar pārskaitījumu uz bankas kontu.</w:t>
            </w:r>
          </w:p>
          <w:p w14:paraId="7943450C" w14:textId="77777777" w:rsidR="00CB0D65" w:rsidRDefault="00CB0D65" w:rsidP="00CB0D65">
            <w:pPr>
              <w:spacing w:after="240"/>
              <w:jc w:val="both"/>
              <w:rPr>
                <w:rFonts w:ascii="Times New Roman" w:hAnsi="Times New Roman" w:cs="Times New Roman"/>
                <w:color w:val="000000"/>
                <w:spacing w:val="-7"/>
                <w:sz w:val="22"/>
              </w:rPr>
            </w:pPr>
          </w:p>
          <w:p w14:paraId="24BCE701" w14:textId="77777777" w:rsidR="00CB0D65" w:rsidRDefault="00CB0D65" w:rsidP="00CB0D65">
            <w:pPr>
              <w:spacing w:after="240"/>
              <w:jc w:val="both"/>
              <w:rPr>
                <w:rFonts w:ascii="Times New Roman" w:hAnsi="Times New Roman" w:cs="Times New Roman"/>
                <w:color w:val="000000"/>
                <w:spacing w:val="-7"/>
                <w:sz w:val="22"/>
              </w:rPr>
            </w:pPr>
          </w:p>
          <w:p w14:paraId="7DF6DEC3" w14:textId="77777777" w:rsidR="00966471" w:rsidRPr="00011C8A" w:rsidRDefault="00966471" w:rsidP="00966471">
            <w:pPr>
              <w:numPr>
                <w:ilvl w:val="1"/>
                <w:numId w:val="4"/>
              </w:numPr>
              <w:spacing w:after="240"/>
              <w:ind w:left="493" w:hanging="493"/>
              <w:jc w:val="both"/>
              <w:rPr>
                <w:rFonts w:ascii="Times New Roman" w:hAnsi="Times New Roman" w:cs="Times New Roman"/>
                <w:b/>
                <w:color w:val="000000"/>
                <w:spacing w:val="-7"/>
                <w:sz w:val="22"/>
              </w:rPr>
            </w:pPr>
            <w:r w:rsidRPr="00011C8A">
              <w:rPr>
                <w:rFonts w:ascii="Times New Roman" w:hAnsi="Times New Roman" w:cs="Times New Roman"/>
                <w:b/>
                <w:sz w:val="22"/>
                <w:szCs w:val="22"/>
              </w:rPr>
              <w:t>Papildu informācijas pieprasīšana un sniegšana:</w:t>
            </w:r>
          </w:p>
          <w:p w14:paraId="02CCD109" w14:textId="77777777" w:rsidR="00966471" w:rsidRPr="00011C8A" w:rsidRDefault="00966471" w:rsidP="00966471">
            <w:pPr>
              <w:widowControl w:val="0"/>
              <w:numPr>
                <w:ilvl w:val="2"/>
                <w:numId w:val="4"/>
              </w:numPr>
              <w:spacing w:after="240"/>
              <w:ind w:left="493" w:firstLine="0"/>
              <w:jc w:val="both"/>
              <w:rPr>
                <w:rFonts w:ascii="Times New Roman" w:hAnsi="Times New Roman" w:cs="Times New Roman"/>
                <w:sz w:val="22"/>
              </w:rPr>
            </w:pPr>
            <w:r w:rsidRPr="00011C8A">
              <w:rPr>
                <w:rFonts w:ascii="Times New Roman" w:hAnsi="Times New Roman" w:cs="Times New Roman"/>
                <w:sz w:val="22"/>
                <w:szCs w:val="22"/>
              </w:rPr>
              <w:t>Ja ieinteresētais piegādātājs ir laikus pieprasījis papildu informāciju par Nolikumā iekļautajām prasībām, Pasūtītājs to sniedz iespējami īsā laikā.</w:t>
            </w:r>
          </w:p>
          <w:p w14:paraId="067BF2DB" w14:textId="77777777" w:rsidR="00966471" w:rsidRPr="00AB5CDF" w:rsidRDefault="00966471" w:rsidP="00AB5CDF">
            <w:pPr>
              <w:widowControl w:val="0"/>
              <w:numPr>
                <w:ilvl w:val="2"/>
                <w:numId w:val="4"/>
              </w:numPr>
              <w:spacing w:after="120"/>
              <w:ind w:left="493" w:firstLine="0"/>
              <w:jc w:val="both"/>
              <w:rPr>
                <w:rFonts w:ascii="Times New Roman" w:hAnsi="Times New Roman" w:cs="Times New Roman"/>
                <w:sz w:val="22"/>
              </w:rPr>
            </w:pPr>
            <w:r w:rsidRPr="00011C8A">
              <w:rPr>
                <w:rFonts w:ascii="Times New Roman" w:hAnsi="Times New Roman" w:cs="Times New Roman"/>
                <w:sz w:val="22"/>
                <w:szCs w:val="22"/>
              </w:rPr>
              <w:t xml:space="preserve">Ieinteresētais piegādātājs pieprasījumus par paskaidrojumiem iesniedz rakstiskā veidā pa e-pastu </w:t>
            </w:r>
            <w:r w:rsidRPr="00011C8A">
              <w:rPr>
                <w:rFonts w:ascii="Times New Roman" w:hAnsi="Times New Roman" w:cs="Times New Roman"/>
                <w:sz w:val="22"/>
                <w:szCs w:val="22"/>
              </w:rPr>
              <w:lastRenderedPageBreak/>
              <w:t>(</w:t>
            </w:r>
            <w:r w:rsidR="00CB0D65">
              <w:rPr>
                <w:rFonts w:ascii="Times New Roman" w:hAnsi="Times New Roman" w:cs="Times New Roman"/>
                <w:sz w:val="22"/>
                <w:szCs w:val="22"/>
              </w:rPr>
              <w:t>diana.rumbeniece</w:t>
            </w:r>
            <w:r w:rsidRPr="00011C8A">
              <w:rPr>
                <w:rFonts w:ascii="Times New Roman" w:hAnsi="Times New Roman" w:cs="Times New Roman"/>
                <w:sz w:val="22"/>
                <w:szCs w:val="22"/>
              </w:rPr>
              <w:t xml:space="preserve">@rtu.lv) vai pa faksu (67089710), vienlaikus dokumenta oriģinālu nosūtot pa pastu uz adresi Kaļķu ielā 1, Rīgā, Latvija, LV-1658, 322. kabinetā, izņemot, ja informācijas pieprasījums nosūtīts elektroniski, izmantojot drošu elektronisko parakstu. </w:t>
            </w:r>
          </w:p>
          <w:p w14:paraId="13BB53CC" w14:textId="77777777" w:rsidR="00AB5CDF" w:rsidRPr="00011C8A" w:rsidRDefault="00AB5CDF" w:rsidP="00AB5CDF">
            <w:pPr>
              <w:widowControl w:val="0"/>
              <w:spacing w:after="120"/>
              <w:ind w:left="493"/>
              <w:jc w:val="both"/>
              <w:rPr>
                <w:rFonts w:ascii="Times New Roman" w:hAnsi="Times New Roman" w:cs="Times New Roman"/>
                <w:sz w:val="22"/>
              </w:rPr>
            </w:pPr>
          </w:p>
          <w:p w14:paraId="5C2071F5" w14:textId="77777777" w:rsidR="00966471" w:rsidRPr="00011C8A" w:rsidRDefault="00966471" w:rsidP="00966471">
            <w:pPr>
              <w:pStyle w:val="Style1"/>
              <w:spacing w:after="240"/>
              <w:rPr>
                <w:sz w:val="22"/>
                <w:szCs w:val="22"/>
              </w:rPr>
            </w:pPr>
            <w:r w:rsidRPr="00011C8A">
              <w:rPr>
                <w:sz w:val="22"/>
                <w:szCs w:val="22"/>
              </w:rPr>
              <w:t>1.15. Pretendents ir tiesīgs iesniegt vienu piedāvājuma variantu par Iepirkuma priekšmetu.</w:t>
            </w:r>
          </w:p>
          <w:p w14:paraId="63C0AFE4" w14:textId="77777777" w:rsidR="00966471" w:rsidRDefault="00966471" w:rsidP="00966471">
            <w:pPr>
              <w:pStyle w:val="Style1"/>
              <w:spacing w:after="240"/>
              <w:rPr>
                <w:sz w:val="22"/>
                <w:szCs w:val="22"/>
              </w:rPr>
            </w:pPr>
            <w:r w:rsidRPr="00011C8A">
              <w:rPr>
                <w:sz w:val="22"/>
                <w:szCs w:val="22"/>
              </w:rPr>
              <w:t xml:space="preserve">1.16. Iepirkuma komisijas un Pretendenta tiesības un pienākumi ir noteikti atbilstoši </w:t>
            </w:r>
            <w:r>
              <w:rPr>
                <w:sz w:val="22"/>
                <w:szCs w:val="22"/>
              </w:rPr>
              <w:t>Latvijas R</w:t>
            </w:r>
            <w:r w:rsidRPr="00011C8A">
              <w:rPr>
                <w:sz w:val="22"/>
                <w:szCs w:val="22"/>
              </w:rPr>
              <w:t>epublikas Publisko iepirkumu likumam.</w:t>
            </w:r>
          </w:p>
          <w:p w14:paraId="72289DF5" w14:textId="77777777" w:rsidR="00CB0D65" w:rsidRPr="00011C8A" w:rsidRDefault="00CB0D65" w:rsidP="00966471">
            <w:pPr>
              <w:pStyle w:val="Style1"/>
              <w:spacing w:after="240"/>
              <w:rPr>
                <w:sz w:val="22"/>
                <w:szCs w:val="22"/>
              </w:rPr>
            </w:pPr>
          </w:p>
          <w:p w14:paraId="1B40C1EF" w14:textId="77777777" w:rsidR="00966471" w:rsidRPr="00011C8A" w:rsidRDefault="00966471" w:rsidP="00966471">
            <w:pPr>
              <w:pStyle w:val="BodyText"/>
              <w:numPr>
                <w:ilvl w:val="0"/>
                <w:numId w:val="4"/>
              </w:numPr>
              <w:spacing w:after="240"/>
              <w:ind w:left="209" w:hanging="151"/>
              <w:rPr>
                <w:rFonts w:ascii="Times New Roman" w:hAnsi="Times New Roman"/>
                <w:b/>
                <w:caps/>
                <w:sz w:val="22"/>
              </w:rPr>
            </w:pPr>
            <w:r w:rsidRPr="00011C8A">
              <w:rPr>
                <w:rFonts w:ascii="Times New Roman" w:hAnsi="Times New Roman"/>
                <w:b/>
                <w:smallCaps/>
                <w:sz w:val="22"/>
              </w:rPr>
              <w:t xml:space="preserve">PIEDĀVĀJUMA IESNIEGŠANAS UN ATVĒRŠANAS VIETA, DATUMS UN KĀRTĪBA </w:t>
            </w:r>
          </w:p>
          <w:p w14:paraId="1E5CA01A" w14:textId="77777777" w:rsidR="00966471" w:rsidRPr="00011C8A" w:rsidRDefault="00966471" w:rsidP="00966471">
            <w:pPr>
              <w:pStyle w:val="BodyText"/>
              <w:numPr>
                <w:ilvl w:val="1"/>
                <w:numId w:val="4"/>
              </w:numPr>
              <w:spacing w:after="240"/>
              <w:ind w:left="493" w:hanging="425"/>
              <w:rPr>
                <w:rFonts w:ascii="Times New Roman" w:hAnsi="Times New Roman"/>
                <w:sz w:val="22"/>
              </w:rPr>
            </w:pPr>
            <w:r w:rsidRPr="00011C8A">
              <w:rPr>
                <w:rFonts w:ascii="Times New Roman" w:hAnsi="Times New Roman"/>
                <w:sz w:val="22"/>
              </w:rPr>
              <w:t xml:space="preserve">Piedāvājums ir jāiesniedz personīgi vai ar pasta sūtījumu līdz </w:t>
            </w:r>
            <w:r w:rsidRPr="006F79C5">
              <w:rPr>
                <w:rFonts w:ascii="Times New Roman" w:hAnsi="Times New Roman"/>
                <w:b/>
                <w:sz w:val="22"/>
              </w:rPr>
              <w:t xml:space="preserve">2015.gada </w:t>
            </w:r>
            <w:r w:rsidR="00C62993" w:rsidRPr="006F79C5">
              <w:rPr>
                <w:rFonts w:ascii="Times New Roman" w:hAnsi="Times New Roman"/>
                <w:b/>
                <w:sz w:val="22"/>
              </w:rPr>
              <w:t>10.augustam</w:t>
            </w:r>
            <w:r w:rsidRPr="006F79C5">
              <w:rPr>
                <w:rFonts w:ascii="Times New Roman" w:hAnsi="Times New Roman"/>
                <w:b/>
                <w:sz w:val="22"/>
              </w:rPr>
              <w:t>, plkst.10</w:t>
            </w:r>
            <w:r w:rsidRPr="006F79C5">
              <w:rPr>
                <w:rFonts w:ascii="Times New Roman" w:hAnsi="Times New Roman"/>
                <w:b/>
                <w:sz w:val="22"/>
                <w:u w:val="single"/>
                <w:vertAlign w:val="superscript"/>
              </w:rPr>
              <w:t>00</w:t>
            </w:r>
            <w:r w:rsidRPr="00011C8A">
              <w:rPr>
                <w:rFonts w:ascii="Times New Roman" w:hAnsi="Times New Roman"/>
                <w:sz w:val="22"/>
              </w:rPr>
              <w:t xml:space="preserve"> Rīgas Tehniskās universitātes Iepirkumu nodaļai Kaļķu ielā 1 - 322, Rīgā, LV-1658.</w:t>
            </w:r>
          </w:p>
          <w:p w14:paraId="6276DAB6" w14:textId="77777777" w:rsidR="00966471" w:rsidRPr="00011C8A" w:rsidRDefault="00966471" w:rsidP="00966471">
            <w:pPr>
              <w:pStyle w:val="BodyText"/>
              <w:numPr>
                <w:ilvl w:val="1"/>
                <w:numId w:val="4"/>
              </w:numPr>
              <w:spacing w:after="240"/>
              <w:ind w:left="493" w:hanging="425"/>
              <w:rPr>
                <w:rFonts w:ascii="Times New Roman" w:hAnsi="Times New Roman"/>
                <w:sz w:val="22"/>
              </w:rPr>
            </w:pPr>
            <w:r w:rsidRPr="00011C8A">
              <w:rPr>
                <w:rFonts w:ascii="Times New Roman" w:hAnsi="Times New Roman"/>
                <w:sz w:val="22"/>
              </w:rPr>
              <w:t>Piedāvājumu var personīgi iesniegt Iepirkumu nodaļā darba dienās no plkst. 8:30 līdz plkst. 17:00. Saņemot piedāvājumu, Pasūtītāja pārstāvis uz aploksnes norāda piedāvājuma iesniegšanas datumu un laiku.</w:t>
            </w:r>
          </w:p>
          <w:p w14:paraId="04B16D16" w14:textId="77777777" w:rsidR="00966471" w:rsidRPr="00011C8A" w:rsidRDefault="00966471" w:rsidP="00966471">
            <w:pPr>
              <w:pStyle w:val="BodyText"/>
              <w:numPr>
                <w:ilvl w:val="1"/>
                <w:numId w:val="4"/>
              </w:numPr>
              <w:spacing w:after="240"/>
              <w:ind w:left="493" w:hanging="425"/>
              <w:rPr>
                <w:rFonts w:ascii="Times New Roman" w:hAnsi="Times New Roman"/>
                <w:sz w:val="22"/>
              </w:rPr>
            </w:pPr>
            <w:r w:rsidRPr="00011C8A">
              <w:rPr>
                <w:rFonts w:ascii="Times New Roman" w:hAnsi="Times New Roman"/>
                <w:sz w:val="22"/>
              </w:rPr>
              <w:t xml:space="preserve">Ja piedāvājums tiek sūtīts pa pastu, sūtījumam jātiek nogādātam Nolikuma 2.1. punktā noteiktajā vietā līdz 2.1. punktā norādītā termiņa beigām. Pretendents pats atbild par nesavlaicīgas piegādes risku. </w:t>
            </w:r>
          </w:p>
          <w:p w14:paraId="25B286DD" w14:textId="77777777" w:rsidR="00966471" w:rsidRPr="00011C8A" w:rsidRDefault="00966471" w:rsidP="00966471">
            <w:pPr>
              <w:pStyle w:val="BodyText"/>
              <w:numPr>
                <w:ilvl w:val="1"/>
                <w:numId w:val="4"/>
              </w:numPr>
              <w:spacing w:after="240"/>
              <w:ind w:left="493" w:hanging="425"/>
              <w:rPr>
                <w:rFonts w:ascii="Times New Roman" w:hAnsi="Times New Roman"/>
                <w:sz w:val="22"/>
              </w:rPr>
            </w:pPr>
            <w:r w:rsidRPr="00011C8A">
              <w:rPr>
                <w:rFonts w:ascii="Times New Roman" w:hAnsi="Times New Roman"/>
                <w:sz w:val="22"/>
              </w:rPr>
              <w:t>Ja piedāvājums tiek iesniegts pēc Nolikuma 2.1. punktā norādītā piedāvājuma iesniegšanas termiņa beigām vai ja piedāvājums nav noformēts tā, lai piedāvājumā iekļautā informācija nebūtu pieejama līdz piedāvājuma atvēršanas brīdim, Pasūtītāja pārstāvis šādu piedāvājumu nereģistrē, bet neatvērtu nodod atpakaļ Pretendentam.</w:t>
            </w:r>
          </w:p>
          <w:p w14:paraId="4CEC83A8" w14:textId="77777777" w:rsidR="00966471" w:rsidRPr="00011C8A" w:rsidRDefault="00966471" w:rsidP="00966471">
            <w:pPr>
              <w:pStyle w:val="BodyText"/>
              <w:numPr>
                <w:ilvl w:val="1"/>
                <w:numId w:val="4"/>
              </w:numPr>
              <w:spacing w:after="240"/>
              <w:ind w:left="493" w:hanging="425"/>
              <w:rPr>
                <w:rFonts w:ascii="Times New Roman" w:hAnsi="Times New Roman"/>
                <w:sz w:val="22"/>
              </w:rPr>
            </w:pPr>
            <w:r w:rsidRPr="00011C8A">
              <w:rPr>
                <w:rFonts w:ascii="Times New Roman" w:hAnsi="Times New Roman"/>
                <w:sz w:val="22"/>
              </w:rPr>
              <w:t>Iepirkumā iesniegto piedāvājumu Pretendents ir tiesīgs grozīt tikai līdz piedāvājuma iesniegšanas termiņa beigām.</w:t>
            </w:r>
          </w:p>
          <w:p w14:paraId="2883A6CA" w14:textId="77777777" w:rsidR="00966471" w:rsidRPr="00011C8A" w:rsidRDefault="00966471" w:rsidP="00966471">
            <w:pPr>
              <w:pStyle w:val="BodyText"/>
              <w:numPr>
                <w:ilvl w:val="1"/>
                <w:numId w:val="4"/>
              </w:numPr>
              <w:tabs>
                <w:tab w:val="left" w:pos="540"/>
              </w:tabs>
              <w:spacing w:after="240"/>
              <w:ind w:left="493" w:hanging="425"/>
              <w:rPr>
                <w:rFonts w:ascii="Times New Roman" w:hAnsi="Times New Roman"/>
                <w:sz w:val="22"/>
              </w:rPr>
            </w:pPr>
            <w:r w:rsidRPr="00011C8A">
              <w:rPr>
                <w:rFonts w:ascii="Times New Roman" w:hAnsi="Times New Roman"/>
                <w:sz w:val="22"/>
              </w:rPr>
              <w:t>Iepirkumā iesniegtā piedāvājuma atsaukumam ir bezierunu raksturs un tas izslēdz Pretendenta atsauktā piedāvājuma tālāku līdzdalību Iepirkumā.</w:t>
            </w:r>
          </w:p>
          <w:p w14:paraId="5DA2564B" w14:textId="77777777" w:rsidR="00966471" w:rsidRPr="00011C8A" w:rsidRDefault="00966471" w:rsidP="00966471">
            <w:pPr>
              <w:pStyle w:val="BodyText"/>
              <w:numPr>
                <w:ilvl w:val="1"/>
                <w:numId w:val="4"/>
              </w:numPr>
              <w:spacing w:after="240"/>
              <w:ind w:left="493" w:hanging="425"/>
              <w:rPr>
                <w:rFonts w:ascii="Times New Roman" w:hAnsi="Times New Roman"/>
                <w:sz w:val="22"/>
              </w:rPr>
            </w:pPr>
            <w:r w:rsidRPr="00011C8A">
              <w:rPr>
                <w:rFonts w:ascii="Times New Roman" w:hAnsi="Times New Roman"/>
                <w:sz w:val="22"/>
              </w:rPr>
              <w:lastRenderedPageBreak/>
              <w:t>Piedāvājuma noformējuma pārbaudi, tehniskā piedāvājuma atbilstības pārbaudi un finanšu piedāvājuma vērtēšanu Komisija veic slēgtā sēdē. Piedāvājuma atvēršana publiskā sēdē nav paredzēta.</w:t>
            </w:r>
          </w:p>
          <w:p w14:paraId="37D55CF4" w14:textId="77777777" w:rsidR="00966471" w:rsidRPr="00011C8A" w:rsidRDefault="00966471" w:rsidP="00966471">
            <w:pPr>
              <w:pStyle w:val="BodyText"/>
              <w:numPr>
                <w:ilvl w:val="1"/>
                <w:numId w:val="4"/>
              </w:numPr>
              <w:spacing w:after="240"/>
              <w:ind w:left="493" w:hanging="425"/>
              <w:rPr>
                <w:rFonts w:ascii="Times New Roman" w:hAnsi="Times New Roman"/>
                <w:sz w:val="22"/>
              </w:rPr>
            </w:pPr>
            <w:r w:rsidRPr="00011C8A">
              <w:rPr>
                <w:rFonts w:ascii="Times New Roman" w:hAnsi="Times New Roman"/>
                <w:sz w:val="22"/>
              </w:rPr>
              <w:t xml:space="preserve">Ja Pretendents iesniedz piedāvājumu pirms Nolikuma 2.1. punktā noteiktā termiņa, Komisijai ir tiesības atvērt piedāvājumu tūlīt pēc tā saņemšanas, negaidot Nolikuma 2.1. punktā noteiktā termiņa beigas. </w:t>
            </w:r>
          </w:p>
          <w:p w14:paraId="0F5BD117" w14:textId="77777777" w:rsidR="00966471" w:rsidRPr="00011C8A" w:rsidRDefault="00966471" w:rsidP="00966471">
            <w:pPr>
              <w:pStyle w:val="BodyText"/>
              <w:numPr>
                <w:ilvl w:val="0"/>
                <w:numId w:val="4"/>
              </w:numPr>
              <w:spacing w:after="240"/>
              <w:rPr>
                <w:rFonts w:ascii="Times New Roman" w:hAnsi="Times New Roman"/>
                <w:b/>
                <w:caps/>
                <w:smallCaps/>
                <w:sz w:val="22"/>
              </w:rPr>
            </w:pPr>
            <w:r w:rsidRPr="00011C8A">
              <w:rPr>
                <w:rFonts w:ascii="Times New Roman" w:hAnsi="Times New Roman"/>
                <w:b/>
                <w:smallCaps/>
                <w:sz w:val="22"/>
              </w:rPr>
              <w:t>PIEDĀVĀJUMA NOFORMĒŠANA</w:t>
            </w:r>
          </w:p>
          <w:p w14:paraId="507107AB" w14:textId="77777777" w:rsidR="00966471" w:rsidRPr="00011C8A" w:rsidRDefault="00966471" w:rsidP="00966471">
            <w:pPr>
              <w:pStyle w:val="BodyText"/>
              <w:numPr>
                <w:ilvl w:val="1"/>
                <w:numId w:val="4"/>
              </w:numPr>
              <w:spacing w:after="240"/>
              <w:ind w:left="210" w:hanging="142"/>
              <w:rPr>
                <w:rFonts w:ascii="Times New Roman" w:hAnsi="Times New Roman"/>
                <w:caps/>
                <w:smallCaps/>
                <w:sz w:val="22"/>
              </w:rPr>
            </w:pPr>
            <w:r w:rsidRPr="00011C8A">
              <w:rPr>
                <w:rFonts w:ascii="Times New Roman" w:hAnsi="Times New Roman"/>
                <w:sz w:val="22"/>
              </w:rPr>
              <w:t>Visiem dokumentiem jābūt latviešu valodā. Citās valodās iesniegtajiem dokumentiem jāpievieno Pretendenta vai tulka apliecināts tulkojums latviešu valodā. Brošūras un bukleti var tikt iesniegti angļu valodā.</w:t>
            </w:r>
          </w:p>
          <w:p w14:paraId="1B3FFA53" w14:textId="77777777" w:rsidR="00966471" w:rsidRPr="00011C8A" w:rsidRDefault="00966471" w:rsidP="00966471">
            <w:pPr>
              <w:pStyle w:val="ListParagraph"/>
              <w:numPr>
                <w:ilvl w:val="1"/>
                <w:numId w:val="4"/>
              </w:numPr>
              <w:spacing w:after="240"/>
              <w:ind w:left="209" w:hanging="141"/>
              <w:jc w:val="both"/>
              <w:rPr>
                <w:rFonts w:ascii="Times New Roman" w:eastAsia="Cambria" w:hAnsi="Times New Roman"/>
                <w:kern w:val="0"/>
                <w:sz w:val="22"/>
              </w:rPr>
            </w:pPr>
            <w:r w:rsidRPr="00011C8A">
              <w:rPr>
                <w:rFonts w:ascii="Times New Roman" w:hAnsi="Times New Roman"/>
                <w:sz w:val="22"/>
                <w:szCs w:val="22"/>
              </w:rPr>
              <w:t>Piedāvājums sastāv no viena sējuma. Piedāvājuma dokumenti jāsakārto šādā secībā:</w:t>
            </w:r>
          </w:p>
          <w:p w14:paraId="0072F568" w14:textId="77777777" w:rsidR="00966471" w:rsidRPr="00011C8A" w:rsidRDefault="00966471" w:rsidP="00966471">
            <w:pPr>
              <w:pStyle w:val="BodyText"/>
              <w:numPr>
                <w:ilvl w:val="2"/>
                <w:numId w:val="4"/>
              </w:numPr>
              <w:spacing w:after="240"/>
              <w:ind w:left="209" w:hanging="141"/>
              <w:rPr>
                <w:rFonts w:ascii="Times New Roman" w:hAnsi="Times New Roman"/>
                <w:sz w:val="22"/>
              </w:rPr>
            </w:pPr>
            <w:r w:rsidRPr="00011C8A">
              <w:rPr>
                <w:rFonts w:ascii="Times New Roman" w:hAnsi="Times New Roman"/>
                <w:sz w:val="22"/>
              </w:rPr>
              <w:t>Kvalifikācijas dokumenti, kuriem pievienota Pieteikuma vēstule (Nolikuma 1.pielikumā– Pieteikuma vēstules forma);</w:t>
            </w:r>
          </w:p>
          <w:p w14:paraId="553D538C" w14:textId="77777777" w:rsidR="00966471" w:rsidRPr="00011C8A" w:rsidRDefault="00966471" w:rsidP="00966471">
            <w:pPr>
              <w:pStyle w:val="BodyText"/>
              <w:numPr>
                <w:ilvl w:val="2"/>
                <w:numId w:val="4"/>
              </w:numPr>
              <w:spacing w:after="240"/>
              <w:ind w:left="209" w:hanging="141"/>
              <w:rPr>
                <w:rFonts w:ascii="Times New Roman" w:hAnsi="Times New Roman"/>
                <w:sz w:val="22"/>
              </w:rPr>
            </w:pPr>
            <w:r w:rsidRPr="00011C8A">
              <w:rPr>
                <w:rFonts w:ascii="Times New Roman" w:hAnsi="Times New Roman"/>
                <w:sz w:val="22"/>
              </w:rPr>
              <w:t>Tehniskais un finanšu piedāvājums (Nolikuma 2.pielikumā - Pasūtītāja tehniskā specifikācija un Pretendenta tehniskā un finanšu piedāvājuma forma)</w:t>
            </w:r>
          </w:p>
          <w:p w14:paraId="2CBB079D" w14:textId="77777777" w:rsidR="00966471" w:rsidRPr="00011C8A" w:rsidRDefault="00966471" w:rsidP="00966471">
            <w:pPr>
              <w:pStyle w:val="BodyText"/>
              <w:numPr>
                <w:ilvl w:val="1"/>
                <w:numId w:val="4"/>
              </w:numPr>
              <w:spacing w:after="240"/>
              <w:ind w:left="209" w:hanging="141"/>
              <w:rPr>
                <w:rFonts w:ascii="Times New Roman" w:hAnsi="Times New Roman"/>
                <w:sz w:val="22"/>
              </w:rPr>
            </w:pPr>
            <w:r w:rsidRPr="00011C8A">
              <w:rPr>
                <w:rFonts w:ascii="Times New Roman" w:hAnsi="Times New Roman"/>
                <w:sz w:val="22"/>
              </w:rPr>
              <w:t>Piedāvājums jāiesniedz datorrakstā uz sanumurētām lapām, caurauklots (nodrošinot to, ka nav iespējams atdalīt piedāvājuma lapas), ar uzlīmi, uz uzlīmes jābūt norādītam lapu skaitam un datumam, uzlīmei jābūt apzīmogotai (ja zīmogs ir) un Pretendenta vai attiecīgi pilnvarota Pretendenta pārstāvja parakstītai. Ja uz piedāvājuma lapām tiek izdarīti labojumi, tie jāparaksta iepriekš minētajai personai.</w:t>
            </w:r>
          </w:p>
          <w:p w14:paraId="1E1FEA9A" w14:textId="77777777" w:rsidR="00966471" w:rsidRPr="00011C8A" w:rsidRDefault="00966471" w:rsidP="00966471">
            <w:pPr>
              <w:pStyle w:val="ListParagraph"/>
              <w:numPr>
                <w:ilvl w:val="1"/>
                <w:numId w:val="4"/>
              </w:numPr>
              <w:spacing w:after="240"/>
              <w:ind w:left="209" w:hanging="141"/>
              <w:jc w:val="both"/>
              <w:rPr>
                <w:rFonts w:ascii="Times New Roman" w:eastAsia="Cambria" w:hAnsi="Times New Roman"/>
                <w:kern w:val="0"/>
                <w:sz w:val="22"/>
              </w:rPr>
            </w:pPr>
            <w:r w:rsidRPr="00011C8A">
              <w:rPr>
                <w:rFonts w:ascii="Times New Roman" w:hAnsi="Times New Roman"/>
                <w:sz w:val="22"/>
                <w:szCs w:val="22"/>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p>
          <w:p w14:paraId="4977E43F" w14:textId="77777777" w:rsidR="00966471" w:rsidRPr="00011C8A" w:rsidRDefault="00966471" w:rsidP="00966471">
            <w:pPr>
              <w:pStyle w:val="BodyText"/>
              <w:numPr>
                <w:ilvl w:val="1"/>
                <w:numId w:val="4"/>
              </w:numPr>
              <w:spacing w:after="240"/>
              <w:ind w:left="210" w:hanging="142"/>
              <w:rPr>
                <w:rFonts w:ascii="Times New Roman" w:hAnsi="Times New Roman"/>
                <w:sz w:val="22"/>
              </w:rPr>
            </w:pPr>
            <w:r w:rsidRPr="00011C8A">
              <w:rPr>
                <w:rFonts w:ascii="Times New Roman" w:hAnsi="Times New Roman"/>
                <w:sz w:val="22"/>
              </w:rPr>
              <w:t xml:space="preserve">Piedāvājuma oriģināls un tajā iekļautie dokumenti, kuros paredzēts Pretendenta paraksts, jāparaksta Pretendentam vai atbilstoši pilnvarotam Pretendenta pārstāvim. Ja Pretendents ir personu apvienība, minētie dokumenti jāparaksta katras </w:t>
            </w:r>
            <w:r w:rsidRPr="00011C8A">
              <w:rPr>
                <w:rFonts w:ascii="Times New Roman" w:hAnsi="Times New Roman"/>
                <w:sz w:val="22"/>
              </w:rPr>
              <w:lastRenderedPageBreak/>
              <w:t>personas, kas iekļauta personu apvienībā, attiecīgi pilnvarotam pārstāvim vai arī personai, kura pārstāv personu apvienību Iepirkumā.</w:t>
            </w:r>
          </w:p>
          <w:p w14:paraId="177C179C" w14:textId="77777777" w:rsidR="00966471" w:rsidRPr="00011C8A" w:rsidRDefault="00966471" w:rsidP="00966471">
            <w:pPr>
              <w:pStyle w:val="BodyText"/>
              <w:numPr>
                <w:ilvl w:val="1"/>
                <w:numId w:val="4"/>
              </w:numPr>
              <w:ind w:left="209" w:hanging="141"/>
              <w:rPr>
                <w:rFonts w:ascii="Times New Roman" w:hAnsi="Times New Roman"/>
                <w:sz w:val="22"/>
              </w:rPr>
            </w:pPr>
            <w:r w:rsidRPr="00011C8A">
              <w:rPr>
                <w:rFonts w:ascii="Times New Roman" w:hAnsi="Times New Roman"/>
                <w:sz w:val="22"/>
              </w:rPr>
              <w:t xml:space="preserve">Piedāvājuma oriģināls un kopija jāiesaiņo kopā. Līmējuma vietai jābūt apstiprinātai ar Pretendenta vai atbilstoši pilnvarota Pretendenta pārstāvja parakstu un zīmogu (ja tāds ir). Kopējais iesaiņojums jānoformē šādi: </w:t>
            </w:r>
          </w:p>
        </w:tc>
        <w:tc>
          <w:tcPr>
            <w:tcW w:w="5103" w:type="dxa"/>
            <w:gridSpan w:val="2"/>
          </w:tcPr>
          <w:p w14:paraId="0EA28388" w14:textId="77777777" w:rsidR="00966471" w:rsidRPr="00011C8A" w:rsidRDefault="00966471" w:rsidP="00966471">
            <w:pPr>
              <w:spacing w:after="240" w:line="276" w:lineRule="auto"/>
              <w:ind w:left="67"/>
              <w:jc w:val="center"/>
              <w:rPr>
                <w:rFonts w:ascii="Times New Roman" w:hAnsi="Times New Roman" w:cs="Times New Roman"/>
                <w:b/>
                <w:sz w:val="24"/>
                <w:lang w:val="en-US"/>
              </w:rPr>
            </w:pPr>
            <w:r w:rsidRPr="00011C8A">
              <w:rPr>
                <w:rFonts w:ascii="Times New Roman" w:hAnsi="Times New Roman" w:cs="Times New Roman"/>
                <w:b/>
                <w:sz w:val="24"/>
                <w:lang w:val="en-US"/>
              </w:rPr>
              <w:lastRenderedPageBreak/>
              <w:t>REGULATION</w:t>
            </w:r>
          </w:p>
          <w:p w14:paraId="0B9CB34E" w14:textId="77777777" w:rsidR="00966471" w:rsidRPr="00011C8A" w:rsidRDefault="00966471" w:rsidP="00966471">
            <w:pPr>
              <w:spacing w:after="240"/>
              <w:ind w:left="67"/>
              <w:jc w:val="both"/>
              <w:rPr>
                <w:rFonts w:ascii="Times New Roman" w:hAnsi="Times New Roman" w:cs="Times New Roman"/>
                <w:b/>
                <w:bCs/>
                <w:smallCaps/>
                <w:sz w:val="22"/>
                <w:lang w:val="en-US"/>
              </w:rPr>
            </w:pPr>
            <w:r w:rsidRPr="00011C8A">
              <w:rPr>
                <w:rFonts w:ascii="Times New Roman" w:hAnsi="Times New Roman" w:cs="Times New Roman"/>
                <w:b/>
                <w:bCs/>
                <w:smallCaps/>
                <w:sz w:val="22"/>
                <w:szCs w:val="22"/>
                <w:lang w:val="en-US"/>
              </w:rPr>
              <w:t>1.  GENERAL INFORMATION</w:t>
            </w:r>
          </w:p>
          <w:p w14:paraId="159761F9" w14:textId="2498608E" w:rsidR="00966471" w:rsidRPr="00011C8A" w:rsidRDefault="00966471" w:rsidP="00966471">
            <w:pPr>
              <w:spacing w:after="240"/>
              <w:ind w:left="67"/>
              <w:jc w:val="both"/>
              <w:rPr>
                <w:rFonts w:ascii="Times New Roman" w:hAnsi="Times New Roman" w:cs="Times New Roman"/>
                <w:color w:val="000000"/>
                <w:spacing w:val="-1"/>
                <w:sz w:val="22"/>
                <w:vertAlign w:val="superscript"/>
                <w:lang w:val="en-US"/>
              </w:rPr>
            </w:pPr>
            <w:r w:rsidRPr="00011C8A">
              <w:rPr>
                <w:rFonts w:ascii="Times New Roman" w:hAnsi="Times New Roman" w:cs="Times New Roman"/>
                <w:bCs/>
                <w:color w:val="000000"/>
                <w:spacing w:val="-1"/>
                <w:sz w:val="22"/>
                <w:szCs w:val="22"/>
                <w:lang w:val="en-US"/>
              </w:rPr>
              <w:t>1.1.</w:t>
            </w:r>
            <w:r w:rsidRPr="00011C8A">
              <w:rPr>
                <w:rFonts w:ascii="Times New Roman" w:hAnsi="Times New Roman" w:cs="Times New Roman"/>
                <w:b/>
                <w:bCs/>
                <w:color w:val="000000"/>
                <w:spacing w:val="-1"/>
                <w:sz w:val="22"/>
                <w:szCs w:val="22"/>
                <w:lang w:val="en-US"/>
              </w:rPr>
              <w:t xml:space="preserve"> Procurement –</w:t>
            </w:r>
            <w:r w:rsidR="00F43EF6">
              <w:rPr>
                <w:rFonts w:ascii="Times New Roman" w:hAnsi="Times New Roman" w:cs="Times New Roman"/>
                <w:b/>
                <w:bCs/>
                <w:color w:val="000000"/>
                <w:spacing w:val="-1"/>
                <w:sz w:val="22"/>
                <w:szCs w:val="22"/>
                <w:lang w:val="en-US"/>
              </w:rPr>
              <w:t xml:space="preserve"> </w:t>
            </w:r>
            <w:r w:rsidRPr="00016596">
              <w:rPr>
                <w:rFonts w:ascii="Times New Roman" w:hAnsi="Times New Roman" w:cs="Times New Roman"/>
                <w:color w:val="000000"/>
                <w:spacing w:val="-1"/>
                <w:sz w:val="22"/>
                <w:szCs w:val="22"/>
                <w:lang w:val="en-US"/>
              </w:rPr>
              <w:t>„</w:t>
            </w:r>
            <w:r w:rsidR="00A216FF" w:rsidRPr="00016596">
              <w:rPr>
                <w:rFonts w:ascii="Times New Roman" w:hAnsi="Times New Roman" w:cs="Times New Roman"/>
                <w:color w:val="000000"/>
                <w:spacing w:val="-1"/>
                <w:sz w:val="22"/>
                <w:szCs w:val="22"/>
                <w:lang w:val="en-US"/>
              </w:rPr>
              <w:t xml:space="preserve">Certified measurements of the rail rolling surface roughness within LIFE+ </w:t>
            </w:r>
            <w:proofErr w:type="spellStart"/>
            <w:r w:rsidR="00A216FF" w:rsidRPr="00016596">
              <w:rPr>
                <w:rFonts w:ascii="Times New Roman" w:hAnsi="Times New Roman" w:cs="Times New Roman"/>
                <w:color w:val="000000"/>
                <w:spacing w:val="-1"/>
                <w:sz w:val="22"/>
                <w:szCs w:val="22"/>
                <w:lang w:val="en-US"/>
              </w:rPr>
              <w:t>programme’s</w:t>
            </w:r>
            <w:proofErr w:type="spellEnd"/>
            <w:r w:rsidR="00A216FF" w:rsidRPr="00016596">
              <w:rPr>
                <w:rFonts w:ascii="Times New Roman" w:hAnsi="Times New Roman" w:cs="Times New Roman"/>
                <w:color w:val="000000"/>
                <w:spacing w:val="-1"/>
                <w:sz w:val="22"/>
                <w:szCs w:val="22"/>
                <w:lang w:val="en-US"/>
              </w:rPr>
              <w:t xml:space="preserve"> project “Innovative solutions for railway noise management”, Grant Agreement No. LIFE11 ENV/LV/376 ISRNM (PVS 1701) </w:t>
            </w:r>
            <w:r w:rsidRPr="00016596">
              <w:rPr>
                <w:rFonts w:ascii="Times New Roman" w:hAnsi="Times New Roman" w:cs="Times New Roman"/>
                <w:color w:val="000000"/>
                <w:spacing w:val="-1"/>
                <w:sz w:val="22"/>
                <w:szCs w:val="22"/>
                <w:lang w:val="en-US"/>
              </w:rPr>
              <w:t xml:space="preserve">in compliance with Public Procurement Law Section </w:t>
            </w:r>
            <w:proofErr w:type="gramStart"/>
            <w:r w:rsidRPr="00016596">
              <w:rPr>
                <w:rFonts w:ascii="Times New Roman" w:hAnsi="Times New Roman" w:cs="Times New Roman"/>
                <w:color w:val="000000"/>
                <w:spacing w:val="-1"/>
                <w:sz w:val="22"/>
                <w:szCs w:val="22"/>
                <w:lang w:val="en-US"/>
              </w:rPr>
              <w:t>8.</w:t>
            </w:r>
            <w:r w:rsidRPr="00016596">
              <w:rPr>
                <w:rFonts w:ascii="Times New Roman" w:hAnsi="Times New Roman" w:cs="Times New Roman"/>
                <w:color w:val="000000"/>
                <w:spacing w:val="-1"/>
                <w:sz w:val="22"/>
                <w:szCs w:val="22"/>
                <w:vertAlign w:val="superscript"/>
                <w:lang w:val="en-US"/>
              </w:rPr>
              <w:t xml:space="preserve">2  </w:t>
            </w:r>
            <w:r w:rsidRPr="00016596">
              <w:rPr>
                <w:rFonts w:ascii="Times New Roman" w:hAnsi="Times New Roman" w:cs="Times New Roman"/>
                <w:color w:val="000000"/>
                <w:spacing w:val="-1"/>
                <w:sz w:val="22"/>
                <w:szCs w:val="22"/>
                <w:lang w:val="en-US"/>
              </w:rPr>
              <w:t>.</w:t>
            </w:r>
            <w:proofErr w:type="gramEnd"/>
          </w:p>
          <w:p w14:paraId="6B964E7E" w14:textId="77777777" w:rsidR="00966471" w:rsidRDefault="00966471" w:rsidP="00966471">
            <w:pPr>
              <w:spacing w:after="240"/>
              <w:ind w:left="67"/>
              <w:jc w:val="both"/>
              <w:rPr>
                <w:rFonts w:ascii="Times New Roman" w:hAnsi="Times New Roman" w:cs="Times New Roman"/>
                <w:sz w:val="22"/>
                <w:lang w:val="en-US"/>
              </w:rPr>
            </w:pPr>
            <w:r w:rsidRPr="00011C8A">
              <w:rPr>
                <w:rFonts w:ascii="Times New Roman" w:hAnsi="Times New Roman" w:cs="Times New Roman"/>
                <w:color w:val="000000"/>
                <w:spacing w:val="-1"/>
                <w:sz w:val="22"/>
                <w:szCs w:val="22"/>
                <w:lang w:val="en-US"/>
              </w:rPr>
              <w:t xml:space="preserve">1.2. </w:t>
            </w:r>
            <w:r w:rsidRPr="00011C8A">
              <w:rPr>
                <w:rFonts w:ascii="Times New Roman" w:hAnsi="Times New Roman" w:cs="Times New Roman"/>
                <w:b/>
                <w:color w:val="000000"/>
                <w:spacing w:val="-1"/>
                <w:sz w:val="22"/>
                <w:szCs w:val="22"/>
                <w:lang w:val="en-US"/>
              </w:rPr>
              <w:t>Procurement Identification number</w:t>
            </w:r>
            <w:r w:rsidRPr="00011C8A">
              <w:rPr>
                <w:rFonts w:ascii="Times New Roman" w:hAnsi="Times New Roman" w:cs="Times New Roman"/>
                <w:sz w:val="22"/>
                <w:szCs w:val="22"/>
                <w:lang w:val="en-US"/>
              </w:rPr>
              <w:t>: RTU-2015/</w:t>
            </w:r>
            <w:r>
              <w:rPr>
                <w:rFonts w:ascii="Times New Roman" w:hAnsi="Times New Roman" w:cs="Times New Roman"/>
                <w:sz w:val="22"/>
                <w:szCs w:val="22"/>
                <w:lang w:val="en-US"/>
              </w:rPr>
              <w:t>106</w:t>
            </w:r>
          </w:p>
          <w:p w14:paraId="004E2B18" w14:textId="77777777" w:rsidR="00966471" w:rsidRPr="00011C8A" w:rsidRDefault="00966471" w:rsidP="00966471">
            <w:pPr>
              <w:spacing w:after="240"/>
              <w:ind w:left="67"/>
              <w:jc w:val="both"/>
              <w:rPr>
                <w:rFonts w:ascii="Times New Roman" w:hAnsi="Times New Roman" w:cs="Times New Roman"/>
                <w:sz w:val="22"/>
                <w:lang w:val="en-US"/>
              </w:rPr>
            </w:pPr>
            <w:r w:rsidRPr="00011C8A">
              <w:rPr>
                <w:rFonts w:ascii="Times New Roman" w:hAnsi="Times New Roman" w:cs="Times New Roman"/>
                <w:sz w:val="22"/>
                <w:szCs w:val="22"/>
                <w:lang w:val="en-US"/>
              </w:rPr>
              <w:t>1.3.</w:t>
            </w:r>
            <w:r w:rsidRPr="00011C8A">
              <w:rPr>
                <w:rFonts w:ascii="Times New Roman" w:hAnsi="Times New Roman" w:cs="Times New Roman"/>
                <w:b/>
                <w:sz w:val="22"/>
                <w:szCs w:val="22"/>
                <w:lang w:val="en-US"/>
              </w:rPr>
              <w:t xml:space="preserve"> Commissioning party: </w:t>
            </w:r>
            <w:r w:rsidRPr="00011C8A">
              <w:rPr>
                <w:rFonts w:ascii="Times New Roman" w:hAnsi="Times New Roman" w:cs="Times New Roman"/>
                <w:sz w:val="22"/>
                <w:szCs w:val="22"/>
                <w:lang w:val="en-US"/>
              </w:rPr>
              <w:t xml:space="preserve">Riga Technical University, address: </w:t>
            </w:r>
            <w:proofErr w:type="spellStart"/>
            <w:r w:rsidRPr="00011C8A">
              <w:rPr>
                <w:rFonts w:ascii="Times New Roman" w:hAnsi="Times New Roman" w:cs="Times New Roman"/>
                <w:sz w:val="22"/>
                <w:szCs w:val="22"/>
                <w:lang w:val="en-US"/>
              </w:rPr>
              <w:t>Kalku</w:t>
            </w:r>
            <w:proofErr w:type="spellEnd"/>
            <w:r w:rsidRPr="00011C8A">
              <w:rPr>
                <w:rFonts w:ascii="Times New Roman" w:hAnsi="Times New Roman" w:cs="Times New Roman"/>
                <w:sz w:val="22"/>
                <w:szCs w:val="22"/>
                <w:lang w:val="en-US"/>
              </w:rPr>
              <w:t xml:space="preserve"> street 1, Riga, Latvia, LV </w:t>
            </w:r>
            <w:r w:rsidRPr="00011C8A">
              <w:rPr>
                <w:rFonts w:ascii="Times New Roman" w:hAnsi="Times New Roman" w:cs="Times New Roman"/>
                <w:sz w:val="22"/>
                <w:szCs w:val="22"/>
                <w:lang w:val="en-US"/>
              </w:rPr>
              <w:lastRenderedPageBreak/>
              <w:t xml:space="preserve">– 1658, Reg. No. 3341000709, VAT Reg. No. LV90000068977, homepage: </w:t>
            </w:r>
            <w:hyperlink r:id="rId9" w:history="1">
              <w:r w:rsidRPr="00011C8A">
                <w:rPr>
                  <w:rStyle w:val="Hyperlink"/>
                  <w:rFonts w:ascii="Times New Roman" w:hAnsi="Times New Roman"/>
                  <w:sz w:val="22"/>
                  <w:szCs w:val="22"/>
                  <w:lang w:val="en-US"/>
                </w:rPr>
                <w:t>www.rtu.lv</w:t>
              </w:r>
            </w:hyperlink>
            <w:r w:rsidRPr="00011C8A">
              <w:rPr>
                <w:rFonts w:ascii="Times New Roman" w:hAnsi="Times New Roman" w:cs="Times New Roman"/>
                <w:sz w:val="22"/>
                <w:szCs w:val="22"/>
                <w:lang w:val="en-US"/>
              </w:rPr>
              <w:t xml:space="preserve">. </w:t>
            </w:r>
          </w:p>
          <w:p w14:paraId="51D7D9CF" w14:textId="77777777" w:rsidR="00966471" w:rsidRPr="00011C8A" w:rsidRDefault="00966471" w:rsidP="00966471">
            <w:pPr>
              <w:spacing w:after="240"/>
              <w:ind w:left="67"/>
              <w:jc w:val="both"/>
              <w:rPr>
                <w:rFonts w:ascii="Times New Roman" w:hAnsi="Times New Roman" w:cs="Times New Roman"/>
                <w:sz w:val="22"/>
                <w:lang w:val="en-US"/>
              </w:rPr>
            </w:pPr>
            <w:r w:rsidRPr="00011C8A">
              <w:rPr>
                <w:rFonts w:ascii="Times New Roman" w:hAnsi="Times New Roman" w:cs="Times New Roman"/>
                <w:sz w:val="22"/>
                <w:szCs w:val="22"/>
                <w:lang w:val="en-US"/>
              </w:rPr>
              <w:t>1.4.</w:t>
            </w:r>
            <w:r w:rsidRPr="00011C8A">
              <w:rPr>
                <w:rFonts w:ascii="Times New Roman" w:hAnsi="Times New Roman" w:cs="Times New Roman"/>
                <w:b/>
                <w:sz w:val="22"/>
                <w:szCs w:val="22"/>
                <w:lang w:val="en-US"/>
              </w:rPr>
              <w:t xml:space="preserve"> Tenderer</w:t>
            </w:r>
            <w:r w:rsidRPr="00011C8A">
              <w:rPr>
                <w:rFonts w:ascii="Times New Roman" w:hAnsi="Times New Roman" w:cs="Times New Roman"/>
                <w:sz w:val="22"/>
                <w:szCs w:val="22"/>
                <w:lang w:val="en-US"/>
              </w:rPr>
              <w:t xml:space="preserve"> – a supplier, which submits a tender.</w:t>
            </w:r>
          </w:p>
          <w:p w14:paraId="60CBCCD7" w14:textId="77777777" w:rsidR="00966471" w:rsidRPr="00011C8A" w:rsidRDefault="00966471" w:rsidP="00966471">
            <w:pPr>
              <w:spacing w:after="240"/>
              <w:ind w:left="67"/>
              <w:jc w:val="both"/>
              <w:rPr>
                <w:rFonts w:ascii="Times New Roman" w:hAnsi="Times New Roman" w:cs="Times New Roman"/>
                <w:sz w:val="22"/>
                <w:lang w:val="en-US"/>
              </w:rPr>
            </w:pPr>
            <w:r w:rsidRPr="00011C8A">
              <w:rPr>
                <w:rFonts w:ascii="Times New Roman" w:hAnsi="Times New Roman" w:cs="Times New Roman"/>
                <w:bCs/>
                <w:color w:val="000000"/>
                <w:spacing w:val="-1"/>
                <w:sz w:val="22"/>
                <w:szCs w:val="22"/>
                <w:lang w:val="en-US"/>
              </w:rPr>
              <w:t>1.5.</w:t>
            </w:r>
            <w:r w:rsidRPr="00011C8A">
              <w:rPr>
                <w:rFonts w:ascii="Times New Roman" w:hAnsi="Times New Roman" w:cs="Times New Roman"/>
                <w:b/>
                <w:bCs/>
                <w:color w:val="000000"/>
                <w:spacing w:val="-1"/>
                <w:sz w:val="22"/>
                <w:szCs w:val="22"/>
                <w:lang w:val="en-US"/>
              </w:rPr>
              <w:t xml:space="preserve"> Commission – </w:t>
            </w:r>
            <w:r w:rsidRPr="00011C8A">
              <w:rPr>
                <w:rFonts w:ascii="Times New Roman" w:hAnsi="Times New Roman" w:cs="Times New Roman"/>
                <w:bCs/>
                <w:color w:val="000000"/>
                <w:spacing w:val="-1"/>
                <w:sz w:val="22"/>
                <w:szCs w:val="22"/>
                <w:lang w:val="en-US"/>
              </w:rPr>
              <w:t>Procurement Commission of Riga Technical University, which is authorized to organize a procurement</w:t>
            </w:r>
            <w:r w:rsidRPr="00011C8A">
              <w:rPr>
                <w:rFonts w:ascii="Times New Roman" w:hAnsi="Times New Roman" w:cs="Times New Roman"/>
                <w:color w:val="000000"/>
                <w:spacing w:val="-1"/>
                <w:sz w:val="22"/>
                <w:szCs w:val="22"/>
                <w:lang w:val="en-US"/>
              </w:rPr>
              <w:t>.</w:t>
            </w:r>
          </w:p>
          <w:p w14:paraId="057E38E3" w14:textId="77777777" w:rsidR="00966471" w:rsidRPr="00011C8A" w:rsidRDefault="00966471" w:rsidP="00966471">
            <w:pPr>
              <w:spacing w:after="240"/>
              <w:ind w:left="67"/>
              <w:jc w:val="both"/>
              <w:rPr>
                <w:rFonts w:ascii="Times New Roman" w:hAnsi="Times New Roman" w:cs="Times New Roman"/>
                <w:sz w:val="22"/>
                <w:lang w:val="en-US"/>
              </w:rPr>
            </w:pPr>
            <w:r w:rsidRPr="00011C8A">
              <w:rPr>
                <w:rFonts w:ascii="Times New Roman" w:hAnsi="Times New Roman" w:cs="Times New Roman"/>
                <w:bCs/>
                <w:sz w:val="22"/>
                <w:szCs w:val="22"/>
                <w:lang w:val="en-US"/>
              </w:rPr>
              <w:t>1.6.</w:t>
            </w:r>
            <w:r w:rsidRPr="00011C8A">
              <w:rPr>
                <w:rFonts w:ascii="Times New Roman" w:hAnsi="Times New Roman" w:cs="Times New Roman"/>
                <w:b/>
                <w:bCs/>
                <w:sz w:val="22"/>
                <w:szCs w:val="22"/>
                <w:lang w:val="en-US"/>
              </w:rPr>
              <w:t xml:space="preserve"> Procurement </w:t>
            </w:r>
            <w:r w:rsidRPr="00A777E2">
              <w:rPr>
                <w:rFonts w:ascii="Times New Roman" w:hAnsi="Times New Roman" w:cs="Times New Roman"/>
                <w:b/>
                <w:bCs/>
                <w:sz w:val="22"/>
                <w:szCs w:val="22"/>
                <w:lang w:val="en-US"/>
              </w:rPr>
              <w:t>Subject</w:t>
            </w:r>
            <w:r w:rsidRPr="00016596">
              <w:rPr>
                <w:rFonts w:ascii="Times New Roman" w:hAnsi="Times New Roman" w:cs="Times New Roman"/>
                <w:bCs/>
                <w:sz w:val="22"/>
                <w:szCs w:val="22"/>
                <w:lang w:val="en-US"/>
              </w:rPr>
              <w:t xml:space="preserve">: </w:t>
            </w:r>
            <w:r w:rsidR="00A777E2" w:rsidRPr="00016596">
              <w:rPr>
                <w:rFonts w:ascii="Times New Roman" w:hAnsi="Times New Roman" w:cs="Times New Roman"/>
                <w:color w:val="000000"/>
                <w:spacing w:val="-1"/>
                <w:sz w:val="22"/>
                <w:szCs w:val="22"/>
                <w:lang w:val="en-US"/>
              </w:rPr>
              <w:t xml:space="preserve">Certified measurements of the rail rolling surface roughness within LIFE+ </w:t>
            </w:r>
            <w:proofErr w:type="spellStart"/>
            <w:r w:rsidR="00A777E2" w:rsidRPr="00016596">
              <w:rPr>
                <w:rFonts w:ascii="Times New Roman" w:hAnsi="Times New Roman" w:cs="Times New Roman"/>
                <w:color w:val="000000"/>
                <w:spacing w:val="-1"/>
                <w:sz w:val="22"/>
                <w:szCs w:val="22"/>
                <w:lang w:val="en-US"/>
              </w:rPr>
              <w:t>programme’s</w:t>
            </w:r>
            <w:proofErr w:type="spellEnd"/>
            <w:r w:rsidR="00A777E2" w:rsidRPr="00016596">
              <w:rPr>
                <w:rFonts w:ascii="Times New Roman" w:hAnsi="Times New Roman" w:cs="Times New Roman"/>
                <w:color w:val="000000"/>
                <w:spacing w:val="-1"/>
                <w:sz w:val="22"/>
                <w:szCs w:val="22"/>
                <w:lang w:val="en-US"/>
              </w:rPr>
              <w:t xml:space="preserve"> project “Innovative solutions for railway noise management”, Grant Agreement No. LIFE11 ENV/LV/376 ISRNM (PVS 1701)</w:t>
            </w:r>
            <w:r w:rsidRPr="00016596">
              <w:rPr>
                <w:rFonts w:ascii="Times New Roman" w:hAnsi="Times New Roman" w:cs="Times New Roman"/>
                <w:sz w:val="22"/>
                <w:szCs w:val="22"/>
                <w:lang w:val="en-US"/>
              </w:rPr>
              <w:t xml:space="preserve"> in compliance with the requirements of this Regulation and Technical Specification.</w:t>
            </w:r>
          </w:p>
          <w:p w14:paraId="56591BB4" w14:textId="21AA0CD7" w:rsidR="00966471" w:rsidRPr="005138F7" w:rsidRDefault="00966471" w:rsidP="00966471">
            <w:pPr>
              <w:spacing w:after="240"/>
              <w:ind w:left="67"/>
              <w:jc w:val="both"/>
              <w:rPr>
                <w:rFonts w:ascii="Times New Roman" w:hAnsi="Times New Roman" w:cs="Times New Roman"/>
                <w:sz w:val="22"/>
                <w:lang w:val="en-US"/>
              </w:rPr>
            </w:pPr>
            <w:r w:rsidRPr="00011C8A">
              <w:rPr>
                <w:rFonts w:ascii="Times New Roman" w:hAnsi="Times New Roman" w:cs="Times New Roman"/>
                <w:sz w:val="22"/>
                <w:szCs w:val="22"/>
                <w:lang w:val="en-US"/>
              </w:rPr>
              <w:t xml:space="preserve">1.7. </w:t>
            </w:r>
            <w:r w:rsidRPr="00011C8A">
              <w:rPr>
                <w:rFonts w:ascii="Times New Roman" w:hAnsi="Times New Roman" w:cs="Times New Roman"/>
                <w:b/>
                <w:bCs/>
                <w:sz w:val="22"/>
                <w:szCs w:val="22"/>
                <w:lang w:val="en-US"/>
              </w:rPr>
              <w:t xml:space="preserve">Main </w:t>
            </w:r>
            <w:r w:rsidRPr="00011C8A">
              <w:rPr>
                <w:rFonts w:ascii="Times New Roman" w:hAnsi="Times New Roman" w:cs="Times New Roman"/>
                <w:b/>
                <w:sz w:val="22"/>
                <w:szCs w:val="22"/>
                <w:lang w:val="en-US"/>
              </w:rPr>
              <w:t>CPV nomenclature code:</w:t>
            </w:r>
            <w:r w:rsidR="00F43EF6">
              <w:rPr>
                <w:rFonts w:ascii="Times New Roman" w:hAnsi="Times New Roman" w:cs="Times New Roman"/>
                <w:b/>
                <w:sz w:val="22"/>
                <w:szCs w:val="22"/>
                <w:lang w:val="en-US"/>
              </w:rPr>
              <w:t xml:space="preserve"> </w:t>
            </w:r>
            <w:r w:rsidR="005138F7" w:rsidRPr="005138F7">
              <w:rPr>
                <w:rFonts w:ascii="Times New Roman" w:hAnsi="Times New Roman" w:cs="Times New Roman"/>
                <w:sz w:val="22"/>
                <w:szCs w:val="22"/>
                <w:shd w:val="clear" w:color="auto" w:fill="FFFFFF"/>
              </w:rPr>
              <w:t>71631470-5</w:t>
            </w:r>
            <w:r w:rsidR="00AB5CDF">
              <w:rPr>
                <w:rFonts w:ascii="Times New Roman" w:hAnsi="Times New Roman" w:cs="Times New Roman"/>
                <w:sz w:val="22"/>
                <w:szCs w:val="22"/>
                <w:shd w:val="clear" w:color="auto" w:fill="FFFFFF"/>
              </w:rPr>
              <w:t xml:space="preserve"> </w:t>
            </w:r>
            <w:r w:rsidRPr="005138F7">
              <w:rPr>
                <w:rFonts w:ascii="Times New Roman" w:hAnsi="Times New Roman" w:cs="Times New Roman"/>
                <w:sz w:val="22"/>
                <w:szCs w:val="22"/>
                <w:lang w:val="en-US"/>
              </w:rPr>
              <w:t>(</w:t>
            </w:r>
            <w:proofErr w:type="spellStart"/>
            <w:r w:rsidR="005138F7" w:rsidRPr="005138F7">
              <w:rPr>
                <w:rFonts w:ascii="Times New Roman" w:hAnsi="Times New Roman" w:cs="Times New Roman"/>
                <w:sz w:val="22"/>
                <w:szCs w:val="22"/>
                <w:shd w:val="clear" w:color="auto" w:fill="FFFFFF"/>
              </w:rPr>
              <w:t>Railway-trackinspectionservices</w:t>
            </w:r>
            <w:proofErr w:type="spellEnd"/>
            <w:r w:rsidRPr="005138F7">
              <w:rPr>
                <w:rFonts w:ascii="Times New Roman" w:hAnsi="Times New Roman" w:cs="Times New Roman"/>
                <w:sz w:val="22"/>
                <w:szCs w:val="22"/>
                <w:lang w:val="en-US"/>
              </w:rPr>
              <w:t>).</w:t>
            </w:r>
          </w:p>
          <w:p w14:paraId="3388ADEB" w14:textId="77777777" w:rsidR="00966471" w:rsidRPr="00011C8A" w:rsidRDefault="00966471" w:rsidP="00966471">
            <w:pPr>
              <w:shd w:val="clear" w:color="auto" w:fill="FFFFFF"/>
              <w:spacing w:after="240"/>
              <w:ind w:left="68"/>
              <w:jc w:val="both"/>
              <w:rPr>
                <w:rFonts w:ascii="Times New Roman" w:hAnsi="Times New Roman" w:cs="Times New Roman"/>
                <w:spacing w:val="-7"/>
                <w:sz w:val="22"/>
                <w:lang w:val="en-US"/>
              </w:rPr>
            </w:pPr>
            <w:r w:rsidRPr="00011C8A">
              <w:rPr>
                <w:rFonts w:ascii="Times New Roman" w:hAnsi="Times New Roman" w:cs="Times New Roman"/>
                <w:bCs/>
                <w:sz w:val="22"/>
                <w:szCs w:val="22"/>
                <w:lang w:val="en-US"/>
              </w:rPr>
              <w:t>1.8.</w:t>
            </w:r>
            <w:r w:rsidRPr="00011C8A">
              <w:rPr>
                <w:rFonts w:ascii="Times New Roman" w:hAnsi="Times New Roman" w:cs="Times New Roman"/>
                <w:b/>
                <w:bCs/>
                <w:sz w:val="22"/>
                <w:szCs w:val="22"/>
                <w:lang w:val="en-US"/>
              </w:rPr>
              <w:t xml:space="preserve"> Tender selection criteria:</w:t>
            </w:r>
            <w:r w:rsidRPr="00011C8A">
              <w:rPr>
                <w:rFonts w:ascii="Times New Roman" w:hAnsi="Times New Roman" w:cs="Times New Roman"/>
                <w:spacing w:val="-7"/>
                <w:sz w:val="22"/>
                <w:szCs w:val="22"/>
                <w:lang w:val="en-US"/>
              </w:rPr>
              <w:t xml:space="preserve"> a tender which complies with the requirements of this Regulation and has the lowest price. </w:t>
            </w:r>
          </w:p>
          <w:p w14:paraId="1D84EEEF" w14:textId="77777777" w:rsidR="00966471" w:rsidRPr="00011C8A" w:rsidRDefault="00966471" w:rsidP="00966471">
            <w:pPr>
              <w:spacing w:after="240"/>
              <w:ind w:left="67"/>
              <w:jc w:val="both"/>
              <w:rPr>
                <w:rFonts w:ascii="Times New Roman" w:hAnsi="Times New Roman" w:cs="Times New Roman"/>
                <w:color w:val="000000"/>
                <w:spacing w:val="-7"/>
                <w:sz w:val="22"/>
                <w:lang w:val="en-US"/>
              </w:rPr>
            </w:pPr>
            <w:r w:rsidRPr="00016596">
              <w:rPr>
                <w:rFonts w:ascii="Times New Roman" w:hAnsi="Times New Roman" w:cs="Times New Roman"/>
                <w:color w:val="000000"/>
                <w:sz w:val="22"/>
                <w:szCs w:val="22"/>
                <w:lang w:val="en-US"/>
              </w:rPr>
              <w:t>1.9.</w:t>
            </w:r>
            <w:r w:rsidRPr="00016596">
              <w:rPr>
                <w:rFonts w:ascii="Times New Roman" w:hAnsi="Times New Roman" w:cs="Times New Roman"/>
                <w:b/>
                <w:color w:val="000000"/>
                <w:sz w:val="22"/>
                <w:szCs w:val="22"/>
                <w:lang w:val="en-US"/>
              </w:rPr>
              <w:t xml:space="preserve"> </w:t>
            </w:r>
            <w:r w:rsidRPr="003612CF">
              <w:rPr>
                <w:rFonts w:ascii="Times New Roman" w:hAnsi="Times New Roman" w:cs="Times New Roman"/>
                <w:b/>
                <w:color w:val="000000"/>
                <w:sz w:val="22"/>
                <w:szCs w:val="22"/>
                <w:lang w:val="en-US"/>
              </w:rPr>
              <w:t>Delivery p</w:t>
            </w:r>
            <w:bookmarkStart w:id="2" w:name="_GoBack"/>
            <w:bookmarkEnd w:id="2"/>
            <w:r w:rsidRPr="00016596">
              <w:rPr>
                <w:rFonts w:ascii="Times New Roman" w:hAnsi="Times New Roman" w:cs="Times New Roman"/>
                <w:b/>
                <w:color w:val="000000"/>
                <w:sz w:val="22"/>
                <w:szCs w:val="22"/>
                <w:lang w:val="en-US"/>
              </w:rPr>
              <w:t>lace:</w:t>
            </w:r>
            <w:r w:rsidR="000920BD">
              <w:rPr>
                <w:rFonts w:ascii="Times New Roman" w:hAnsi="Times New Roman" w:cs="Times New Roman"/>
                <w:b/>
                <w:color w:val="000000"/>
                <w:sz w:val="22"/>
                <w:szCs w:val="22"/>
                <w:lang w:val="en-US"/>
              </w:rPr>
              <w:t xml:space="preserve"> </w:t>
            </w:r>
            <w:r w:rsidR="0094711E">
              <w:rPr>
                <w:rFonts w:ascii="Times New Roman" w:hAnsi="Times New Roman" w:cs="Times New Roman"/>
                <w:color w:val="000000"/>
                <w:spacing w:val="-7"/>
                <w:sz w:val="22"/>
                <w:szCs w:val="22"/>
                <w:lang w:val="en-US"/>
              </w:rPr>
              <w:t xml:space="preserve">Railway line Riga – </w:t>
            </w:r>
            <w:proofErr w:type="spellStart"/>
            <w:r w:rsidR="0094711E">
              <w:rPr>
                <w:rFonts w:ascii="Times New Roman" w:hAnsi="Times New Roman" w:cs="Times New Roman"/>
                <w:color w:val="000000"/>
                <w:spacing w:val="-7"/>
                <w:sz w:val="22"/>
                <w:szCs w:val="22"/>
                <w:lang w:val="en-US"/>
              </w:rPr>
              <w:t>Aizkraukle</w:t>
            </w:r>
            <w:proofErr w:type="spellEnd"/>
            <w:r w:rsidR="0094711E">
              <w:rPr>
                <w:rFonts w:ascii="Times New Roman" w:hAnsi="Times New Roman" w:cs="Times New Roman"/>
                <w:color w:val="000000"/>
                <w:spacing w:val="-7"/>
                <w:sz w:val="22"/>
                <w:szCs w:val="22"/>
                <w:lang w:val="en-US"/>
              </w:rPr>
              <w:t xml:space="preserve"> - Riga</w:t>
            </w:r>
          </w:p>
          <w:p w14:paraId="0FCF0325" w14:textId="77777777" w:rsidR="00966471" w:rsidRPr="00011C8A" w:rsidRDefault="00966471" w:rsidP="00966471">
            <w:pPr>
              <w:spacing w:after="240"/>
              <w:ind w:left="67"/>
              <w:jc w:val="both"/>
              <w:rPr>
                <w:rFonts w:ascii="Times New Roman" w:hAnsi="Times New Roman" w:cs="Times New Roman"/>
                <w:color w:val="000000"/>
                <w:spacing w:val="-7"/>
                <w:sz w:val="22"/>
                <w:lang w:val="en-US"/>
              </w:rPr>
            </w:pPr>
            <w:r w:rsidRPr="00011C8A">
              <w:rPr>
                <w:rFonts w:ascii="Times New Roman" w:hAnsi="Times New Roman" w:cs="Times New Roman"/>
                <w:color w:val="000000"/>
                <w:sz w:val="22"/>
                <w:szCs w:val="22"/>
                <w:lang w:val="en-US"/>
              </w:rPr>
              <w:t>1.10.</w:t>
            </w:r>
            <w:r w:rsidRPr="00011C8A">
              <w:rPr>
                <w:rFonts w:ascii="Times New Roman" w:hAnsi="Times New Roman" w:cs="Times New Roman"/>
                <w:b/>
                <w:color w:val="000000"/>
                <w:sz w:val="22"/>
                <w:szCs w:val="22"/>
                <w:lang w:val="en-US"/>
              </w:rPr>
              <w:t xml:space="preserve"> Procurement contract:</w:t>
            </w:r>
            <w:r w:rsidRPr="00011C8A">
              <w:rPr>
                <w:rFonts w:ascii="Times New Roman" w:hAnsi="Times New Roman" w:cs="Times New Roman"/>
                <w:color w:val="000000"/>
                <w:spacing w:val="-7"/>
                <w:sz w:val="22"/>
                <w:szCs w:val="22"/>
                <w:lang w:val="en-US"/>
              </w:rPr>
              <w:t xml:space="preserve"> the result of the procurement procedure is to sign a procurement agreement with the Tenderer. </w:t>
            </w:r>
          </w:p>
          <w:p w14:paraId="13B85E63" w14:textId="77777777" w:rsidR="00966471" w:rsidRPr="00011C8A" w:rsidRDefault="00966471" w:rsidP="00966471">
            <w:pPr>
              <w:spacing w:after="240"/>
              <w:ind w:left="67"/>
              <w:jc w:val="both"/>
              <w:rPr>
                <w:rFonts w:ascii="Times New Roman" w:hAnsi="Times New Roman" w:cs="Times New Roman"/>
                <w:color w:val="000000"/>
                <w:spacing w:val="-7"/>
                <w:sz w:val="22"/>
                <w:lang w:val="en-US"/>
              </w:rPr>
            </w:pPr>
            <w:r w:rsidRPr="00011C8A">
              <w:rPr>
                <w:rFonts w:ascii="Times New Roman" w:hAnsi="Times New Roman" w:cs="Times New Roman"/>
                <w:color w:val="000000"/>
                <w:spacing w:val="-7"/>
                <w:sz w:val="22"/>
                <w:szCs w:val="22"/>
                <w:lang w:val="en-US"/>
              </w:rPr>
              <w:t>1.11.</w:t>
            </w:r>
            <w:r w:rsidRPr="00011C8A">
              <w:rPr>
                <w:rFonts w:ascii="Times New Roman" w:hAnsi="Times New Roman" w:cs="Times New Roman"/>
                <w:b/>
                <w:color w:val="000000"/>
                <w:spacing w:val="-7"/>
                <w:sz w:val="22"/>
                <w:szCs w:val="22"/>
                <w:lang w:val="en-US"/>
              </w:rPr>
              <w:t xml:space="preserve"> Total price of the agreement: </w:t>
            </w:r>
            <w:r w:rsidR="005138F7">
              <w:rPr>
                <w:rFonts w:ascii="Times New Roman" w:hAnsi="Times New Roman" w:cs="Times New Roman"/>
                <w:color w:val="000000"/>
                <w:spacing w:val="-7"/>
                <w:sz w:val="22"/>
                <w:szCs w:val="22"/>
                <w:lang w:val="en-US"/>
              </w:rPr>
              <w:t>6611.00</w:t>
            </w:r>
            <w:r w:rsidRPr="00011C8A">
              <w:rPr>
                <w:rFonts w:ascii="Times New Roman" w:hAnsi="Times New Roman" w:cs="Times New Roman"/>
                <w:color w:val="000000"/>
                <w:spacing w:val="-7"/>
                <w:sz w:val="22"/>
                <w:szCs w:val="22"/>
                <w:lang w:val="en-US"/>
              </w:rPr>
              <w:t xml:space="preserve"> EUR without VAT.</w:t>
            </w:r>
          </w:p>
          <w:p w14:paraId="2309BB6E" w14:textId="22E27BC7" w:rsidR="00966471" w:rsidRPr="00011C8A" w:rsidRDefault="00966471" w:rsidP="00966471">
            <w:pPr>
              <w:spacing w:after="240"/>
              <w:ind w:left="67"/>
              <w:jc w:val="both"/>
              <w:rPr>
                <w:rFonts w:ascii="Times New Roman" w:hAnsi="Times New Roman" w:cs="Times New Roman"/>
                <w:color w:val="000000"/>
                <w:spacing w:val="-7"/>
                <w:sz w:val="22"/>
                <w:lang w:val="en-US"/>
              </w:rPr>
            </w:pPr>
            <w:r w:rsidRPr="00011C8A">
              <w:rPr>
                <w:rFonts w:ascii="Times New Roman" w:hAnsi="Times New Roman" w:cs="Times New Roman"/>
                <w:sz w:val="22"/>
                <w:szCs w:val="22"/>
                <w:lang w:val="en-US"/>
              </w:rPr>
              <w:t>1.12.</w:t>
            </w:r>
            <w:r w:rsidRPr="00011C8A">
              <w:rPr>
                <w:rFonts w:ascii="Times New Roman" w:hAnsi="Times New Roman" w:cs="Times New Roman"/>
                <w:b/>
                <w:sz w:val="22"/>
                <w:szCs w:val="22"/>
                <w:lang w:val="en-US"/>
              </w:rPr>
              <w:t xml:space="preserve"> Terms of the agreement: </w:t>
            </w:r>
            <w:r w:rsidR="00913AB0" w:rsidRPr="00016596">
              <w:rPr>
                <w:rFonts w:ascii="Times New Roman" w:hAnsi="Times New Roman" w:cs="Times New Roman"/>
                <w:sz w:val="22"/>
                <w:szCs w:val="22"/>
                <w:lang w:val="en-US"/>
              </w:rPr>
              <w:t xml:space="preserve">until </w:t>
            </w:r>
            <w:r w:rsidR="00701E17">
              <w:rPr>
                <w:rFonts w:ascii="Times New Roman" w:hAnsi="Times New Roman" w:cs="Times New Roman"/>
                <w:sz w:val="22"/>
                <w:szCs w:val="22"/>
                <w:lang w:val="en-US"/>
              </w:rPr>
              <w:t>October,</w:t>
            </w:r>
            <w:r w:rsidR="00A777E2" w:rsidRPr="00016596">
              <w:rPr>
                <w:rFonts w:ascii="Times New Roman" w:hAnsi="Times New Roman" w:cs="Times New Roman"/>
                <w:sz w:val="22"/>
                <w:szCs w:val="22"/>
                <w:lang w:val="en-US"/>
              </w:rPr>
              <w:t xml:space="preserve"> 3</w:t>
            </w:r>
            <w:r w:rsidR="00701E17">
              <w:rPr>
                <w:rFonts w:ascii="Times New Roman" w:hAnsi="Times New Roman" w:cs="Times New Roman"/>
                <w:sz w:val="22"/>
                <w:szCs w:val="22"/>
                <w:lang w:val="en-US"/>
              </w:rPr>
              <w:t>1</w:t>
            </w:r>
            <w:r w:rsidR="00A777E2" w:rsidRPr="00016596">
              <w:rPr>
                <w:rFonts w:ascii="Times New Roman" w:hAnsi="Times New Roman" w:cs="Times New Roman"/>
                <w:sz w:val="22"/>
                <w:szCs w:val="22"/>
                <w:lang w:val="en-US"/>
              </w:rPr>
              <w:t>, 2015.</w:t>
            </w:r>
          </w:p>
          <w:p w14:paraId="47683F08" w14:textId="77777777" w:rsidR="00966471" w:rsidRPr="00011C8A" w:rsidRDefault="00966471" w:rsidP="00966471">
            <w:pPr>
              <w:spacing w:after="240"/>
              <w:ind w:left="68"/>
              <w:jc w:val="both"/>
              <w:rPr>
                <w:rFonts w:ascii="Times New Roman" w:hAnsi="Times New Roman" w:cs="Times New Roman"/>
                <w:color w:val="000000"/>
                <w:spacing w:val="-7"/>
                <w:sz w:val="22"/>
                <w:lang w:val="en-US"/>
              </w:rPr>
            </w:pPr>
            <w:r w:rsidRPr="00011C8A">
              <w:rPr>
                <w:rFonts w:ascii="Times New Roman" w:hAnsi="Times New Roman" w:cs="Times New Roman"/>
                <w:sz w:val="22"/>
                <w:szCs w:val="22"/>
                <w:lang w:val="en-US"/>
              </w:rPr>
              <w:t>1.13.</w:t>
            </w:r>
            <w:r>
              <w:rPr>
                <w:rFonts w:ascii="Times New Roman" w:hAnsi="Times New Roman" w:cs="Times New Roman"/>
                <w:b/>
                <w:sz w:val="22"/>
                <w:szCs w:val="22"/>
                <w:lang w:val="en-US"/>
              </w:rPr>
              <w:t xml:space="preserve"> Payment procedure</w:t>
            </w:r>
            <w:r w:rsidRPr="00011C8A">
              <w:rPr>
                <w:rFonts w:ascii="Times New Roman" w:hAnsi="Times New Roman" w:cs="Times New Roman"/>
                <w:b/>
                <w:sz w:val="22"/>
                <w:szCs w:val="22"/>
                <w:lang w:val="en-US"/>
              </w:rPr>
              <w:t>:</w:t>
            </w:r>
            <w:r w:rsidRPr="00011C8A">
              <w:rPr>
                <w:rFonts w:ascii="Times New Roman" w:hAnsi="Times New Roman" w:cs="Times New Roman"/>
                <w:sz w:val="22"/>
                <w:szCs w:val="22"/>
                <w:lang w:val="en-US"/>
              </w:rPr>
              <w:t xml:space="preserve"> by </w:t>
            </w:r>
            <w:r>
              <w:rPr>
                <w:rFonts w:ascii="Times New Roman" w:hAnsi="Times New Roman" w:cs="Times New Roman"/>
                <w:sz w:val="22"/>
                <w:szCs w:val="22"/>
                <w:lang w:val="en-US"/>
              </w:rPr>
              <w:t xml:space="preserve">a </w:t>
            </w:r>
            <w:r w:rsidRPr="00011C8A">
              <w:rPr>
                <w:rFonts w:ascii="Times New Roman" w:hAnsi="Times New Roman" w:cs="Times New Roman"/>
                <w:sz w:val="22"/>
                <w:szCs w:val="22"/>
                <w:lang w:val="en-US"/>
              </w:rPr>
              <w:t xml:space="preserve">bank transfer within </w:t>
            </w:r>
            <w:r w:rsidR="000920BD" w:rsidRPr="000E54E6">
              <w:rPr>
                <w:rFonts w:ascii="Times New Roman" w:hAnsi="Times New Roman" w:cs="Times New Roman"/>
                <w:sz w:val="22"/>
                <w:szCs w:val="22"/>
                <w:lang w:val="en-US"/>
              </w:rPr>
              <w:t xml:space="preserve">10 </w:t>
            </w:r>
            <w:r w:rsidRPr="000E54E6">
              <w:rPr>
                <w:rFonts w:ascii="Times New Roman" w:hAnsi="Times New Roman" w:cs="Times New Roman"/>
                <w:sz w:val="22"/>
                <w:szCs w:val="22"/>
                <w:lang w:val="en-US"/>
              </w:rPr>
              <w:t>days</w:t>
            </w:r>
            <w:r w:rsidR="000920BD">
              <w:rPr>
                <w:rFonts w:ascii="Times New Roman" w:hAnsi="Times New Roman" w:cs="Times New Roman"/>
                <w:sz w:val="22"/>
                <w:szCs w:val="22"/>
                <w:lang w:val="en-US"/>
              </w:rPr>
              <w:t xml:space="preserve"> </w:t>
            </w:r>
            <w:r>
              <w:rPr>
                <w:rFonts w:ascii="Times New Roman" w:hAnsi="Times New Roman" w:cs="Times New Roman"/>
                <w:sz w:val="22"/>
                <w:szCs w:val="22"/>
                <w:lang w:val="en-US"/>
              </w:rPr>
              <w:t>from</w:t>
            </w:r>
            <w:r w:rsidRPr="00011C8A">
              <w:rPr>
                <w:rFonts w:ascii="Times New Roman" w:hAnsi="Times New Roman" w:cs="Times New Roman"/>
                <w:sz w:val="22"/>
                <w:szCs w:val="22"/>
                <w:lang w:val="en-US"/>
              </w:rPr>
              <w:t xml:space="preserve"> the date the invoice is received.</w:t>
            </w:r>
          </w:p>
          <w:p w14:paraId="0546E81B" w14:textId="77777777" w:rsidR="00966471" w:rsidRPr="00011C8A" w:rsidRDefault="00966471" w:rsidP="00966471">
            <w:pPr>
              <w:spacing w:after="240"/>
              <w:ind w:left="67"/>
              <w:jc w:val="both"/>
              <w:rPr>
                <w:rFonts w:ascii="Times New Roman" w:hAnsi="Times New Roman" w:cs="Times New Roman"/>
                <w:b/>
                <w:color w:val="000000"/>
                <w:spacing w:val="-7"/>
                <w:sz w:val="22"/>
                <w:lang w:val="en-US"/>
              </w:rPr>
            </w:pPr>
            <w:r w:rsidRPr="00011C8A">
              <w:rPr>
                <w:rFonts w:ascii="Times New Roman" w:hAnsi="Times New Roman" w:cs="Times New Roman"/>
                <w:b/>
                <w:sz w:val="22"/>
                <w:szCs w:val="22"/>
                <w:lang w:val="en-US"/>
              </w:rPr>
              <w:t>1.14. Requesting and collection of other information:</w:t>
            </w:r>
          </w:p>
          <w:p w14:paraId="0C431141" w14:textId="77777777" w:rsidR="00966471" w:rsidRPr="00011C8A" w:rsidRDefault="00966471" w:rsidP="00966471">
            <w:pPr>
              <w:widowControl w:val="0"/>
              <w:spacing w:after="240"/>
              <w:ind w:left="493"/>
              <w:jc w:val="both"/>
              <w:rPr>
                <w:rFonts w:ascii="Times New Roman" w:hAnsi="Times New Roman" w:cs="Times New Roman"/>
                <w:sz w:val="22"/>
                <w:lang w:val="en-US"/>
              </w:rPr>
            </w:pPr>
            <w:r w:rsidRPr="00011C8A">
              <w:rPr>
                <w:rFonts w:ascii="Times New Roman" w:hAnsi="Times New Roman" w:cs="Times New Roman"/>
                <w:sz w:val="22"/>
                <w:szCs w:val="22"/>
                <w:lang w:val="en-US"/>
              </w:rPr>
              <w:t>1.14.1. If an interested supplier has requested in time other information about the requirements stated in the Regulation, the Commissioning party will reply to it in the shortest time.</w:t>
            </w:r>
          </w:p>
          <w:p w14:paraId="03F99BFF" w14:textId="77777777" w:rsidR="00966471" w:rsidRPr="00011C8A" w:rsidRDefault="00966471" w:rsidP="00966471">
            <w:pPr>
              <w:widowControl w:val="0"/>
              <w:spacing w:after="240"/>
              <w:ind w:left="493"/>
              <w:jc w:val="both"/>
              <w:rPr>
                <w:rFonts w:ascii="Times New Roman" w:hAnsi="Times New Roman" w:cs="Times New Roman"/>
                <w:sz w:val="22"/>
                <w:lang w:val="en-US"/>
              </w:rPr>
            </w:pPr>
            <w:r w:rsidRPr="00011C8A">
              <w:rPr>
                <w:rFonts w:ascii="Times New Roman" w:hAnsi="Times New Roman" w:cs="Times New Roman"/>
                <w:sz w:val="22"/>
                <w:szCs w:val="22"/>
                <w:lang w:val="en-US"/>
              </w:rPr>
              <w:t>1.14.2. An interested supplier can request explanations by submitting them in a written form via e-mail (</w:t>
            </w:r>
            <w:r w:rsidR="00CB0D65">
              <w:rPr>
                <w:rFonts w:ascii="Times New Roman" w:hAnsi="Times New Roman" w:cs="Times New Roman"/>
                <w:sz w:val="22"/>
                <w:szCs w:val="22"/>
                <w:lang w:val="en-US"/>
              </w:rPr>
              <w:t>diana.rumbeniece</w:t>
            </w:r>
            <w:r w:rsidRPr="00011C8A">
              <w:rPr>
                <w:rFonts w:ascii="Times New Roman" w:hAnsi="Times New Roman" w:cs="Times New Roman"/>
                <w:sz w:val="22"/>
                <w:szCs w:val="22"/>
                <w:lang w:val="en-US"/>
              </w:rPr>
              <w:t xml:space="preserve">@rtu.lv) or via fax (67089710, and at the same time send </w:t>
            </w:r>
            <w:r w:rsidRPr="00011C8A">
              <w:rPr>
                <w:rFonts w:ascii="Times New Roman" w:hAnsi="Times New Roman" w:cs="Times New Roman"/>
                <w:sz w:val="22"/>
                <w:szCs w:val="22"/>
                <w:lang w:val="en-US"/>
              </w:rPr>
              <w:lastRenderedPageBreak/>
              <w:t xml:space="preserve">the document original by post to the address: </w:t>
            </w:r>
            <w:proofErr w:type="spellStart"/>
            <w:r w:rsidRPr="00011C8A">
              <w:rPr>
                <w:rFonts w:ascii="Times New Roman" w:hAnsi="Times New Roman" w:cs="Times New Roman"/>
                <w:sz w:val="22"/>
                <w:szCs w:val="22"/>
                <w:lang w:val="en-US"/>
              </w:rPr>
              <w:t>Kalku</w:t>
            </w:r>
            <w:proofErr w:type="spellEnd"/>
            <w:r w:rsidRPr="00011C8A">
              <w:rPr>
                <w:rFonts w:ascii="Times New Roman" w:hAnsi="Times New Roman" w:cs="Times New Roman"/>
                <w:sz w:val="22"/>
                <w:szCs w:val="22"/>
                <w:lang w:val="en-US"/>
              </w:rPr>
              <w:t xml:space="preserve"> street 1, Riga, Latvia, LV-1658, 322.office, except, if the required information has been sent electronically by using safe electronic signature.</w:t>
            </w:r>
          </w:p>
          <w:p w14:paraId="19E22DA7" w14:textId="77777777" w:rsidR="00966471" w:rsidRPr="00011C8A" w:rsidRDefault="00966471" w:rsidP="00966471">
            <w:pPr>
              <w:pStyle w:val="Style1"/>
              <w:spacing w:after="240"/>
              <w:rPr>
                <w:sz w:val="22"/>
                <w:szCs w:val="22"/>
                <w:lang w:val="en-US"/>
              </w:rPr>
            </w:pPr>
            <w:r w:rsidRPr="00011C8A">
              <w:rPr>
                <w:sz w:val="22"/>
                <w:szCs w:val="22"/>
                <w:lang w:val="en-US"/>
              </w:rPr>
              <w:t>1.15. Tenderer has the right to submit one tender for the procurement subject.</w:t>
            </w:r>
          </w:p>
          <w:p w14:paraId="14FE12FF" w14:textId="77777777" w:rsidR="00966471" w:rsidRPr="00011C8A" w:rsidRDefault="00966471" w:rsidP="00966471">
            <w:pPr>
              <w:pStyle w:val="Style1"/>
              <w:spacing w:after="240"/>
              <w:rPr>
                <w:sz w:val="22"/>
                <w:szCs w:val="22"/>
                <w:lang w:val="en-US"/>
              </w:rPr>
            </w:pPr>
            <w:r w:rsidRPr="00011C8A">
              <w:rPr>
                <w:sz w:val="22"/>
                <w:szCs w:val="22"/>
                <w:lang w:val="en-US"/>
              </w:rPr>
              <w:t xml:space="preserve">1.16. The rights and responsibilities of Procurement Commission and Tenderer are defined in compliance with the Public Procurement Law of the Republic of Latvia. </w:t>
            </w:r>
          </w:p>
          <w:p w14:paraId="722B845F" w14:textId="77777777" w:rsidR="00966471" w:rsidRPr="00011C8A" w:rsidRDefault="00966471" w:rsidP="00966471">
            <w:pPr>
              <w:pStyle w:val="BodyText"/>
              <w:spacing w:after="240"/>
              <w:ind w:left="67"/>
              <w:rPr>
                <w:rFonts w:ascii="Times New Roman" w:hAnsi="Times New Roman"/>
                <w:b/>
                <w:smallCaps/>
                <w:sz w:val="22"/>
                <w:lang w:val="en-US"/>
              </w:rPr>
            </w:pPr>
            <w:r w:rsidRPr="00011C8A">
              <w:rPr>
                <w:rFonts w:ascii="Times New Roman" w:hAnsi="Times New Roman"/>
                <w:b/>
                <w:smallCaps/>
                <w:sz w:val="22"/>
                <w:lang w:val="en-US"/>
              </w:rPr>
              <w:t xml:space="preserve">2. TENDER SUBMISSION AND OPENING PLACE, DATE AND DATE ORDER </w:t>
            </w:r>
          </w:p>
          <w:p w14:paraId="0A821226" w14:textId="294C6C1A" w:rsidR="00966471" w:rsidRPr="00011C8A" w:rsidRDefault="00966471" w:rsidP="00966471">
            <w:pPr>
              <w:pStyle w:val="BodyText"/>
              <w:spacing w:after="240"/>
              <w:ind w:left="68"/>
              <w:rPr>
                <w:rFonts w:ascii="Times New Roman" w:hAnsi="Times New Roman"/>
                <w:b/>
                <w:caps/>
                <w:sz w:val="22"/>
                <w:lang w:val="en-US"/>
              </w:rPr>
            </w:pPr>
            <w:r w:rsidRPr="00011C8A">
              <w:rPr>
                <w:rFonts w:ascii="Times New Roman" w:hAnsi="Times New Roman"/>
                <w:sz w:val="22"/>
                <w:lang w:val="en-US"/>
              </w:rPr>
              <w:t xml:space="preserve">2.1. Tender has to be submitted personally or </w:t>
            </w:r>
            <w:r>
              <w:rPr>
                <w:rFonts w:ascii="Times New Roman" w:hAnsi="Times New Roman"/>
                <w:sz w:val="22"/>
                <w:lang w:val="en-US"/>
              </w:rPr>
              <w:t>via</w:t>
            </w:r>
            <w:r w:rsidRPr="00011C8A">
              <w:rPr>
                <w:rFonts w:ascii="Times New Roman" w:hAnsi="Times New Roman"/>
                <w:sz w:val="22"/>
                <w:lang w:val="en-US"/>
              </w:rPr>
              <w:t xml:space="preserve"> post by </w:t>
            </w:r>
            <w:r w:rsidR="00C62993" w:rsidRPr="006F79C5">
              <w:rPr>
                <w:rFonts w:ascii="Times New Roman" w:hAnsi="Times New Roman"/>
                <w:b/>
                <w:sz w:val="22"/>
                <w:lang w:val="en-US"/>
              </w:rPr>
              <w:t>10 August</w:t>
            </w:r>
            <w:r w:rsidRPr="00011C8A">
              <w:rPr>
                <w:rFonts w:ascii="Times New Roman" w:hAnsi="Times New Roman"/>
                <w:b/>
                <w:sz w:val="22"/>
                <w:lang w:val="en-US"/>
              </w:rPr>
              <w:t>, 2015, at 10</w:t>
            </w:r>
            <w:r w:rsidRPr="00011C8A">
              <w:rPr>
                <w:rFonts w:ascii="Times New Roman" w:hAnsi="Times New Roman"/>
                <w:b/>
                <w:sz w:val="22"/>
                <w:u w:val="single"/>
                <w:vertAlign w:val="superscript"/>
                <w:lang w:val="en-US"/>
              </w:rPr>
              <w:t>00</w:t>
            </w:r>
            <w:r w:rsidR="00F43EF6">
              <w:rPr>
                <w:rFonts w:ascii="Times New Roman" w:hAnsi="Times New Roman"/>
                <w:b/>
                <w:sz w:val="22"/>
                <w:u w:val="single"/>
                <w:vertAlign w:val="superscript"/>
                <w:lang w:val="en-US"/>
              </w:rPr>
              <w:t xml:space="preserve"> </w:t>
            </w:r>
            <w:r w:rsidRPr="00011C8A">
              <w:rPr>
                <w:rFonts w:ascii="Times New Roman" w:hAnsi="Times New Roman"/>
                <w:sz w:val="22"/>
                <w:lang w:val="en-US"/>
              </w:rPr>
              <w:t xml:space="preserve">to the Procurement Department of Riga Technical University at </w:t>
            </w:r>
            <w:proofErr w:type="spellStart"/>
            <w:r w:rsidRPr="00011C8A">
              <w:rPr>
                <w:rFonts w:ascii="Times New Roman" w:hAnsi="Times New Roman"/>
                <w:sz w:val="22"/>
                <w:lang w:val="en-US"/>
              </w:rPr>
              <w:t>Kalku</w:t>
            </w:r>
            <w:proofErr w:type="spellEnd"/>
            <w:r w:rsidR="00701E17">
              <w:rPr>
                <w:rFonts w:ascii="Times New Roman" w:hAnsi="Times New Roman"/>
                <w:sz w:val="22"/>
                <w:lang w:val="en-US"/>
              </w:rPr>
              <w:t xml:space="preserve"> </w:t>
            </w:r>
            <w:r w:rsidRPr="00011C8A">
              <w:rPr>
                <w:rFonts w:ascii="Times New Roman" w:hAnsi="Times New Roman"/>
                <w:sz w:val="22"/>
                <w:lang w:val="en-US"/>
              </w:rPr>
              <w:t xml:space="preserve">street 1 - 322, Riga, Latvia, </w:t>
            </w:r>
            <w:proofErr w:type="gramStart"/>
            <w:r w:rsidRPr="00011C8A">
              <w:rPr>
                <w:rFonts w:ascii="Times New Roman" w:hAnsi="Times New Roman"/>
                <w:sz w:val="22"/>
                <w:lang w:val="en-US"/>
              </w:rPr>
              <w:t>LV</w:t>
            </w:r>
            <w:proofErr w:type="gramEnd"/>
            <w:r w:rsidRPr="00011C8A">
              <w:rPr>
                <w:rFonts w:ascii="Times New Roman" w:hAnsi="Times New Roman"/>
                <w:sz w:val="22"/>
                <w:lang w:val="en-US"/>
              </w:rPr>
              <w:t>-1658.</w:t>
            </w:r>
          </w:p>
          <w:p w14:paraId="3AFEE2FE" w14:textId="77777777" w:rsidR="00966471" w:rsidRPr="00011C8A" w:rsidRDefault="00966471" w:rsidP="00966471">
            <w:pPr>
              <w:pStyle w:val="BodyText"/>
              <w:spacing w:after="240"/>
              <w:ind w:left="67"/>
              <w:rPr>
                <w:rFonts w:ascii="Times New Roman" w:hAnsi="Times New Roman"/>
                <w:sz w:val="22"/>
                <w:lang w:val="en-US"/>
              </w:rPr>
            </w:pPr>
            <w:r w:rsidRPr="00011C8A">
              <w:rPr>
                <w:rFonts w:ascii="Times New Roman" w:hAnsi="Times New Roman"/>
                <w:sz w:val="22"/>
                <w:lang w:val="en-US"/>
              </w:rPr>
              <w:t>2.2. The Tender can be personally submitted at the Procurement Department on business days from 8.30 till 17.00. A representative of the Commissioning party states the date a</w:t>
            </w:r>
            <w:r>
              <w:rPr>
                <w:rFonts w:ascii="Times New Roman" w:hAnsi="Times New Roman"/>
                <w:sz w:val="22"/>
                <w:lang w:val="en-US"/>
              </w:rPr>
              <w:t>nd time of the submitted tender on the envelope.</w:t>
            </w:r>
          </w:p>
          <w:p w14:paraId="5F570409" w14:textId="77777777" w:rsidR="00966471" w:rsidRPr="00011C8A" w:rsidRDefault="00966471" w:rsidP="00966471">
            <w:pPr>
              <w:pStyle w:val="BodyText"/>
              <w:spacing w:after="240"/>
              <w:ind w:left="68"/>
              <w:rPr>
                <w:rFonts w:ascii="Times New Roman" w:hAnsi="Times New Roman"/>
                <w:sz w:val="22"/>
                <w:lang w:val="en-US"/>
              </w:rPr>
            </w:pPr>
            <w:r w:rsidRPr="00011C8A">
              <w:rPr>
                <w:rFonts w:ascii="Times New Roman" w:hAnsi="Times New Roman"/>
                <w:sz w:val="22"/>
                <w:lang w:val="en-US"/>
              </w:rPr>
              <w:t xml:space="preserve">2.3. If a tender has been sent </w:t>
            </w:r>
            <w:r>
              <w:rPr>
                <w:rFonts w:ascii="Times New Roman" w:hAnsi="Times New Roman"/>
                <w:sz w:val="22"/>
                <w:lang w:val="en-US"/>
              </w:rPr>
              <w:t>via</w:t>
            </w:r>
            <w:r w:rsidRPr="00011C8A">
              <w:rPr>
                <w:rFonts w:ascii="Times New Roman" w:hAnsi="Times New Roman"/>
                <w:sz w:val="22"/>
                <w:lang w:val="en-US"/>
              </w:rPr>
              <w:t xml:space="preserve"> post, it must be delivered to the place and </w:t>
            </w:r>
            <w:r>
              <w:rPr>
                <w:rFonts w:ascii="Times New Roman" w:hAnsi="Times New Roman"/>
                <w:sz w:val="22"/>
                <w:lang w:val="en-US"/>
              </w:rPr>
              <w:t>until the</w:t>
            </w:r>
            <w:r w:rsidRPr="00011C8A">
              <w:rPr>
                <w:rFonts w:ascii="Times New Roman" w:hAnsi="Times New Roman"/>
                <w:sz w:val="22"/>
                <w:lang w:val="en-US"/>
              </w:rPr>
              <w:t xml:space="preserve"> deadline, stated in</w:t>
            </w:r>
            <w:r>
              <w:rPr>
                <w:rFonts w:ascii="Times New Roman" w:hAnsi="Times New Roman"/>
                <w:sz w:val="22"/>
                <w:lang w:val="en-US"/>
              </w:rPr>
              <w:t xml:space="preserve"> Clause 2.1. </w:t>
            </w:r>
            <w:proofErr w:type="gramStart"/>
            <w:r>
              <w:rPr>
                <w:rFonts w:ascii="Times New Roman" w:hAnsi="Times New Roman"/>
                <w:sz w:val="22"/>
                <w:lang w:val="en-US"/>
              </w:rPr>
              <w:t>of</w:t>
            </w:r>
            <w:proofErr w:type="gramEnd"/>
            <w:r w:rsidRPr="00011C8A">
              <w:rPr>
                <w:rFonts w:ascii="Times New Roman" w:hAnsi="Times New Roman"/>
                <w:sz w:val="22"/>
                <w:lang w:val="en-US"/>
              </w:rPr>
              <w:t xml:space="preserve"> this</w:t>
            </w:r>
            <w:r>
              <w:rPr>
                <w:rFonts w:ascii="Times New Roman" w:hAnsi="Times New Roman"/>
                <w:sz w:val="22"/>
                <w:lang w:val="en-US"/>
              </w:rPr>
              <w:t xml:space="preserve"> Regulation</w:t>
            </w:r>
            <w:r w:rsidRPr="00011C8A">
              <w:rPr>
                <w:rFonts w:ascii="Times New Roman" w:hAnsi="Times New Roman"/>
                <w:sz w:val="22"/>
                <w:lang w:val="en-US"/>
              </w:rPr>
              <w:t xml:space="preserve">. Tenderer is responsible for risks caused by any delivery delays. </w:t>
            </w:r>
          </w:p>
          <w:p w14:paraId="2842BE57" w14:textId="77777777" w:rsidR="00966471" w:rsidRPr="00011C8A" w:rsidRDefault="00966471" w:rsidP="00966471">
            <w:pPr>
              <w:pStyle w:val="BodyText"/>
              <w:spacing w:after="240"/>
              <w:ind w:left="67"/>
              <w:rPr>
                <w:rFonts w:ascii="Times New Roman" w:hAnsi="Times New Roman"/>
                <w:sz w:val="22"/>
                <w:lang w:val="en-US"/>
              </w:rPr>
            </w:pPr>
            <w:r w:rsidRPr="00011C8A">
              <w:rPr>
                <w:rFonts w:ascii="Times New Roman" w:hAnsi="Times New Roman"/>
                <w:sz w:val="22"/>
                <w:lang w:val="en-US"/>
              </w:rPr>
              <w:t xml:space="preserve">2.4. If a tender is submitted after the indicated deadline stated in the Regulation Clause 2.1. </w:t>
            </w:r>
            <w:proofErr w:type="gramStart"/>
            <w:r w:rsidRPr="00011C8A">
              <w:rPr>
                <w:rFonts w:ascii="Times New Roman" w:hAnsi="Times New Roman"/>
                <w:sz w:val="22"/>
                <w:lang w:val="en-US"/>
              </w:rPr>
              <w:t>or</w:t>
            </w:r>
            <w:proofErr w:type="gramEnd"/>
            <w:r w:rsidRPr="00011C8A">
              <w:rPr>
                <w:rFonts w:ascii="Times New Roman" w:hAnsi="Times New Roman"/>
                <w:sz w:val="22"/>
                <w:lang w:val="en-US"/>
              </w:rPr>
              <w:t xml:space="preserve"> if the tender has not been presented in a way so that information included in the tender is accessible only after the moment it has to be opened</w:t>
            </w:r>
            <w:r>
              <w:rPr>
                <w:rFonts w:ascii="Times New Roman" w:hAnsi="Times New Roman"/>
                <w:sz w:val="22"/>
                <w:lang w:val="en-US"/>
              </w:rPr>
              <w:t>, the r</w:t>
            </w:r>
            <w:r w:rsidRPr="00011C8A">
              <w:rPr>
                <w:rFonts w:ascii="Times New Roman" w:hAnsi="Times New Roman"/>
                <w:sz w:val="22"/>
                <w:lang w:val="en-US"/>
              </w:rPr>
              <w:t xml:space="preserve">epresentative of the Commissioning party shall not register such tender and </w:t>
            </w:r>
            <w:r>
              <w:rPr>
                <w:rFonts w:ascii="Times New Roman" w:hAnsi="Times New Roman"/>
                <w:sz w:val="22"/>
                <w:lang w:val="en-US"/>
              </w:rPr>
              <w:t>will give</w:t>
            </w:r>
            <w:r w:rsidRPr="00011C8A">
              <w:rPr>
                <w:rFonts w:ascii="Times New Roman" w:hAnsi="Times New Roman"/>
                <w:sz w:val="22"/>
                <w:lang w:val="en-US"/>
              </w:rPr>
              <w:t xml:space="preserve"> it back to the Tenderer. </w:t>
            </w:r>
          </w:p>
          <w:p w14:paraId="238CC6C1" w14:textId="77777777" w:rsidR="00966471" w:rsidRPr="00011C8A" w:rsidRDefault="00966471" w:rsidP="00966471">
            <w:pPr>
              <w:pStyle w:val="BodyText"/>
              <w:spacing w:after="240"/>
              <w:ind w:left="68"/>
              <w:rPr>
                <w:rFonts w:ascii="Times New Roman" w:hAnsi="Times New Roman"/>
                <w:sz w:val="22"/>
                <w:lang w:val="en-US"/>
              </w:rPr>
            </w:pPr>
            <w:r w:rsidRPr="00011C8A">
              <w:rPr>
                <w:rFonts w:ascii="Times New Roman" w:hAnsi="Times New Roman"/>
                <w:sz w:val="22"/>
                <w:lang w:val="en-US"/>
              </w:rPr>
              <w:t xml:space="preserve">2.5. The Tenderer may submit any changes or amendments to the tender until the indicated deadline of the tender submission term. </w:t>
            </w:r>
          </w:p>
          <w:p w14:paraId="6AB1A7F6" w14:textId="77777777" w:rsidR="00966471" w:rsidRPr="00011C8A" w:rsidRDefault="00966471" w:rsidP="00966471">
            <w:pPr>
              <w:pStyle w:val="BodyText"/>
              <w:tabs>
                <w:tab w:val="left" w:pos="540"/>
              </w:tabs>
              <w:spacing w:after="240"/>
              <w:ind w:left="67"/>
              <w:rPr>
                <w:rFonts w:ascii="Times New Roman" w:hAnsi="Times New Roman"/>
                <w:sz w:val="22"/>
                <w:lang w:val="en-US"/>
              </w:rPr>
            </w:pPr>
            <w:r w:rsidRPr="00011C8A">
              <w:rPr>
                <w:rFonts w:ascii="Times New Roman" w:hAnsi="Times New Roman"/>
                <w:sz w:val="22"/>
                <w:lang w:val="en-US"/>
              </w:rPr>
              <w:t xml:space="preserve">2.6. Cancellation of the submitted procurement tender has an unconditional character and it excludes a Tenderer’s cancelled tender from further participation in the procurement. </w:t>
            </w:r>
          </w:p>
          <w:p w14:paraId="3C857E01" w14:textId="77777777" w:rsidR="00966471" w:rsidRPr="00011C8A" w:rsidRDefault="00966471" w:rsidP="00966471">
            <w:pPr>
              <w:pStyle w:val="BodyText"/>
              <w:spacing w:after="240"/>
              <w:ind w:left="68"/>
              <w:rPr>
                <w:rFonts w:ascii="Times New Roman" w:hAnsi="Times New Roman"/>
                <w:sz w:val="22"/>
                <w:lang w:val="en-US"/>
              </w:rPr>
            </w:pPr>
            <w:r w:rsidRPr="00011C8A">
              <w:rPr>
                <w:rFonts w:ascii="Times New Roman" w:hAnsi="Times New Roman"/>
                <w:sz w:val="22"/>
                <w:lang w:val="en-US"/>
              </w:rPr>
              <w:t xml:space="preserve">2.7. The adequacy of the tender presentation, technical proposal and financial proposal, Commission is evaluated in the closed session. </w:t>
            </w:r>
            <w:r w:rsidRPr="00011C8A">
              <w:rPr>
                <w:rFonts w:ascii="Times New Roman" w:hAnsi="Times New Roman"/>
                <w:sz w:val="22"/>
                <w:lang w:val="en-US"/>
              </w:rPr>
              <w:lastRenderedPageBreak/>
              <w:t>Tender opening in a public session is not provided.</w:t>
            </w:r>
          </w:p>
          <w:p w14:paraId="683FCCF2" w14:textId="77777777" w:rsidR="00966471" w:rsidRPr="00011C8A" w:rsidRDefault="00966471" w:rsidP="00966471">
            <w:pPr>
              <w:pStyle w:val="BodyText"/>
              <w:spacing w:after="240"/>
              <w:ind w:left="67"/>
              <w:rPr>
                <w:rFonts w:ascii="Times New Roman" w:hAnsi="Times New Roman"/>
                <w:sz w:val="22"/>
                <w:lang w:val="en-US"/>
              </w:rPr>
            </w:pPr>
            <w:r w:rsidRPr="00011C8A">
              <w:rPr>
                <w:rFonts w:ascii="Times New Roman" w:hAnsi="Times New Roman"/>
                <w:sz w:val="22"/>
                <w:lang w:val="en-US"/>
              </w:rPr>
              <w:t>2.8. If a Tenderer has submitted a tender before the indicated deadline stated in Regulation Clause 2.1., Commission has the right to open the tender straight away, without waiting for the indicated deadline in the Regulation Clause 2.1.</w:t>
            </w:r>
          </w:p>
          <w:p w14:paraId="72A63EEC" w14:textId="77777777" w:rsidR="00966471" w:rsidRPr="00011C8A" w:rsidRDefault="00966471" w:rsidP="00966471">
            <w:pPr>
              <w:pStyle w:val="BodyText"/>
              <w:spacing w:after="240"/>
              <w:ind w:left="67"/>
              <w:rPr>
                <w:rFonts w:ascii="Times New Roman" w:hAnsi="Times New Roman"/>
                <w:b/>
                <w:caps/>
                <w:smallCaps/>
                <w:sz w:val="22"/>
              </w:rPr>
            </w:pPr>
            <w:r w:rsidRPr="00011C8A">
              <w:rPr>
                <w:rFonts w:ascii="Times New Roman" w:hAnsi="Times New Roman"/>
                <w:b/>
                <w:smallCaps/>
                <w:sz w:val="22"/>
              </w:rPr>
              <w:t>3. TENDER  PRESENTATION</w:t>
            </w:r>
          </w:p>
          <w:p w14:paraId="6EC8C9DC" w14:textId="77777777" w:rsidR="00966471" w:rsidRPr="00011C8A" w:rsidRDefault="00966471" w:rsidP="00966471">
            <w:pPr>
              <w:pStyle w:val="BodyText"/>
              <w:spacing w:after="240"/>
              <w:ind w:left="67"/>
              <w:rPr>
                <w:rFonts w:ascii="Times New Roman" w:hAnsi="Times New Roman"/>
                <w:caps/>
                <w:smallCaps/>
                <w:sz w:val="22"/>
                <w:lang w:val="en-US"/>
              </w:rPr>
            </w:pPr>
            <w:r w:rsidRPr="00011C8A">
              <w:rPr>
                <w:rFonts w:ascii="Times New Roman" w:hAnsi="Times New Roman"/>
                <w:sz w:val="22"/>
              </w:rPr>
              <w:t xml:space="preserve">3.1. </w:t>
            </w:r>
            <w:r w:rsidRPr="00011C8A">
              <w:rPr>
                <w:rFonts w:ascii="Times New Roman" w:hAnsi="Times New Roman"/>
                <w:sz w:val="22"/>
                <w:lang w:val="en-US"/>
              </w:rPr>
              <w:t xml:space="preserve">All documents have to be in Latvian language. Submitted documentation in other languages must have translation in Latvian language with the Tender’s or translator’s confirmation on it. Brochures and booklets can be submitted in English language.  </w:t>
            </w:r>
          </w:p>
          <w:p w14:paraId="27F4ECF1" w14:textId="77777777" w:rsidR="00966471" w:rsidRPr="00011C8A" w:rsidRDefault="00966471" w:rsidP="00966471">
            <w:pPr>
              <w:spacing w:after="240"/>
              <w:ind w:left="67"/>
              <w:jc w:val="both"/>
              <w:rPr>
                <w:rFonts w:ascii="Times New Roman" w:hAnsi="Times New Roman"/>
                <w:kern w:val="0"/>
                <w:sz w:val="22"/>
                <w:lang w:val="en-US"/>
              </w:rPr>
            </w:pPr>
            <w:r w:rsidRPr="00011C8A">
              <w:rPr>
                <w:rFonts w:ascii="Times New Roman" w:hAnsi="Times New Roman"/>
                <w:sz w:val="22"/>
                <w:szCs w:val="22"/>
                <w:lang w:val="en-US"/>
              </w:rPr>
              <w:t xml:space="preserve">3.2. Tender consists of one volume. Tender documentation has to be arranged in this order: </w:t>
            </w:r>
          </w:p>
          <w:p w14:paraId="7A32A24E" w14:textId="77777777" w:rsidR="00966471" w:rsidRPr="00011C8A" w:rsidRDefault="00966471" w:rsidP="00966471">
            <w:pPr>
              <w:pStyle w:val="BodyText"/>
              <w:spacing w:after="240"/>
              <w:ind w:left="67"/>
              <w:rPr>
                <w:rFonts w:ascii="Times New Roman" w:hAnsi="Times New Roman"/>
                <w:sz w:val="22"/>
                <w:lang w:val="en-US"/>
              </w:rPr>
            </w:pPr>
            <w:r w:rsidRPr="00011C8A">
              <w:rPr>
                <w:rFonts w:ascii="Times New Roman" w:hAnsi="Times New Roman"/>
                <w:sz w:val="22"/>
                <w:lang w:val="en-US"/>
              </w:rPr>
              <w:t>3.2.1. Qualification documents with attached Application letter (Regulation Appendix No.1 – Application letter form);</w:t>
            </w:r>
          </w:p>
          <w:p w14:paraId="0389727E" w14:textId="77777777" w:rsidR="00966471" w:rsidRPr="00011C8A" w:rsidRDefault="00966471" w:rsidP="00966471">
            <w:pPr>
              <w:pStyle w:val="BodyText"/>
              <w:spacing w:after="240"/>
              <w:ind w:left="67"/>
              <w:rPr>
                <w:rFonts w:ascii="Times New Roman" w:hAnsi="Times New Roman"/>
                <w:sz w:val="22"/>
                <w:lang w:val="en-US"/>
              </w:rPr>
            </w:pPr>
            <w:r w:rsidRPr="00011C8A">
              <w:rPr>
                <w:rFonts w:ascii="Times New Roman" w:hAnsi="Times New Roman"/>
                <w:sz w:val="22"/>
                <w:lang w:val="en-US"/>
              </w:rPr>
              <w:t>3.2.2. Technical and financial proposal (Regulation Appendix No.2 – Supplier’s technical specification and financial proposal form).</w:t>
            </w:r>
          </w:p>
          <w:p w14:paraId="4AF9EB78" w14:textId="77777777" w:rsidR="00966471" w:rsidRPr="00011C8A" w:rsidRDefault="00966471" w:rsidP="00966471">
            <w:pPr>
              <w:pStyle w:val="BodyText"/>
              <w:spacing w:after="240"/>
              <w:ind w:left="67"/>
              <w:rPr>
                <w:rFonts w:ascii="Times New Roman" w:hAnsi="Times New Roman"/>
                <w:sz w:val="22"/>
              </w:rPr>
            </w:pPr>
            <w:r w:rsidRPr="00011C8A">
              <w:rPr>
                <w:rFonts w:ascii="Times New Roman" w:hAnsi="Times New Roman"/>
                <w:sz w:val="22"/>
                <w:lang w:val="en-US"/>
              </w:rPr>
              <w:t xml:space="preserve">3.3. Tender has to be submitted in printed form with numbered pages, sewn (to ensure that it is not possible to separate the pages of tender), with a label which states the number of pages and date, the label has to be stamped (if there is a stamp) and signed by the Tenderer or representative of Tenderer. If there are any amendment marks on the tender pages, they have to be signed by the person mentioned before.  </w:t>
            </w:r>
          </w:p>
          <w:p w14:paraId="70CB2E10" w14:textId="77777777" w:rsidR="00966471" w:rsidRPr="00011C8A" w:rsidRDefault="00966471" w:rsidP="00966471">
            <w:pPr>
              <w:spacing w:after="240"/>
              <w:ind w:left="67"/>
              <w:jc w:val="both"/>
              <w:rPr>
                <w:rFonts w:ascii="Times New Roman" w:hAnsi="Times New Roman"/>
                <w:kern w:val="0"/>
                <w:sz w:val="22"/>
                <w:lang w:val="en-US"/>
              </w:rPr>
            </w:pPr>
            <w:r w:rsidRPr="00011C8A">
              <w:rPr>
                <w:rFonts w:ascii="Times New Roman" w:hAnsi="Times New Roman"/>
                <w:sz w:val="22"/>
                <w:szCs w:val="22"/>
              </w:rPr>
              <w:t>3.4.</w:t>
            </w:r>
            <w:r w:rsidRPr="00011C8A">
              <w:rPr>
                <w:rFonts w:ascii="Times New Roman" w:hAnsi="Times New Roman"/>
                <w:sz w:val="22"/>
                <w:szCs w:val="22"/>
                <w:lang w:val="en-US"/>
              </w:rPr>
              <w:t xml:space="preserve"> Tenderer has to submit one </w:t>
            </w:r>
            <w:r>
              <w:rPr>
                <w:rFonts w:ascii="Times New Roman" w:hAnsi="Times New Roman"/>
                <w:sz w:val="22"/>
                <w:szCs w:val="22"/>
                <w:lang w:val="en-US"/>
              </w:rPr>
              <w:t xml:space="preserve">tender original and one copy in print, </w:t>
            </w:r>
            <w:r w:rsidRPr="00011C8A">
              <w:rPr>
                <w:rFonts w:ascii="Times New Roman" w:hAnsi="Times New Roman"/>
                <w:sz w:val="22"/>
                <w:szCs w:val="22"/>
                <w:lang w:val="en-US"/>
              </w:rPr>
              <w:t xml:space="preserve">each in </w:t>
            </w:r>
            <w:r>
              <w:rPr>
                <w:rFonts w:ascii="Times New Roman" w:hAnsi="Times New Roman"/>
                <w:sz w:val="22"/>
                <w:szCs w:val="22"/>
                <w:lang w:val="en-US"/>
              </w:rPr>
              <w:t xml:space="preserve">a separate </w:t>
            </w:r>
            <w:r w:rsidRPr="00011C8A">
              <w:rPr>
                <w:rFonts w:ascii="Times New Roman" w:hAnsi="Times New Roman"/>
                <w:sz w:val="22"/>
                <w:szCs w:val="22"/>
                <w:lang w:val="en-US"/>
              </w:rPr>
              <w:t xml:space="preserve">volume. </w:t>
            </w:r>
            <w:r>
              <w:rPr>
                <w:rFonts w:ascii="Times New Roman" w:hAnsi="Times New Roman"/>
                <w:sz w:val="22"/>
                <w:szCs w:val="22"/>
                <w:lang w:val="en-US"/>
              </w:rPr>
              <w:t>The</w:t>
            </w:r>
            <w:r w:rsidRPr="00011C8A">
              <w:rPr>
                <w:rFonts w:ascii="Times New Roman" w:hAnsi="Times New Roman"/>
                <w:sz w:val="22"/>
                <w:szCs w:val="22"/>
                <w:lang w:val="en-US"/>
              </w:rPr>
              <w:t xml:space="preserve"> first page of the original volume</w:t>
            </w:r>
            <w:r>
              <w:rPr>
                <w:rFonts w:ascii="Times New Roman" w:hAnsi="Times New Roman"/>
                <w:sz w:val="22"/>
                <w:szCs w:val="22"/>
                <w:lang w:val="en-US"/>
              </w:rPr>
              <w:t xml:space="preserve"> must state</w:t>
            </w:r>
            <w:r w:rsidRPr="00011C8A">
              <w:rPr>
                <w:rFonts w:ascii="Times New Roman" w:hAnsi="Times New Roman"/>
                <w:sz w:val="22"/>
                <w:szCs w:val="22"/>
                <w:lang w:val="en-US"/>
              </w:rPr>
              <w:t xml:space="preserve"> “Original</w:t>
            </w:r>
            <w:r>
              <w:rPr>
                <w:rFonts w:ascii="Times New Roman" w:hAnsi="Times New Roman"/>
                <w:sz w:val="22"/>
                <w:szCs w:val="22"/>
                <w:lang w:val="en-US"/>
              </w:rPr>
              <w:t>”, and</w:t>
            </w:r>
            <w:r w:rsidRPr="00011C8A">
              <w:rPr>
                <w:rFonts w:ascii="Times New Roman" w:hAnsi="Times New Roman"/>
                <w:sz w:val="22"/>
                <w:szCs w:val="22"/>
                <w:lang w:val="en-US"/>
              </w:rPr>
              <w:t xml:space="preserve"> the copy – “Copy”. In case of any misunderstanding the ruling </w:t>
            </w:r>
            <w:r>
              <w:rPr>
                <w:rFonts w:ascii="Times New Roman" w:hAnsi="Times New Roman"/>
                <w:sz w:val="22"/>
                <w:szCs w:val="22"/>
                <w:lang w:val="en-US"/>
              </w:rPr>
              <w:t>volume</w:t>
            </w:r>
            <w:r w:rsidRPr="00011C8A">
              <w:rPr>
                <w:rFonts w:ascii="Times New Roman" w:hAnsi="Times New Roman"/>
                <w:sz w:val="22"/>
                <w:szCs w:val="22"/>
                <w:lang w:val="en-US"/>
              </w:rPr>
              <w:t xml:space="preserve"> is the one which states “Original”. </w:t>
            </w:r>
          </w:p>
          <w:p w14:paraId="3DB302FD" w14:textId="77777777" w:rsidR="00966471" w:rsidRPr="00011C8A" w:rsidRDefault="00966471" w:rsidP="00966471">
            <w:pPr>
              <w:pStyle w:val="BodyText"/>
              <w:spacing w:after="240"/>
              <w:ind w:left="68"/>
              <w:rPr>
                <w:rFonts w:ascii="Times New Roman" w:hAnsi="Times New Roman"/>
                <w:sz w:val="22"/>
                <w:lang w:val="en-US"/>
              </w:rPr>
            </w:pPr>
            <w:r w:rsidRPr="00011C8A">
              <w:rPr>
                <w:rFonts w:ascii="Times New Roman" w:hAnsi="Times New Roman"/>
                <w:sz w:val="22"/>
                <w:lang w:val="en-US"/>
              </w:rPr>
              <w:t xml:space="preserve">3.5. Tender original and </w:t>
            </w:r>
            <w:r>
              <w:rPr>
                <w:rFonts w:ascii="Times New Roman" w:hAnsi="Times New Roman"/>
                <w:sz w:val="22"/>
                <w:lang w:val="en-US"/>
              </w:rPr>
              <w:t>the documents included that require Tenderer’s signature</w:t>
            </w:r>
            <w:r w:rsidRPr="00011C8A">
              <w:rPr>
                <w:rFonts w:ascii="Times New Roman" w:hAnsi="Times New Roman"/>
                <w:sz w:val="22"/>
                <w:lang w:val="en-US"/>
              </w:rPr>
              <w:t xml:space="preserve">, have to be signed by the Tenderer or representative of the Tenderer. If a Tenderer is a supplier association, the documents </w:t>
            </w:r>
            <w:r>
              <w:rPr>
                <w:rFonts w:ascii="Times New Roman" w:hAnsi="Times New Roman"/>
                <w:sz w:val="22"/>
                <w:lang w:val="en-US"/>
              </w:rPr>
              <w:t xml:space="preserve">mentioned </w:t>
            </w:r>
            <w:r w:rsidRPr="00011C8A">
              <w:rPr>
                <w:rFonts w:ascii="Times New Roman" w:hAnsi="Times New Roman"/>
                <w:sz w:val="22"/>
                <w:lang w:val="en-US"/>
              </w:rPr>
              <w:t xml:space="preserve">have to be signed by </w:t>
            </w:r>
            <w:r>
              <w:rPr>
                <w:rFonts w:ascii="Times New Roman" w:hAnsi="Times New Roman"/>
                <w:sz w:val="22"/>
                <w:lang w:val="en-US"/>
              </w:rPr>
              <w:t xml:space="preserve">an accordingly authorized representative of </w:t>
            </w:r>
            <w:r w:rsidRPr="00011C8A">
              <w:rPr>
                <w:rFonts w:ascii="Times New Roman" w:hAnsi="Times New Roman"/>
                <w:sz w:val="22"/>
                <w:lang w:val="en-US"/>
              </w:rPr>
              <w:t xml:space="preserve">each </w:t>
            </w:r>
            <w:r>
              <w:rPr>
                <w:rFonts w:ascii="Times New Roman" w:hAnsi="Times New Roman"/>
                <w:sz w:val="22"/>
                <w:lang w:val="en-US"/>
              </w:rPr>
              <w:t>member of</w:t>
            </w:r>
            <w:r w:rsidRPr="00011C8A">
              <w:rPr>
                <w:rFonts w:ascii="Times New Roman" w:hAnsi="Times New Roman"/>
                <w:sz w:val="22"/>
                <w:lang w:val="en-US"/>
              </w:rPr>
              <w:t xml:space="preserve"> the </w:t>
            </w:r>
            <w:r>
              <w:rPr>
                <w:rFonts w:ascii="Times New Roman" w:hAnsi="Times New Roman"/>
                <w:sz w:val="22"/>
                <w:lang w:val="en-US"/>
              </w:rPr>
              <w:t xml:space="preserve">supplier association </w:t>
            </w:r>
            <w:r w:rsidRPr="00011C8A">
              <w:rPr>
                <w:rFonts w:ascii="Times New Roman" w:hAnsi="Times New Roman"/>
                <w:sz w:val="22"/>
                <w:lang w:val="en-US"/>
              </w:rPr>
              <w:t>or a person who is</w:t>
            </w:r>
            <w:r>
              <w:rPr>
                <w:rFonts w:ascii="Times New Roman" w:hAnsi="Times New Roman"/>
                <w:sz w:val="22"/>
                <w:lang w:val="en-US"/>
              </w:rPr>
              <w:t xml:space="preserve"> authorized to represent</w:t>
            </w:r>
            <w:r w:rsidRPr="00011C8A">
              <w:rPr>
                <w:rFonts w:ascii="Times New Roman" w:hAnsi="Times New Roman"/>
                <w:sz w:val="22"/>
                <w:lang w:val="en-US"/>
              </w:rPr>
              <w:t xml:space="preserve"> the supplier association in this procurement. </w:t>
            </w:r>
          </w:p>
          <w:p w14:paraId="17868266" w14:textId="77777777" w:rsidR="00966471" w:rsidRPr="00011C8A" w:rsidRDefault="00966471" w:rsidP="00966471">
            <w:pPr>
              <w:pStyle w:val="BodyText"/>
              <w:spacing w:after="240"/>
              <w:ind w:left="67"/>
              <w:rPr>
                <w:rFonts w:ascii="Times New Roman" w:eastAsia="Calibri" w:hAnsi="Times New Roman"/>
                <w:b/>
                <w:sz w:val="22"/>
              </w:rPr>
            </w:pPr>
            <w:r w:rsidRPr="00011C8A">
              <w:rPr>
                <w:rFonts w:ascii="Times New Roman" w:hAnsi="Times New Roman"/>
                <w:sz w:val="22"/>
                <w:lang w:val="en-US"/>
              </w:rPr>
              <w:lastRenderedPageBreak/>
              <w:t xml:space="preserve">3.6. Tender original and copy have to be packed together. Glued place has to be confirmed by Tenderer’s or authorized Tenderer representative’s signature and stamp (if there is a stamp). Complete package has to be presented </w:t>
            </w:r>
            <w:r>
              <w:rPr>
                <w:rFonts w:ascii="Times New Roman" w:hAnsi="Times New Roman"/>
                <w:sz w:val="22"/>
                <w:lang w:val="en-US"/>
              </w:rPr>
              <w:t>as follows</w:t>
            </w:r>
            <w:r w:rsidRPr="00011C8A">
              <w:rPr>
                <w:rFonts w:ascii="Times New Roman" w:hAnsi="Times New Roman"/>
                <w:sz w:val="22"/>
                <w:lang w:val="en-US"/>
              </w:rPr>
              <w:t xml:space="preserve">: </w:t>
            </w:r>
          </w:p>
        </w:tc>
      </w:tr>
      <w:bookmarkEnd w:id="0"/>
      <w:bookmarkEnd w:id="1"/>
      <w:tr w:rsidR="00966471" w:rsidRPr="00011C8A" w14:paraId="1B1BEAB5" w14:textId="77777777" w:rsidTr="00966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59" w:type="dxa"/>
          <w:wAfter w:w="108" w:type="dxa"/>
        </w:trPr>
        <w:tc>
          <w:tcPr>
            <w:tcW w:w="9815" w:type="dxa"/>
            <w:gridSpan w:val="2"/>
            <w:tcBorders>
              <w:top w:val="single" w:sz="4" w:space="0" w:color="auto"/>
              <w:left w:val="single" w:sz="4" w:space="0" w:color="auto"/>
              <w:bottom w:val="single" w:sz="4" w:space="0" w:color="auto"/>
              <w:right w:val="single" w:sz="4" w:space="0" w:color="auto"/>
            </w:tcBorders>
          </w:tcPr>
          <w:p w14:paraId="6091ADD8" w14:textId="77777777" w:rsidR="00966471" w:rsidRPr="00011C8A" w:rsidRDefault="00966471" w:rsidP="00966471">
            <w:pPr>
              <w:pStyle w:val="BodyText"/>
              <w:spacing w:line="256" w:lineRule="auto"/>
              <w:jc w:val="center"/>
              <w:rPr>
                <w:rFonts w:ascii="Times New Roman" w:hAnsi="Times New Roman"/>
                <w:b/>
                <w:sz w:val="22"/>
              </w:rPr>
            </w:pPr>
            <w:r w:rsidRPr="00011C8A">
              <w:rPr>
                <w:rFonts w:ascii="Times New Roman" w:hAnsi="Times New Roman"/>
                <w:b/>
                <w:sz w:val="22"/>
                <w:lang w:val="en-US"/>
              </w:rPr>
              <w:lastRenderedPageBreak/>
              <w:t>Riga Technical University</w:t>
            </w:r>
            <w:r w:rsidRPr="00011C8A">
              <w:rPr>
                <w:rFonts w:ascii="Times New Roman" w:hAnsi="Times New Roman"/>
                <w:b/>
                <w:sz w:val="22"/>
              </w:rPr>
              <w:t xml:space="preserve">/ </w:t>
            </w:r>
            <w:r w:rsidRPr="00011C8A">
              <w:rPr>
                <w:rFonts w:ascii="Times New Roman" w:hAnsi="Times New Roman"/>
                <w:i/>
                <w:sz w:val="22"/>
              </w:rPr>
              <w:t>Rīgas Tehniskās universitātes</w:t>
            </w:r>
          </w:p>
          <w:p w14:paraId="4FC71CEC" w14:textId="77777777" w:rsidR="00966471" w:rsidRPr="00011C8A" w:rsidRDefault="00966471" w:rsidP="00966471">
            <w:pPr>
              <w:pStyle w:val="BodyText"/>
              <w:spacing w:line="256" w:lineRule="auto"/>
              <w:jc w:val="center"/>
              <w:rPr>
                <w:rFonts w:ascii="Times New Roman" w:hAnsi="Times New Roman"/>
                <w:b/>
                <w:sz w:val="22"/>
              </w:rPr>
            </w:pPr>
            <w:r w:rsidRPr="00011C8A">
              <w:rPr>
                <w:rFonts w:ascii="Times New Roman" w:hAnsi="Times New Roman"/>
                <w:b/>
                <w:sz w:val="22"/>
                <w:lang w:val="en-US"/>
              </w:rPr>
              <w:t>Procurement Department</w:t>
            </w:r>
            <w:r>
              <w:rPr>
                <w:rFonts w:ascii="Times New Roman" w:hAnsi="Times New Roman"/>
                <w:b/>
                <w:sz w:val="22"/>
                <w:lang w:val="en-US"/>
              </w:rPr>
              <w:t xml:space="preserve">/ </w:t>
            </w:r>
            <w:r w:rsidRPr="00011C8A">
              <w:rPr>
                <w:rFonts w:ascii="Times New Roman" w:hAnsi="Times New Roman"/>
                <w:i/>
                <w:sz w:val="22"/>
              </w:rPr>
              <w:t>Iepirkumu nodaļai</w:t>
            </w:r>
          </w:p>
          <w:p w14:paraId="24AD6154" w14:textId="77777777" w:rsidR="00966471" w:rsidRPr="00011C8A" w:rsidRDefault="00966471" w:rsidP="00966471">
            <w:pPr>
              <w:pStyle w:val="BodyText"/>
              <w:spacing w:line="256" w:lineRule="auto"/>
              <w:jc w:val="center"/>
              <w:rPr>
                <w:rFonts w:ascii="Times New Roman" w:hAnsi="Times New Roman"/>
                <w:sz w:val="22"/>
                <w:lang w:val="en-US"/>
              </w:rPr>
            </w:pPr>
            <w:proofErr w:type="spellStart"/>
            <w:r w:rsidRPr="00011C8A">
              <w:rPr>
                <w:rFonts w:ascii="Times New Roman" w:hAnsi="Times New Roman"/>
                <w:sz w:val="22"/>
                <w:lang w:val="en-US"/>
              </w:rPr>
              <w:t>Kalku</w:t>
            </w:r>
            <w:proofErr w:type="spellEnd"/>
            <w:r w:rsidRPr="00011C8A">
              <w:rPr>
                <w:rFonts w:ascii="Times New Roman" w:hAnsi="Times New Roman"/>
                <w:sz w:val="22"/>
                <w:lang w:val="en-US"/>
              </w:rPr>
              <w:t xml:space="preserve"> street 1, Riga, Latvia, LV-1658, office 322. /</w:t>
            </w:r>
          </w:p>
          <w:p w14:paraId="2A7B93F5" w14:textId="77777777" w:rsidR="00966471" w:rsidRPr="00011C8A" w:rsidRDefault="00966471" w:rsidP="00966471">
            <w:pPr>
              <w:pStyle w:val="BodyText"/>
              <w:spacing w:line="256" w:lineRule="auto"/>
              <w:jc w:val="center"/>
              <w:rPr>
                <w:rFonts w:ascii="Times New Roman" w:hAnsi="Times New Roman"/>
                <w:i/>
                <w:sz w:val="22"/>
              </w:rPr>
            </w:pPr>
            <w:r w:rsidRPr="00011C8A">
              <w:rPr>
                <w:rFonts w:ascii="Times New Roman" w:hAnsi="Times New Roman"/>
                <w:i/>
                <w:sz w:val="22"/>
              </w:rPr>
              <w:t>Kaļķu ielā 1, Rīgā, LV-1658, 322.kab.</w:t>
            </w:r>
          </w:p>
          <w:p w14:paraId="61E7D992" w14:textId="77777777" w:rsidR="00966471" w:rsidRPr="00011C8A" w:rsidRDefault="00966471" w:rsidP="00966471">
            <w:pPr>
              <w:jc w:val="center"/>
              <w:rPr>
                <w:rFonts w:ascii="Times New Roman" w:hAnsi="Times New Roman" w:cs="Times New Roman"/>
                <w:b/>
                <w:bCs/>
                <w:smallCaps/>
                <w:color w:val="000000"/>
                <w:sz w:val="22"/>
              </w:rPr>
            </w:pPr>
          </w:p>
          <w:p w14:paraId="16929F64" w14:textId="3AE51AFA" w:rsidR="00966471" w:rsidRPr="00011C8A" w:rsidRDefault="00966471" w:rsidP="00966471">
            <w:pPr>
              <w:jc w:val="center"/>
              <w:rPr>
                <w:rFonts w:ascii="Times New Roman" w:hAnsi="Times New Roman" w:cs="Times New Roman"/>
                <w:b/>
                <w:bCs/>
                <w:smallCaps/>
                <w:color w:val="000000"/>
                <w:sz w:val="22"/>
              </w:rPr>
            </w:pPr>
            <w:proofErr w:type="spellStart"/>
            <w:r w:rsidRPr="00011C8A">
              <w:rPr>
                <w:rFonts w:ascii="Times New Roman" w:hAnsi="Times New Roman" w:cs="Times New Roman"/>
                <w:b/>
                <w:bCs/>
                <w:smallCaps/>
                <w:color w:val="000000"/>
                <w:sz w:val="22"/>
                <w:szCs w:val="22"/>
              </w:rPr>
              <w:t>Tender</w:t>
            </w:r>
            <w:proofErr w:type="spellEnd"/>
            <w:r w:rsidR="00701E17">
              <w:rPr>
                <w:rFonts w:ascii="Times New Roman" w:hAnsi="Times New Roman" w:cs="Times New Roman"/>
                <w:b/>
                <w:bCs/>
                <w:smallCaps/>
                <w:color w:val="000000"/>
                <w:sz w:val="22"/>
                <w:szCs w:val="22"/>
              </w:rPr>
              <w:t xml:space="preserve"> </w:t>
            </w:r>
            <w:proofErr w:type="spellStart"/>
            <w:r w:rsidRPr="00011C8A">
              <w:rPr>
                <w:rFonts w:ascii="Times New Roman" w:hAnsi="Times New Roman" w:cs="Times New Roman"/>
                <w:b/>
                <w:bCs/>
                <w:smallCaps/>
                <w:color w:val="000000"/>
                <w:sz w:val="22"/>
                <w:szCs w:val="22"/>
              </w:rPr>
              <w:t>of</w:t>
            </w:r>
            <w:proofErr w:type="spellEnd"/>
            <w:r w:rsidR="00701E17">
              <w:rPr>
                <w:rFonts w:ascii="Times New Roman" w:hAnsi="Times New Roman" w:cs="Times New Roman"/>
                <w:b/>
                <w:bCs/>
                <w:smallCaps/>
                <w:color w:val="000000"/>
                <w:sz w:val="22"/>
                <w:szCs w:val="22"/>
              </w:rPr>
              <w:t xml:space="preserve"> </w:t>
            </w:r>
            <w:proofErr w:type="spellStart"/>
            <w:r w:rsidRPr="00011C8A">
              <w:rPr>
                <w:rFonts w:ascii="Times New Roman" w:hAnsi="Times New Roman" w:cs="Times New Roman"/>
                <w:b/>
                <w:bCs/>
                <w:smallCaps/>
                <w:color w:val="000000"/>
                <w:sz w:val="22"/>
                <w:szCs w:val="22"/>
              </w:rPr>
              <w:t>the</w:t>
            </w:r>
            <w:proofErr w:type="spellEnd"/>
            <w:r w:rsidR="00701E17">
              <w:rPr>
                <w:rFonts w:ascii="Times New Roman" w:hAnsi="Times New Roman" w:cs="Times New Roman"/>
                <w:b/>
                <w:bCs/>
                <w:smallCaps/>
                <w:color w:val="000000"/>
                <w:sz w:val="22"/>
                <w:szCs w:val="22"/>
              </w:rPr>
              <w:t xml:space="preserve"> </w:t>
            </w:r>
            <w:proofErr w:type="spellStart"/>
            <w:r w:rsidRPr="00011C8A">
              <w:rPr>
                <w:rFonts w:ascii="Times New Roman" w:hAnsi="Times New Roman" w:cs="Times New Roman"/>
                <w:b/>
                <w:bCs/>
                <w:smallCaps/>
                <w:color w:val="000000"/>
                <w:sz w:val="22"/>
                <w:szCs w:val="22"/>
              </w:rPr>
              <w:t>procurement</w:t>
            </w:r>
            <w:proofErr w:type="spellEnd"/>
          </w:p>
          <w:p w14:paraId="11F981A5" w14:textId="77777777" w:rsidR="00966471" w:rsidRPr="00011C8A" w:rsidRDefault="00966471" w:rsidP="00966471">
            <w:pPr>
              <w:jc w:val="center"/>
              <w:rPr>
                <w:rFonts w:ascii="Times New Roman" w:hAnsi="Times New Roman" w:cs="Times New Roman"/>
                <w:bCs/>
                <w:i/>
                <w:smallCaps/>
                <w:color w:val="000000"/>
                <w:sz w:val="22"/>
              </w:rPr>
            </w:pPr>
            <w:r w:rsidRPr="00011C8A">
              <w:rPr>
                <w:rFonts w:ascii="Times New Roman" w:hAnsi="Times New Roman" w:cs="Times New Roman"/>
                <w:bCs/>
                <w:i/>
                <w:smallCaps/>
                <w:color w:val="000000"/>
                <w:sz w:val="22"/>
                <w:szCs w:val="22"/>
              </w:rPr>
              <w:t>piedāvājums Iepirkumā</w:t>
            </w:r>
          </w:p>
          <w:p w14:paraId="2BEF40E7" w14:textId="77777777" w:rsidR="00966471" w:rsidRPr="00011C8A" w:rsidRDefault="00966471" w:rsidP="00966471">
            <w:pPr>
              <w:jc w:val="center"/>
              <w:rPr>
                <w:rFonts w:ascii="Times New Roman" w:hAnsi="Times New Roman" w:cs="Times New Roman"/>
                <w:bCs/>
                <w:i/>
                <w:smallCaps/>
                <w:color w:val="000000"/>
                <w:sz w:val="22"/>
              </w:rPr>
            </w:pPr>
          </w:p>
          <w:p w14:paraId="1499ACF8" w14:textId="77777777" w:rsidR="00966471" w:rsidRPr="00011C8A" w:rsidRDefault="00966471" w:rsidP="00966471">
            <w:pPr>
              <w:jc w:val="center"/>
              <w:rPr>
                <w:rFonts w:ascii="Times New Roman" w:hAnsi="Times New Roman" w:cs="Times New Roman"/>
                <w:bCs/>
                <w:i/>
                <w:smallCaps/>
                <w:color w:val="000000"/>
                <w:sz w:val="22"/>
              </w:rPr>
            </w:pPr>
            <w:r w:rsidRPr="00A9677E">
              <w:rPr>
                <w:rFonts w:ascii="Times New Roman" w:hAnsi="Times New Roman" w:cs="Times New Roman"/>
                <w:b/>
                <w:color w:val="000000"/>
                <w:spacing w:val="-1"/>
                <w:sz w:val="22"/>
                <w:szCs w:val="22"/>
                <w:lang w:val="en-US"/>
              </w:rPr>
              <w:t>“</w:t>
            </w:r>
            <w:r w:rsidR="00A777E2" w:rsidRPr="00A9677E">
              <w:rPr>
                <w:rFonts w:ascii="Times New Roman" w:hAnsi="Times New Roman" w:cs="Times New Roman"/>
                <w:color w:val="000000"/>
                <w:spacing w:val="-1"/>
                <w:sz w:val="22"/>
                <w:szCs w:val="22"/>
                <w:lang w:val="en-US"/>
              </w:rPr>
              <w:t xml:space="preserve">Certified measurements of the rail rolling surface roughness within LIFE+ </w:t>
            </w:r>
            <w:proofErr w:type="spellStart"/>
            <w:r w:rsidR="00A777E2" w:rsidRPr="00A9677E">
              <w:rPr>
                <w:rFonts w:ascii="Times New Roman" w:hAnsi="Times New Roman" w:cs="Times New Roman"/>
                <w:color w:val="000000"/>
                <w:spacing w:val="-1"/>
                <w:sz w:val="22"/>
                <w:szCs w:val="22"/>
                <w:lang w:val="en-US"/>
              </w:rPr>
              <w:t>programme’s</w:t>
            </w:r>
            <w:proofErr w:type="spellEnd"/>
            <w:r w:rsidR="00A777E2" w:rsidRPr="00A9677E">
              <w:rPr>
                <w:rFonts w:ascii="Times New Roman" w:hAnsi="Times New Roman" w:cs="Times New Roman"/>
                <w:color w:val="000000"/>
                <w:spacing w:val="-1"/>
                <w:sz w:val="22"/>
                <w:szCs w:val="22"/>
                <w:lang w:val="en-US"/>
              </w:rPr>
              <w:t xml:space="preserve"> project “Innovative solutions for railway noise management”, Grant Agreement No. LIFE11 ENV/LV/376 ISRNM (PVS 1701) </w:t>
            </w:r>
          </w:p>
          <w:p w14:paraId="668D71C5" w14:textId="77777777" w:rsidR="00966471" w:rsidRPr="00011C8A" w:rsidRDefault="00966471" w:rsidP="00966471">
            <w:pPr>
              <w:jc w:val="center"/>
              <w:rPr>
                <w:rFonts w:ascii="Times New Roman" w:hAnsi="Times New Roman" w:cs="Times New Roman"/>
                <w:b/>
                <w:bCs/>
                <w:sz w:val="22"/>
              </w:rPr>
            </w:pPr>
            <w:r w:rsidRPr="00011C8A">
              <w:rPr>
                <w:rFonts w:ascii="Times New Roman" w:hAnsi="Times New Roman" w:cs="Times New Roman"/>
                <w:bCs/>
                <w:i/>
                <w:smallCaps/>
                <w:color w:val="000000"/>
                <w:sz w:val="22"/>
                <w:szCs w:val="22"/>
              </w:rPr>
              <w:t>„</w:t>
            </w:r>
            <w:r w:rsidR="00CB0D65" w:rsidRPr="00CB0D65">
              <w:rPr>
                <w:rFonts w:ascii="Times New Roman" w:hAnsi="Times New Roman" w:cs="Times New Roman"/>
                <w:bCs/>
                <w:i/>
                <w:sz w:val="22"/>
                <w:szCs w:val="22"/>
              </w:rPr>
              <w:t>Sertificēti sliežu ripošanas virsmas nelīdzenumu mērī</w:t>
            </w:r>
            <w:r w:rsidR="00A777E2">
              <w:rPr>
                <w:rFonts w:ascii="Times New Roman" w:hAnsi="Times New Roman" w:cs="Times New Roman"/>
                <w:bCs/>
                <w:i/>
                <w:sz w:val="22"/>
                <w:szCs w:val="22"/>
              </w:rPr>
              <w:t xml:space="preserve">jumi </w:t>
            </w:r>
            <w:proofErr w:type="spellStart"/>
            <w:r w:rsidR="00A777E2">
              <w:rPr>
                <w:rFonts w:ascii="Times New Roman" w:hAnsi="Times New Roman" w:cs="Times New Roman"/>
                <w:bCs/>
                <w:i/>
                <w:sz w:val="22"/>
                <w:szCs w:val="22"/>
              </w:rPr>
              <w:t>Life</w:t>
            </w:r>
            <w:proofErr w:type="spellEnd"/>
            <w:r w:rsidR="00A777E2">
              <w:rPr>
                <w:rFonts w:ascii="Times New Roman" w:hAnsi="Times New Roman" w:cs="Times New Roman"/>
                <w:bCs/>
                <w:i/>
                <w:sz w:val="22"/>
                <w:szCs w:val="22"/>
              </w:rPr>
              <w:t xml:space="preserve">+ </w:t>
            </w:r>
            <w:r w:rsidR="00ED7B07">
              <w:rPr>
                <w:rFonts w:ascii="Times New Roman" w:hAnsi="Times New Roman" w:cs="Times New Roman"/>
                <w:bCs/>
                <w:i/>
                <w:sz w:val="22"/>
                <w:szCs w:val="22"/>
              </w:rPr>
              <w:t>projektā “Inovatīvi r</w:t>
            </w:r>
            <w:r w:rsidR="00CB0D65" w:rsidRPr="00CB0D65">
              <w:rPr>
                <w:rFonts w:ascii="Times New Roman" w:hAnsi="Times New Roman" w:cs="Times New Roman"/>
                <w:bCs/>
                <w:i/>
                <w:sz w:val="22"/>
                <w:szCs w:val="22"/>
              </w:rPr>
              <w:t xml:space="preserve">isinājumi dzelzceļa trokšņu pārvaldībā”, </w:t>
            </w:r>
            <w:r w:rsidR="00A777E2">
              <w:rPr>
                <w:rFonts w:ascii="Times New Roman" w:hAnsi="Times New Roman" w:cs="Times New Roman"/>
                <w:bCs/>
                <w:i/>
                <w:sz w:val="22"/>
                <w:szCs w:val="22"/>
              </w:rPr>
              <w:t>Dotācijas no</w:t>
            </w:r>
            <w:r w:rsidR="00CB0D65" w:rsidRPr="00CB0D65">
              <w:rPr>
                <w:rFonts w:ascii="Times New Roman" w:hAnsi="Times New Roman" w:cs="Times New Roman"/>
                <w:bCs/>
                <w:i/>
                <w:sz w:val="22"/>
                <w:szCs w:val="22"/>
              </w:rPr>
              <w:t>līg</w:t>
            </w:r>
            <w:r w:rsidR="00A777E2">
              <w:rPr>
                <w:rFonts w:ascii="Times New Roman" w:hAnsi="Times New Roman" w:cs="Times New Roman"/>
                <w:bCs/>
                <w:i/>
                <w:sz w:val="22"/>
                <w:szCs w:val="22"/>
              </w:rPr>
              <w:t xml:space="preserve">uma </w:t>
            </w:r>
            <w:r w:rsidR="00CB0D65" w:rsidRPr="00CB0D65">
              <w:rPr>
                <w:rFonts w:ascii="Times New Roman" w:hAnsi="Times New Roman" w:cs="Times New Roman"/>
                <w:bCs/>
                <w:i/>
                <w:sz w:val="22"/>
                <w:szCs w:val="22"/>
              </w:rPr>
              <w:t>Nr. LIFE11 ENV/LV/376 ISRNM (PVS 1701)</w:t>
            </w:r>
            <w:r w:rsidRPr="00011C8A">
              <w:rPr>
                <w:rFonts w:ascii="Times New Roman" w:hAnsi="Times New Roman" w:cs="Times New Roman"/>
                <w:b/>
                <w:bCs/>
                <w:sz w:val="22"/>
                <w:szCs w:val="22"/>
              </w:rPr>
              <w:t>”</w:t>
            </w:r>
          </w:p>
          <w:p w14:paraId="5B527DF0" w14:textId="77777777" w:rsidR="00966471" w:rsidRPr="00011C8A" w:rsidRDefault="00966471" w:rsidP="00966471">
            <w:pPr>
              <w:jc w:val="center"/>
              <w:rPr>
                <w:rFonts w:ascii="Times New Roman" w:hAnsi="Times New Roman" w:cs="Times New Roman"/>
                <w:b/>
                <w:bCs/>
                <w:sz w:val="22"/>
              </w:rPr>
            </w:pPr>
          </w:p>
          <w:p w14:paraId="06B64532" w14:textId="77777777" w:rsidR="00966471" w:rsidRPr="00011C8A" w:rsidRDefault="00966471" w:rsidP="00966471">
            <w:pPr>
              <w:pStyle w:val="BodyText"/>
              <w:spacing w:line="256" w:lineRule="auto"/>
              <w:ind w:left="-141" w:firstLine="141"/>
              <w:jc w:val="center"/>
              <w:rPr>
                <w:rFonts w:ascii="Times New Roman" w:hAnsi="Times New Roman"/>
                <w:b/>
                <w:sz w:val="22"/>
              </w:rPr>
            </w:pPr>
            <w:proofErr w:type="spellStart"/>
            <w:r w:rsidRPr="00011C8A">
              <w:rPr>
                <w:rFonts w:ascii="Times New Roman" w:hAnsi="Times New Roman"/>
                <w:b/>
                <w:sz w:val="22"/>
              </w:rPr>
              <w:t>Procurement</w:t>
            </w:r>
            <w:proofErr w:type="spellEnd"/>
            <w:r w:rsidRPr="00011C8A">
              <w:rPr>
                <w:rFonts w:ascii="Times New Roman" w:hAnsi="Times New Roman"/>
                <w:b/>
                <w:sz w:val="22"/>
              </w:rPr>
              <w:t xml:space="preserve"> ID Nr.RTU-2015/</w:t>
            </w:r>
            <w:r w:rsidR="00ED7B07">
              <w:rPr>
                <w:rFonts w:ascii="Times New Roman" w:hAnsi="Times New Roman"/>
                <w:b/>
                <w:sz w:val="22"/>
              </w:rPr>
              <w:t>106</w:t>
            </w:r>
          </w:p>
          <w:p w14:paraId="19893CF3" w14:textId="7A85FBA5" w:rsidR="00966471" w:rsidRPr="00011C8A" w:rsidRDefault="00966471" w:rsidP="00966471">
            <w:pPr>
              <w:pStyle w:val="BodyText"/>
              <w:spacing w:line="256" w:lineRule="auto"/>
              <w:jc w:val="center"/>
              <w:rPr>
                <w:rFonts w:ascii="Times New Roman" w:hAnsi="Times New Roman"/>
                <w:i/>
                <w:sz w:val="22"/>
              </w:rPr>
            </w:pPr>
            <w:r w:rsidRPr="00011C8A">
              <w:rPr>
                <w:rFonts w:ascii="Times New Roman" w:hAnsi="Times New Roman"/>
                <w:i/>
                <w:sz w:val="22"/>
              </w:rPr>
              <w:t>Iepirkuma</w:t>
            </w:r>
            <w:r w:rsidR="00701E17">
              <w:rPr>
                <w:rFonts w:ascii="Times New Roman" w:hAnsi="Times New Roman"/>
                <w:i/>
                <w:sz w:val="22"/>
              </w:rPr>
              <w:t xml:space="preserve"> </w:t>
            </w:r>
            <w:r w:rsidRPr="00011C8A">
              <w:rPr>
                <w:rFonts w:ascii="Times New Roman" w:hAnsi="Times New Roman"/>
                <w:i/>
                <w:sz w:val="22"/>
              </w:rPr>
              <w:t>ID Nr.RTU-2015/</w:t>
            </w:r>
            <w:r w:rsidR="00ED7B07">
              <w:rPr>
                <w:rFonts w:ascii="Times New Roman" w:hAnsi="Times New Roman"/>
                <w:i/>
                <w:sz w:val="22"/>
              </w:rPr>
              <w:t>106</w:t>
            </w:r>
          </w:p>
          <w:p w14:paraId="40F3E914" w14:textId="77777777" w:rsidR="00966471" w:rsidRPr="00011C8A" w:rsidRDefault="00966471" w:rsidP="00966471">
            <w:pPr>
              <w:pStyle w:val="BodyText"/>
              <w:spacing w:line="256" w:lineRule="auto"/>
              <w:jc w:val="center"/>
              <w:rPr>
                <w:rFonts w:ascii="Times New Roman" w:hAnsi="Times New Roman"/>
                <w:i/>
                <w:sz w:val="22"/>
              </w:rPr>
            </w:pPr>
          </w:p>
          <w:p w14:paraId="684183F2" w14:textId="7C022D04" w:rsidR="00966471" w:rsidRPr="00011C8A" w:rsidRDefault="00966471" w:rsidP="00966471">
            <w:pPr>
              <w:pStyle w:val="BodyText"/>
              <w:spacing w:line="256" w:lineRule="auto"/>
              <w:jc w:val="center"/>
              <w:rPr>
                <w:rFonts w:ascii="Times New Roman" w:hAnsi="Times New Roman"/>
                <w:b/>
                <w:sz w:val="22"/>
              </w:rPr>
            </w:pPr>
            <w:r w:rsidRPr="00011C8A">
              <w:rPr>
                <w:rFonts w:ascii="Times New Roman" w:hAnsi="Times New Roman"/>
                <w:b/>
                <w:sz w:val="22"/>
              </w:rPr>
              <w:t>Do</w:t>
            </w:r>
            <w:r w:rsidR="00701E17">
              <w:rPr>
                <w:rFonts w:ascii="Times New Roman" w:hAnsi="Times New Roman"/>
                <w:b/>
                <w:sz w:val="22"/>
              </w:rPr>
              <w:t xml:space="preserve"> </w:t>
            </w:r>
            <w:proofErr w:type="spellStart"/>
            <w:r w:rsidRPr="00011C8A">
              <w:rPr>
                <w:rFonts w:ascii="Times New Roman" w:hAnsi="Times New Roman"/>
                <w:b/>
                <w:sz w:val="22"/>
              </w:rPr>
              <w:t>not</w:t>
            </w:r>
            <w:proofErr w:type="spellEnd"/>
            <w:r w:rsidR="00701E17">
              <w:rPr>
                <w:rFonts w:ascii="Times New Roman" w:hAnsi="Times New Roman"/>
                <w:b/>
                <w:sz w:val="22"/>
              </w:rPr>
              <w:t xml:space="preserve"> </w:t>
            </w:r>
            <w:proofErr w:type="spellStart"/>
            <w:r w:rsidRPr="00011C8A">
              <w:rPr>
                <w:rFonts w:ascii="Times New Roman" w:hAnsi="Times New Roman"/>
                <w:b/>
                <w:sz w:val="22"/>
              </w:rPr>
              <w:t>open</w:t>
            </w:r>
            <w:proofErr w:type="spellEnd"/>
            <w:r w:rsidR="00701E17">
              <w:rPr>
                <w:rFonts w:ascii="Times New Roman" w:hAnsi="Times New Roman"/>
                <w:b/>
                <w:sz w:val="22"/>
              </w:rPr>
              <w:t xml:space="preserve"> </w:t>
            </w:r>
            <w:r w:rsidRPr="00011C8A">
              <w:rPr>
                <w:rFonts w:ascii="Times New Roman" w:hAnsi="Times New Roman"/>
                <w:b/>
                <w:sz w:val="22"/>
              </w:rPr>
              <w:t>till</w:t>
            </w:r>
            <w:r w:rsidR="00701E17">
              <w:rPr>
                <w:rFonts w:ascii="Times New Roman" w:hAnsi="Times New Roman"/>
                <w:b/>
                <w:sz w:val="22"/>
              </w:rPr>
              <w:t xml:space="preserve"> </w:t>
            </w:r>
            <w:r w:rsidR="00A9677E">
              <w:rPr>
                <w:rFonts w:ascii="Times New Roman" w:hAnsi="Times New Roman"/>
                <w:b/>
                <w:sz w:val="22"/>
              </w:rPr>
              <w:t>10 August</w:t>
            </w:r>
            <w:r w:rsidRPr="00011C8A">
              <w:rPr>
                <w:rFonts w:ascii="Times New Roman" w:hAnsi="Times New Roman"/>
                <w:b/>
                <w:sz w:val="22"/>
              </w:rPr>
              <w:t xml:space="preserve">, 2015, </w:t>
            </w:r>
            <w:proofErr w:type="spellStart"/>
            <w:r w:rsidRPr="00011C8A">
              <w:rPr>
                <w:rFonts w:ascii="Times New Roman" w:hAnsi="Times New Roman"/>
                <w:b/>
                <w:sz w:val="22"/>
              </w:rPr>
              <w:t>time</w:t>
            </w:r>
            <w:proofErr w:type="spellEnd"/>
            <w:r w:rsidRPr="00011C8A">
              <w:rPr>
                <w:rFonts w:ascii="Times New Roman" w:hAnsi="Times New Roman"/>
                <w:b/>
                <w:sz w:val="22"/>
              </w:rPr>
              <w:t xml:space="preserve"> 10.00</w:t>
            </w:r>
          </w:p>
          <w:p w14:paraId="346FD965" w14:textId="77777777" w:rsidR="00966471" w:rsidRPr="00011C8A" w:rsidRDefault="00CB0D65" w:rsidP="00966471">
            <w:pPr>
              <w:pStyle w:val="BodyText"/>
              <w:spacing w:line="256" w:lineRule="auto"/>
              <w:jc w:val="center"/>
              <w:rPr>
                <w:rFonts w:ascii="Times New Roman" w:hAnsi="Times New Roman"/>
                <w:i/>
                <w:sz w:val="22"/>
              </w:rPr>
            </w:pPr>
            <w:r>
              <w:rPr>
                <w:rFonts w:ascii="Times New Roman" w:hAnsi="Times New Roman"/>
                <w:i/>
                <w:sz w:val="22"/>
              </w:rPr>
              <w:t xml:space="preserve">Neatvērt līdz 2015.gada </w:t>
            </w:r>
            <w:r w:rsidR="00A9677E">
              <w:rPr>
                <w:rFonts w:ascii="Times New Roman" w:hAnsi="Times New Roman"/>
                <w:i/>
                <w:sz w:val="22"/>
              </w:rPr>
              <w:t>10.augustam,</w:t>
            </w:r>
            <w:r w:rsidR="00966471" w:rsidRPr="000718EE">
              <w:rPr>
                <w:rFonts w:ascii="Times New Roman" w:hAnsi="Times New Roman"/>
                <w:i/>
                <w:sz w:val="22"/>
              </w:rPr>
              <w:t xml:space="preserve"> plkst.10:00</w:t>
            </w:r>
          </w:p>
          <w:p w14:paraId="41F3C28C" w14:textId="77777777" w:rsidR="00966471" w:rsidRPr="00011C8A" w:rsidRDefault="00966471" w:rsidP="00966471">
            <w:pPr>
              <w:pStyle w:val="BodyText"/>
              <w:spacing w:line="256" w:lineRule="auto"/>
              <w:jc w:val="center"/>
              <w:rPr>
                <w:rFonts w:ascii="Times New Roman" w:hAnsi="Times New Roman"/>
                <w:b/>
                <w:sz w:val="22"/>
              </w:rPr>
            </w:pPr>
          </w:p>
          <w:p w14:paraId="3F7B39F2" w14:textId="3FB13FB2" w:rsidR="00966471" w:rsidRPr="00011C8A" w:rsidRDefault="00966471" w:rsidP="00966471">
            <w:pPr>
              <w:pStyle w:val="BodyText"/>
              <w:spacing w:line="256" w:lineRule="auto"/>
              <w:jc w:val="center"/>
              <w:rPr>
                <w:rFonts w:ascii="Times New Roman" w:hAnsi="Times New Roman"/>
                <w:sz w:val="22"/>
              </w:rPr>
            </w:pPr>
            <w:r w:rsidRPr="00011C8A">
              <w:rPr>
                <w:rFonts w:ascii="Times New Roman" w:hAnsi="Times New Roman"/>
                <w:sz w:val="22"/>
                <w:highlight w:val="lightGray"/>
              </w:rPr>
              <w:t>&lt;</w:t>
            </w:r>
            <w:proofErr w:type="spellStart"/>
            <w:r w:rsidRPr="00011C8A">
              <w:rPr>
                <w:rFonts w:ascii="Times New Roman" w:hAnsi="Times New Roman"/>
                <w:sz w:val="22"/>
                <w:highlight w:val="lightGray"/>
              </w:rPr>
              <w:t>Tenderer’s</w:t>
            </w:r>
            <w:proofErr w:type="spellEnd"/>
            <w:r w:rsidR="00AB5CDF">
              <w:rPr>
                <w:rFonts w:ascii="Times New Roman" w:hAnsi="Times New Roman"/>
                <w:sz w:val="22"/>
                <w:highlight w:val="lightGray"/>
              </w:rPr>
              <w:t xml:space="preserve"> </w:t>
            </w:r>
            <w:proofErr w:type="spellStart"/>
            <w:r w:rsidRPr="00011C8A">
              <w:rPr>
                <w:rFonts w:ascii="Times New Roman" w:hAnsi="Times New Roman"/>
                <w:sz w:val="22"/>
                <w:highlight w:val="lightGray"/>
              </w:rPr>
              <w:t>name</w:t>
            </w:r>
            <w:proofErr w:type="spellEnd"/>
            <w:r w:rsidRPr="00011C8A">
              <w:rPr>
                <w:rFonts w:ascii="Times New Roman" w:hAnsi="Times New Roman"/>
                <w:sz w:val="22"/>
                <w:highlight w:val="lightGray"/>
              </w:rPr>
              <w:t xml:space="preserve">, </w:t>
            </w:r>
            <w:proofErr w:type="spellStart"/>
            <w:r w:rsidRPr="00011C8A">
              <w:rPr>
                <w:rFonts w:ascii="Times New Roman" w:hAnsi="Times New Roman"/>
                <w:sz w:val="22"/>
                <w:highlight w:val="lightGray"/>
              </w:rPr>
              <w:t>legal</w:t>
            </w:r>
            <w:proofErr w:type="spellEnd"/>
            <w:r w:rsidR="00701E17">
              <w:rPr>
                <w:rFonts w:ascii="Times New Roman" w:hAnsi="Times New Roman"/>
                <w:sz w:val="22"/>
                <w:highlight w:val="lightGray"/>
              </w:rPr>
              <w:t xml:space="preserve"> </w:t>
            </w:r>
            <w:proofErr w:type="spellStart"/>
            <w:r w:rsidRPr="00011C8A">
              <w:rPr>
                <w:rFonts w:ascii="Times New Roman" w:hAnsi="Times New Roman"/>
                <w:sz w:val="22"/>
                <w:highlight w:val="lightGray"/>
              </w:rPr>
              <w:t>address</w:t>
            </w:r>
            <w:proofErr w:type="spellEnd"/>
            <w:r w:rsidRPr="00011C8A">
              <w:rPr>
                <w:rFonts w:ascii="Times New Roman" w:hAnsi="Times New Roman"/>
                <w:sz w:val="22"/>
                <w:highlight w:val="lightGray"/>
              </w:rPr>
              <w:t xml:space="preserve">, </w:t>
            </w:r>
            <w:proofErr w:type="spellStart"/>
            <w:r w:rsidRPr="00011C8A">
              <w:rPr>
                <w:rFonts w:ascii="Times New Roman" w:hAnsi="Times New Roman"/>
                <w:sz w:val="22"/>
                <w:highlight w:val="lightGray"/>
              </w:rPr>
              <w:t>contact</w:t>
            </w:r>
            <w:proofErr w:type="spellEnd"/>
            <w:r w:rsidR="00A06372">
              <w:rPr>
                <w:rFonts w:ascii="Times New Roman" w:hAnsi="Times New Roman"/>
                <w:sz w:val="22"/>
                <w:highlight w:val="lightGray"/>
              </w:rPr>
              <w:t xml:space="preserve"> </w:t>
            </w:r>
            <w:proofErr w:type="spellStart"/>
            <w:r w:rsidRPr="00011C8A">
              <w:rPr>
                <w:rFonts w:ascii="Times New Roman" w:hAnsi="Times New Roman"/>
                <w:sz w:val="22"/>
                <w:highlight w:val="lightGray"/>
              </w:rPr>
              <w:t>person</w:t>
            </w:r>
            <w:proofErr w:type="spellEnd"/>
            <w:r w:rsidR="00701E17">
              <w:rPr>
                <w:rFonts w:ascii="Times New Roman" w:hAnsi="Times New Roman"/>
                <w:sz w:val="22"/>
                <w:highlight w:val="lightGray"/>
              </w:rPr>
              <w:t xml:space="preserve"> </w:t>
            </w:r>
            <w:proofErr w:type="spellStart"/>
            <w:r w:rsidRPr="00011C8A">
              <w:rPr>
                <w:rFonts w:ascii="Times New Roman" w:hAnsi="Times New Roman"/>
                <w:sz w:val="22"/>
                <w:highlight w:val="lightGray"/>
              </w:rPr>
              <w:t>and</w:t>
            </w:r>
            <w:proofErr w:type="spellEnd"/>
            <w:r w:rsidR="00A06372">
              <w:rPr>
                <w:rFonts w:ascii="Times New Roman" w:hAnsi="Times New Roman"/>
                <w:sz w:val="22"/>
                <w:highlight w:val="lightGray"/>
              </w:rPr>
              <w:t xml:space="preserve"> </w:t>
            </w:r>
            <w:proofErr w:type="spellStart"/>
            <w:r w:rsidRPr="00011C8A">
              <w:rPr>
                <w:rFonts w:ascii="Times New Roman" w:hAnsi="Times New Roman"/>
                <w:sz w:val="22"/>
                <w:highlight w:val="lightGray"/>
              </w:rPr>
              <w:t>it’s</w:t>
            </w:r>
            <w:proofErr w:type="spellEnd"/>
            <w:r w:rsidR="00A06372">
              <w:rPr>
                <w:rFonts w:ascii="Times New Roman" w:hAnsi="Times New Roman"/>
                <w:sz w:val="22"/>
                <w:highlight w:val="lightGray"/>
              </w:rPr>
              <w:t xml:space="preserve"> </w:t>
            </w:r>
            <w:proofErr w:type="spellStart"/>
            <w:r w:rsidRPr="00011C8A">
              <w:rPr>
                <w:rFonts w:ascii="Times New Roman" w:hAnsi="Times New Roman"/>
                <w:sz w:val="22"/>
                <w:highlight w:val="lightGray"/>
              </w:rPr>
              <w:t>contact</w:t>
            </w:r>
            <w:proofErr w:type="spellEnd"/>
            <w:r w:rsidR="00A06372">
              <w:rPr>
                <w:rFonts w:ascii="Times New Roman" w:hAnsi="Times New Roman"/>
                <w:sz w:val="22"/>
                <w:highlight w:val="lightGray"/>
              </w:rPr>
              <w:t xml:space="preserve"> </w:t>
            </w:r>
            <w:proofErr w:type="spellStart"/>
            <w:r w:rsidRPr="00011C8A">
              <w:rPr>
                <w:rFonts w:ascii="Times New Roman" w:hAnsi="Times New Roman"/>
                <w:sz w:val="22"/>
                <w:highlight w:val="lightGray"/>
              </w:rPr>
              <w:t>information</w:t>
            </w:r>
            <w:proofErr w:type="spellEnd"/>
            <w:r w:rsidRPr="00011C8A">
              <w:rPr>
                <w:rFonts w:ascii="Times New Roman" w:hAnsi="Times New Roman"/>
                <w:sz w:val="22"/>
                <w:highlight w:val="lightGray"/>
              </w:rPr>
              <w:t>&gt;</w:t>
            </w:r>
          </w:p>
          <w:p w14:paraId="756ABE85" w14:textId="77777777" w:rsidR="00966471" w:rsidRPr="00011C8A" w:rsidRDefault="00966471" w:rsidP="00966471">
            <w:pPr>
              <w:pStyle w:val="BodyText"/>
              <w:spacing w:line="256" w:lineRule="auto"/>
              <w:jc w:val="center"/>
              <w:rPr>
                <w:rFonts w:ascii="Times New Roman" w:hAnsi="Times New Roman"/>
                <w:i/>
                <w:sz w:val="22"/>
              </w:rPr>
            </w:pPr>
            <w:r w:rsidRPr="00011C8A">
              <w:rPr>
                <w:rFonts w:ascii="Times New Roman" w:hAnsi="Times New Roman"/>
                <w:i/>
                <w:sz w:val="22"/>
                <w:shd w:val="clear" w:color="auto" w:fill="D9D9D9" w:themeFill="background1" w:themeFillShade="D9"/>
              </w:rPr>
              <w:t>&lt;Pretendenta nosaukums, juridiskā adrese, kontaktpersona, tās kontaktinformācija&gt;</w:t>
            </w:r>
          </w:p>
        </w:tc>
      </w:tr>
    </w:tbl>
    <w:p w14:paraId="1907D4EF" w14:textId="77777777" w:rsidR="00966471" w:rsidRPr="00011C8A" w:rsidRDefault="00966471" w:rsidP="00966471">
      <w:pPr>
        <w:pStyle w:val="BodyText"/>
        <w:rPr>
          <w:rFonts w:ascii="Times New Roman" w:hAnsi="Times New Roman"/>
          <w:sz w:val="22"/>
        </w:rPr>
      </w:pPr>
    </w:p>
    <w:tbl>
      <w:tblPr>
        <w:tblW w:w="10207" w:type="dxa"/>
        <w:tblInd w:w="-743" w:type="dxa"/>
        <w:tblLayout w:type="fixed"/>
        <w:tblLook w:val="0000" w:firstRow="0" w:lastRow="0" w:firstColumn="0" w:lastColumn="0" w:noHBand="0" w:noVBand="0"/>
      </w:tblPr>
      <w:tblGrid>
        <w:gridCol w:w="5104"/>
        <w:gridCol w:w="5103"/>
      </w:tblGrid>
      <w:tr w:rsidR="00966471" w:rsidRPr="00CE6EF1" w14:paraId="7C2E69CE" w14:textId="77777777" w:rsidTr="00966471">
        <w:tc>
          <w:tcPr>
            <w:tcW w:w="5104" w:type="dxa"/>
          </w:tcPr>
          <w:p w14:paraId="5C808A9F" w14:textId="77777777" w:rsidR="00966471" w:rsidRPr="00CE6EF1" w:rsidRDefault="00966471" w:rsidP="00966471">
            <w:pPr>
              <w:pStyle w:val="Style1"/>
              <w:spacing w:after="240"/>
              <w:rPr>
                <w:sz w:val="22"/>
                <w:szCs w:val="22"/>
              </w:rPr>
            </w:pPr>
            <w:r w:rsidRPr="00CE6EF1">
              <w:rPr>
                <w:sz w:val="22"/>
                <w:szCs w:val="22"/>
              </w:rPr>
              <w:t>3.7. Piedāvājumam un visiem tajā iekļautajiem dokumentiem ir jāatbilst Dokumentu juridiskā spēka likumam un Ministru kabineta 2010.gada 28.septembra noteikumiem Nr.916 “Dokumentu izstrādāšanas un noformēšanas kārtība”. Pretendenta iesniegto dokumentu kopijas, norakstus vai izrakstus papīra formā Pretendents apliecina saskaņā ar Ministru kabineta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4A52DFA3" w14:textId="77777777" w:rsidR="00966471" w:rsidRPr="00CE6EF1" w:rsidRDefault="00966471" w:rsidP="00966471">
            <w:pPr>
              <w:pStyle w:val="BodyText"/>
              <w:numPr>
                <w:ilvl w:val="1"/>
                <w:numId w:val="9"/>
              </w:numPr>
              <w:spacing w:after="240"/>
              <w:rPr>
                <w:rFonts w:ascii="Times New Roman" w:hAnsi="Times New Roman"/>
                <w:sz w:val="22"/>
              </w:rPr>
            </w:pPr>
            <w:r w:rsidRPr="00CE6EF1">
              <w:rPr>
                <w:rFonts w:ascii="Times New Roman" w:hAnsi="Times New Roman"/>
                <w:sz w:val="22"/>
              </w:rPr>
              <w:t>Visas izmaksas, kas saistītas ar piedāvājuma sagatavošanu un iesniegšanu, sedz Pretendents.</w:t>
            </w:r>
          </w:p>
          <w:p w14:paraId="685A3CF0" w14:textId="77777777" w:rsidR="00966471" w:rsidRDefault="00966471" w:rsidP="00966471">
            <w:pPr>
              <w:pStyle w:val="BodyText"/>
              <w:numPr>
                <w:ilvl w:val="1"/>
                <w:numId w:val="9"/>
              </w:numPr>
              <w:spacing w:after="240"/>
              <w:rPr>
                <w:rFonts w:ascii="Times New Roman" w:hAnsi="Times New Roman"/>
                <w:sz w:val="22"/>
              </w:rPr>
            </w:pPr>
            <w:r w:rsidRPr="00CE6EF1">
              <w:rPr>
                <w:rFonts w:ascii="Times New Roman" w:hAnsi="Times New Roman"/>
                <w:sz w:val="22"/>
              </w:rPr>
              <w:lastRenderedPageBreak/>
              <w:t xml:space="preserve">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 </w:t>
            </w:r>
          </w:p>
          <w:p w14:paraId="328FC1F4" w14:textId="77777777" w:rsidR="00AB5CDF" w:rsidRPr="00CE6EF1" w:rsidRDefault="00AB5CDF" w:rsidP="00AB5CDF">
            <w:pPr>
              <w:pStyle w:val="BodyText"/>
              <w:spacing w:after="240"/>
              <w:ind w:left="360"/>
              <w:rPr>
                <w:rFonts w:ascii="Times New Roman" w:hAnsi="Times New Roman"/>
                <w:sz w:val="22"/>
              </w:rPr>
            </w:pPr>
          </w:p>
          <w:p w14:paraId="68E0C363" w14:textId="77777777" w:rsidR="00702C87" w:rsidRPr="0009653F" w:rsidRDefault="00702C87" w:rsidP="00702C87">
            <w:pPr>
              <w:pStyle w:val="Style1"/>
              <w:numPr>
                <w:ilvl w:val="0"/>
                <w:numId w:val="9"/>
              </w:numPr>
              <w:spacing w:before="240" w:after="240"/>
              <w:rPr>
                <w:sz w:val="22"/>
                <w:szCs w:val="22"/>
              </w:rPr>
            </w:pPr>
            <w:r w:rsidRPr="0009653F">
              <w:rPr>
                <w:b/>
                <w:sz w:val="22"/>
                <w:szCs w:val="22"/>
              </w:rPr>
              <w:t>PRETENDENTU IZSLĒGŠANAS NOTEIKUMI</w:t>
            </w:r>
          </w:p>
          <w:p w14:paraId="73FF0D59" w14:textId="0B2178D1" w:rsidR="0009653F" w:rsidRPr="0009653F" w:rsidRDefault="0009653F" w:rsidP="0009653F">
            <w:pPr>
              <w:pStyle w:val="BodyText"/>
              <w:numPr>
                <w:ilvl w:val="1"/>
                <w:numId w:val="31"/>
              </w:numPr>
              <w:spacing w:after="240"/>
              <w:rPr>
                <w:rFonts w:ascii="Times New Roman" w:hAnsi="Times New Roman"/>
                <w:sz w:val="22"/>
              </w:rPr>
            </w:pPr>
            <w:r w:rsidRPr="0009653F">
              <w:rPr>
                <w:rFonts w:ascii="Times New Roman" w:hAnsi="Times New Roman"/>
                <w:sz w:val="22"/>
              </w:rPr>
              <w:t>Pasūtītājs izslēdz Pretendentu no dalības Iepirkumā jebkurā no šādiem gadījumiem:</w:t>
            </w:r>
          </w:p>
          <w:p w14:paraId="1AAFFBFB" w14:textId="5F48DF85" w:rsidR="0009653F" w:rsidRDefault="0009653F" w:rsidP="0009653F">
            <w:pPr>
              <w:pStyle w:val="BodyText"/>
              <w:numPr>
                <w:ilvl w:val="2"/>
                <w:numId w:val="31"/>
              </w:numPr>
              <w:spacing w:after="240"/>
              <w:rPr>
                <w:rFonts w:ascii="Times New Roman" w:hAnsi="Times New Roman"/>
                <w:sz w:val="22"/>
              </w:rPr>
            </w:pPr>
            <w:r w:rsidRPr="0009653F">
              <w:rPr>
                <w:rFonts w:ascii="Times New Roman" w:hAnsi="Times New Roman"/>
                <w:sz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144B994" w14:textId="77777777" w:rsidR="0009653F" w:rsidRPr="0009653F" w:rsidRDefault="0009653F" w:rsidP="0009653F">
            <w:pPr>
              <w:pStyle w:val="BodyText"/>
              <w:spacing w:after="240"/>
              <w:ind w:left="720"/>
              <w:rPr>
                <w:rFonts w:ascii="Times New Roman" w:hAnsi="Times New Roman"/>
                <w:sz w:val="22"/>
              </w:rPr>
            </w:pPr>
          </w:p>
          <w:p w14:paraId="6C628E58" w14:textId="77777777" w:rsidR="0009653F" w:rsidRDefault="0009653F" w:rsidP="0009653F">
            <w:pPr>
              <w:pStyle w:val="BodyText"/>
              <w:numPr>
                <w:ilvl w:val="2"/>
                <w:numId w:val="31"/>
              </w:numPr>
              <w:rPr>
                <w:rFonts w:ascii="Times New Roman" w:hAnsi="Times New Roman"/>
                <w:i/>
                <w:sz w:val="22"/>
              </w:rPr>
            </w:pPr>
            <w:r w:rsidRPr="0009653F">
              <w:rPr>
                <w:rFonts w:ascii="Times New Roman" w:hAnsi="Times New Roman"/>
                <w:sz w:val="22"/>
              </w:rPr>
              <w:t xml:space="preserve">Pretendentam Latvijā vai valstī, kurā tas reģistrēts vai kurā atrodas tā pastāvīgā dzīvesvieta, ir nodokļu parādi, tajā skaitā valsts sociālās apdrošināšanas obligāto iemaksu parādi, kas kopsummā kādā no valstīm pārsniedz </w:t>
            </w:r>
            <w:r w:rsidRPr="0009653F">
              <w:rPr>
                <w:rFonts w:ascii="Times New Roman" w:hAnsi="Times New Roman"/>
                <w:i/>
                <w:sz w:val="22"/>
              </w:rPr>
              <w:t>150 </w:t>
            </w:r>
            <w:proofErr w:type="spellStart"/>
            <w:r w:rsidRPr="0009653F">
              <w:rPr>
                <w:rFonts w:ascii="Times New Roman" w:hAnsi="Times New Roman"/>
                <w:i/>
                <w:sz w:val="22"/>
              </w:rPr>
              <w:t>euro</w:t>
            </w:r>
            <w:proofErr w:type="spellEnd"/>
            <w:r w:rsidRPr="0009653F">
              <w:rPr>
                <w:rFonts w:ascii="Times New Roman" w:hAnsi="Times New Roman"/>
                <w:i/>
                <w:sz w:val="22"/>
              </w:rPr>
              <w:t>.</w:t>
            </w:r>
          </w:p>
          <w:p w14:paraId="2DC7E898" w14:textId="77777777" w:rsidR="0009653F" w:rsidRPr="0009653F" w:rsidRDefault="0009653F" w:rsidP="0009653F">
            <w:pPr>
              <w:pStyle w:val="BodyText"/>
              <w:rPr>
                <w:rFonts w:ascii="Times New Roman" w:hAnsi="Times New Roman"/>
                <w:i/>
                <w:sz w:val="22"/>
              </w:rPr>
            </w:pPr>
          </w:p>
          <w:p w14:paraId="1BFBAEB9" w14:textId="77777777" w:rsidR="0009653F" w:rsidRPr="0009653F" w:rsidRDefault="0009653F" w:rsidP="0009653F">
            <w:pPr>
              <w:pStyle w:val="BodyText"/>
              <w:numPr>
                <w:ilvl w:val="1"/>
                <w:numId w:val="31"/>
              </w:numPr>
              <w:spacing w:after="240"/>
              <w:rPr>
                <w:rFonts w:ascii="Times New Roman" w:hAnsi="Times New Roman"/>
                <w:sz w:val="22"/>
              </w:rPr>
            </w:pPr>
            <w:r w:rsidRPr="0009653F">
              <w:rPr>
                <w:rFonts w:ascii="Times New Roman" w:hAnsi="Times New Roman"/>
                <w:sz w:val="22"/>
              </w:rPr>
              <w:t>Nolikuma 4.1.1. un 4.1.2.punktā minēto apstākļu esamību Pasūtītājs pārbauda tikai attiecībā uz Pretendentu, kuram būtu piešķiramas līguma slēgšanas tiesības atbilstoši noteiktajām prasībām un kritērijiem.</w:t>
            </w:r>
          </w:p>
          <w:p w14:paraId="216AA04A" w14:textId="77777777" w:rsidR="0009653F" w:rsidRPr="0009653F" w:rsidRDefault="0009653F" w:rsidP="0009653F">
            <w:pPr>
              <w:pStyle w:val="BodyText"/>
              <w:numPr>
                <w:ilvl w:val="1"/>
                <w:numId w:val="31"/>
              </w:numPr>
              <w:rPr>
                <w:rFonts w:ascii="Times New Roman" w:hAnsi="Times New Roman"/>
                <w:sz w:val="22"/>
              </w:rPr>
            </w:pPr>
            <w:r w:rsidRPr="0009653F">
              <w:rPr>
                <w:rFonts w:ascii="Times New Roman" w:hAnsi="Times New Roman"/>
                <w:sz w:val="22"/>
              </w:rPr>
              <w:t>Lai pārbaudītu, vai Pretendents nav izslēdzams no dalības Nolikuma 4.1.1. vai 4.1.2.punktā minēto apstākļu dēļ, Pasūtītājs:</w:t>
            </w:r>
          </w:p>
          <w:p w14:paraId="1293E963" w14:textId="77777777" w:rsidR="0009653F" w:rsidRPr="0009653F" w:rsidRDefault="0009653F" w:rsidP="0009653F">
            <w:pPr>
              <w:pStyle w:val="BodyText"/>
              <w:numPr>
                <w:ilvl w:val="2"/>
                <w:numId w:val="31"/>
              </w:numPr>
              <w:ind w:left="1061" w:hanging="709"/>
              <w:rPr>
                <w:rFonts w:ascii="Times New Roman" w:hAnsi="Times New Roman"/>
                <w:sz w:val="22"/>
              </w:rPr>
            </w:pPr>
            <w:r w:rsidRPr="0009653F">
              <w:rPr>
                <w:rFonts w:ascii="Times New Roman" w:hAnsi="Times New Roman"/>
                <w:sz w:val="22"/>
              </w:rPr>
              <w:t>attiecībā uz Pretendentu (neatkarīgi no tā reģistrācijas valsts vai pastāvīgās dzīvesvietas), izmantojot Ministru kabineta noteikto informācijas sistēmu, Ministru kabineta noteiktajā kārtībā iegūst informāciju:</w:t>
            </w:r>
          </w:p>
          <w:p w14:paraId="4F6D3EC6" w14:textId="77777777" w:rsidR="0009653F" w:rsidRPr="0009653F" w:rsidRDefault="0009653F" w:rsidP="0009653F">
            <w:pPr>
              <w:pStyle w:val="BodyText"/>
              <w:numPr>
                <w:ilvl w:val="1"/>
                <w:numId w:val="30"/>
              </w:numPr>
              <w:ind w:left="1344" w:hanging="425"/>
              <w:rPr>
                <w:rFonts w:ascii="Times New Roman" w:hAnsi="Times New Roman"/>
                <w:sz w:val="22"/>
              </w:rPr>
            </w:pPr>
            <w:r w:rsidRPr="0009653F">
              <w:rPr>
                <w:rFonts w:ascii="Times New Roman" w:hAnsi="Times New Roman"/>
                <w:sz w:val="22"/>
              </w:rPr>
              <w:t xml:space="preserve">par Nolikuma 4.1.1.punktā minētajiem faktiem — no Uzņēmumu </w:t>
            </w:r>
            <w:r w:rsidRPr="0009653F">
              <w:rPr>
                <w:rFonts w:ascii="Times New Roman" w:hAnsi="Times New Roman"/>
                <w:sz w:val="22"/>
              </w:rPr>
              <w:lastRenderedPageBreak/>
              <w:t>reģistra,</w:t>
            </w:r>
          </w:p>
          <w:p w14:paraId="2D0E1A88" w14:textId="77777777" w:rsidR="0009653F" w:rsidRDefault="0009653F" w:rsidP="0009653F">
            <w:pPr>
              <w:pStyle w:val="BodyText"/>
              <w:numPr>
                <w:ilvl w:val="1"/>
                <w:numId w:val="30"/>
              </w:numPr>
              <w:ind w:left="1344" w:hanging="425"/>
              <w:rPr>
                <w:rFonts w:ascii="Times New Roman" w:hAnsi="Times New Roman"/>
                <w:sz w:val="22"/>
              </w:rPr>
            </w:pPr>
            <w:r w:rsidRPr="0009653F">
              <w:rPr>
                <w:rFonts w:ascii="Times New Roman" w:hAnsi="Times New Roman"/>
                <w:sz w:val="22"/>
              </w:rPr>
              <w:t>par Nolikuma 4.1.2.punktā minēto faktu — no Valsts ieņēmumu dienesta un Latvijas pašvaldībām. Pasūtītājs minēto informāciju no Valsts ieņēmumu dienesta un Latvijas pašvaldībām ir tiesīgs saņemt, neprasot Pretendenta piekrišanu;</w:t>
            </w:r>
          </w:p>
          <w:p w14:paraId="69CDF381" w14:textId="77777777" w:rsidR="0009653F" w:rsidRDefault="0009653F" w:rsidP="0009653F">
            <w:pPr>
              <w:pStyle w:val="BodyText"/>
              <w:rPr>
                <w:rFonts w:ascii="Times New Roman" w:hAnsi="Times New Roman"/>
                <w:sz w:val="22"/>
              </w:rPr>
            </w:pPr>
          </w:p>
          <w:p w14:paraId="1D039D7E" w14:textId="77777777" w:rsidR="0009653F" w:rsidRDefault="0009653F" w:rsidP="0009653F">
            <w:pPr>
              <w:pStyle w:val="BodyText"/>
              <w:rPr>
                <w:rFonts w:ascii="Times New Roman" w:hAnsi="Times New Roman"/>
                <w:sz w:val="22"/>
              </w:rPr>
            </w:pPr>
          </w:p>
          <w:p w14:paraId="2EBDA764" w14:textId="77777777" w:rsidR="0009653F" w:rsidRDefault="0009653F" w:rsidP="0009653F">
            <w:pPr>
              <w:pStyle w:val="BodyText"/>
              <w:rPr>
                <w:rFonts w:ascii="Times New Roman" w:hAnsi="Times New Roman"/>
                <w:sz w:val="22"/>
              </w:rPr>
            </w:pPr>
          </w:p>
          <w:p w14:paraId="3CCB7F25" w14:textId="77777777" w:rsidR="0009653F" w:rsidRDefault="0009653F" w:rsidP="0009653F">
            <w:pPr>
              <w:pStyle w:val="BodyText"/>
              <w:rPr>
                <w:rFonts w:ascii="Times New Roman" w:hAnsi="Times New Roman"/>
                <w:sz w:val="22"/>
              </w:rPr>
            </w:pPr>
          </w:p>
          <w:p w14:paraId="65D983C8" w14:textId="77777777" w:rsidR="0009653F" w:rsidRDefault="0009653F" w:rsidP="0009653F">
            <w:pPr>
              <w:pStyle w:val="BodyText"/>
              <w:rPr>
                <w:rFonts w:ascii="Times New Roman" w:hAnsi="Times New Roman"/>
                <w:sz w:val="22"/>
              </w:rPr>
            </w:pPr>
          </w:p>
          <w:p w14:paraId="64A18B96" w14:textId="77777777" w:rsidR="0009653F" w:rsidRPr="0009653F" w:rsidRDefault="0009653F" w:rsidP="0009653F">
            <w:pPr>
              <w:pStyle w:val="BodyText"/>
              <w:rPr>
                <w:rFonts w:ascii="Times New Roman" w:hAnsi="Times New Roman"/>
                <w:sz w:val="22"/>
              </w:rPr>
            </w:pPr>
          </w:p>
          <w:p w14:paraId="111C9CC4" w14:textId="77777777" w:rsidR="0009653F" w:rsidRPr="0009653F" w:rsidRDefault="0009653F" w:rsidP="0009653F">
            <w:pPr>
              <w:pStyle w:val="ListParagraph"/>
              <w:numPr>
                <w:ilvl w:val="2"/>
                <w:numId w:val="31"/>
              </w:numPr>
              <w:spacing w:before="240" w:after="240"/>
              <w:ind w:left="1061" w:hanging="709"/>
              <w:jc w:val="both"/>
              <w:rPr>
                <w:rFonts w:ascii="Times New Roman" w:hAnsi="Times New Roman"/>
                <w:sz w:val="22"/>
                <w:szCs w:val="22"/>
              </w:rPr>
            </w:pPr>
            <w:r w:rsidRPr="0009653F">
              <w:rPr>
                <w:sz w:val="22"/>
                <w:szCs w:val="22"/>
              </w:rPr>
              <w:t xml:space="preserve"> </w:t>
            </w:r>
            <w:r w:rsidRPr="0009653F">
              <w:rPr>
                <w:rFonts w:ascii="Times New Roman" w:eastAsia="Cambria" w:hAnsi="Times New Roman"/>
                <w:kern w:val="0"/>
                <w:sz w:val="22"/>
                <w:szCs w:val="22"/>
              </w:rPr>
              <w:t xml:space="preserve">attiecībā uz ārvalstī reģistrētu vai pastāvīgi dzīvojošu Pretendentu Komisija papildus pieprasa Pretendentam, lai tas 10 (desmit) darba dienu laikā iesniedz Komisijai attiecīgās ārvalsts kompetento institūciju izziņas, kas apliecina, ka: </w:t>
            </w:r>
          </w:p>
          <w:p w14:paraId="11B6B803" w14:textId="77777777" w:rsidR="0009653F" w:rsidRPr="0009653F" w:rsidRDefault="0009653F" w:rsidP="0009653F">
            <w:pPr>
              <w:pStyle w:val="ListParagraph"/>
              <w:spacing w:before="240" w:after="240"/>
              <w:ind w:left="1224"/>
              <w:jc w:val="both"/>
              <w:rPr>
                <w:rFonts w:ascii="Times New Roman" w:hAnsi="Times New Roman"/>
                <w:sz w:val="22"/>
                <w:szCs w:val="22"/>
              </w:rPr>
            </w:pPr>
          </w:p>
          <w:p w14:paraId="29BE1665" w14:textId="77777777" w:rsidR="0009653F" w:rsidRPr="0009653F" w:rsidRDefault="0009653F" w:rsidP="0009653F">
            <w:pPr>
              <w:pStyle w:val="ListParagraph"/>
              <w:numPr>
                <w:ilvl w:val="3"/>
                <w:numId w:val="31"/>
              </w:numPr>
              <w:spacing w:before="240" w:after="240"/>
              <w:ind w:left="1344" w:hanging="850"/>
              <w:jc w:val="both"/>
              <w:rPr>
                <w:rFonts w:ascii="Times New Roman" w:hAnsi="Times New Roman"/>
                <w:sz w:val="22"/>
                <w:szCs w:val="22"/>
              </w:rPr>
            </w:pPr>
            <w:r w:rsidRPr="0009653F">
              <w:rPr>
                <w:rFonts w:ascii="Times New Roman" w:hAnsi="Times New Roman"/>
                <w:sz w:val="22"/>
                <w:szCs w:val="22"/>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un Pretendents netiek likvidēts;</w:t>
            </w:r>
          </w:p>
          <w:p w14:paraId="1F9902F4" w14:textId="77777777" w:rsidR="0009653F" w:rsidRDefault="0009653F" w:rsidP="0009653F">
            <w:pPr>
              <w:pStyle w:val="ListParagraph"/>
              <w:numPr>
                <w:ilvl w:val="3"/>
                <w:numId w:val="31"/>
              </w:numPr>
              <w:spacing w:before="240" w:after="240"/>
              <w:ind w:left="1344" w:hanging="850"/>
              <w:jc w:val="both"/>
              <w:rPr>
                <w:rFonts w:ascii="Times New Roman" w:hAnsi="Times New Roman"/>
                <w:sz w:val="22"/>
                <w:szCs w:val="22"/>
              </w:rPr>
            </w:pPr>
            <w:r w:rsidRPr="0009653F">
              <w:rPr>
                <w:rFonts w:ascii="Times New Roman" w:hAnsi="Times New Roman"/>
                <w:sz w:val="22"/>
                <w:szCs w:val="22"/>
              </w:rPr>
              <w:t xml:space="preserve">Pretendentam Latvijā vai valstī, kurā tas reģistrēts, nav nodokļu parādu, tajā skaitā valsts sociālās apdrošināšanas obligāto iemaksu parādu, kas kopsummā kādā no valstīm pārsniedz 150 </w:t>
            </w:r>
            <w:proofErr w:type="spellStart"/>
            <w:r w:rsidRPr="0009653F">
              <w:rPr>
                <w:rFonts w:ascii="Times New Roman" w:hAnsi="Times New Roman"/>
                <w:sz w:val="22"/>
                <w:szCs w:val="22"/>
              </w:rPr>
              <w:t>euro</w:t>
            </w:r>
            <w:proofErr w:type="spellEnd"/>
            <w:r w:rsidRPr="0009653F">
              <w:rPr>
                <w:rFonts w:ascii="Times New Roman" w:hAnsi="Times New Roman"/>
                <w:sz w:val="22"/>
                <w:szCs w:val="22"/>
              </w:rPr>
              <w:t>.</w:t>
            </w:r>
          </w:p>
          <w:p w14:paraId="6A2A0BEC" w14:textId="77777777" w:rsidR="0009653F" w:rsidRPr="0009653F" w:rsidRDefault="0009653F" w:rsidP="0009653F">
            <w:pPr>
              <w:pStyle w:val="ListParagraph"/>
              <w:spacing w:before="240" w:after="240"/>
              <w:ind w:left="1344"/>
              <w:jc w:val="both"/>
              <w:rPr>
                <w:rFonts w:ascii="Times New Roman" w:hAnsi="Times New Roman"/>
                <w:sz w:val="22"/>
                <w:szCs w:val="22"/>
              </w:rPr>
            </w:pPr>
          </w:p>
          <w:p w14:paraId="4C131CFD" w14:textId="77777777" w:rsidR="0009653F" w:rsidRPr="0009653F" w:rsidRDefault="0009653F" w:rsidP="0009653F">
            <w:pPr>
              <w:pStyle w:val="BodyText"/>
              <w:numPr>
                <w:ilvl w:val="2"/>
                <w:numId w:val="31"/>
              </w:numPr>
              <w:spacing w:after="240"/>
              <w:ind w:left="1344" w:hanging="709"/>
              <w:rPr>
                <w:rFonts w:ascii="Times New Roman" w:hAnsi="Times New Roman"/>
                <w:sz w:val="22"/>
              </w:rPr>
            </w:pPr>
            <w:r w:rsidRPr="0009653F">
              <w:rPr>
                <w:rFonts w:ascii="Times New Roman" w:hAnsi="Times New Roman"/>
                <w:sz w:val="22"/>
              </w:rPr>
              <w:t>Ja Nolikuma 4.3.2. punktā minētais ārvalstī reģistrētais Pretendents Komisijas noteiktajā termiņā neiesniedz Nolikuma 4.3.2. punktā minētās izziņas, Komisija to izslēdz no dalības Iepirkumā.</w:t>
            </w:r>
          </w:p>
          <w:p w14:paraId="144BE14A" w14:textId="21E2F11F" w:rsidR="0009653F" w:rsidRPr="0009653F" w:rsidRDefault="0009653F" w:rsidP="0009653F">
            <w:pPr>
              <w:pStyle w:val="BodyText"/>
              <w:numPr>
                <w:ilvl w:val="1"/>
                <w:numId w:val="31"/>
              </w:numPr>
              <w:rPr>
                <w:rFonts w:ascii="Times New Roman" w:hAnsi="Times New Roman"/>
                <w:sz w:val="22"/>
              </w:rPr>
            </w:pPr>
            <w:r w:rsidRPr="0009653F">
              <w:rPr>
                <w:rFonts w:ascii="Times New Roman" w:hAnsi="Times New Roman"/>
                <w:sz w:val="22"/>
              </w:rPr>
              <w:t>Atkarībā no atbilstoši Nolikuma 4.3.</w:t>
            </w:r>
            <w:r w:rsidR="00AB5CDF">
              <w:rPr>
                <w:rFonts w:ascii="Times New Roman" w:hAnsi="Times New Roman"/>
                <w:sz w:val="22"/>
              </w:rPr>
              <w:t>2</w:t>
            </w:r>
            <w:r w:rsidRPr="0009653F">
              <w:rPr>
                <w:rFonts w:ascii="Times New Roman" w:hAnsi="Times New Roman"/>
                <w:sz w:val="22"/>
              </w:rPr>
              <w:t>.punkta "b" apakšpunktam veiktās pārbaudes rezultātiem Pasūtītājs:</w:t>
            </w:r>
          </w:p>
          <w:p w14:paraId="3E0EA362" w14:textId="77777777" w:rsidR="0009653F" w:rsidRPr="0009653F" w:rsidRDefault="0009653F" w:rsidP="0009653F">
            <w:pPr>
              <w:pStyle w:val="BodyText"/>
              <w:numPr>
                <w:ilvl w:val="2"/>
                <w:numId w:val="31"/>
              </w:numPr>
              <w:ind w:left="1202" w:hanging="709"/>
              <w:rPr>
                <w:rFonts w:ascii="Times New Roman" w:hAnsi="Times New Roman"/>
                <w:sz w:val="22"/>
              </w:rPr>
            </w:pPr>
            <w:r w:rsidRPr="0009653F">
              <w:rPr>
                <w:rFonts w:ascii="Times New Roman" w:hAnsi="Times New Roman"/>
                <w:sz w:val="22"/>
              </w:rPr>
              <w:t xml:space="preserve">neizslēdz Pretendentu no dalības </w:t>
            </w:r>
            <w:r w:rsidRPr="0009653F">
              <w:rPr>
                <w:rFonts w:ascii="Times New Roman" w:hAnsi="Times New Roman"/>
                <w:sz w:val="22"/>
              </w:rPr>
              <w:lastRenderedPageBreak/>
              <w:t>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09653F">
              <w:rPr>
                <w:rFonts w:ascii="Times New Roman" w:hAnsi="Times New Roman"/>
                <w:i/>
                <w:sz w:val="22"/>
              </w:rPr>
              <w:t>euro</w:t>
            </w:r>
            <w:proofErr w:type="spellEnd"/>
            <w:r w:rsidRPr="0009653F">
              <w:rPr>
                <w:rFonts w:ascii="Times New Roman" w:hAnsi="Times New Roman"/>
                <w:sz w:val="22"/>
              </w:rPr>
              <w:t>;</w:t>
            </w:r>
          </w:p>
          <w:p w14:paraId="529EB5BA" w14:textId="77777777" w:rsidR="0009653F" w:rsidRDefault="0009653F" w:rsidP="0009653F">
            <w:pPr>
              <w:pStyle w:val="BodyText"/>
              <w:numPr>
                <w:ilvl w:val="2"/>
                <w:numId w:val="31"/>
              </w:numPr>
              <w:ind w:left="1202" w:hanging="709"/>
              <w:rPr>
                <w:rFonts w:ascii="Times New Roman" w:hAnsi="Times New Roman"/>
                <w:sz w:val="22"/>
              </w:rPr>
            </w:pPr>
            <w:r w:rsidRPr="0009653F">
              <w:rPr>
                <w:rFonts w:ascii="Times New Roman" w:hAnsi="Times New Roman"/>
                <w:sz w:val="22"/>
              </w:rPr>
              <w:t>informē Pretendentu par to, ka tam konstatēti nodokļu parādi, tajā skaitā valsts sociālās apdrošināšanas obligāto iemaksu parādi, kas kopsummā pārsniedz 150 </w:t>
            </w:r>
            <w:proofErr w:type="spellStart"/>
            <w:r w:rsidRPr="0009653F">
              <w:rPr>
                <w:rFonts w:ascii="Times New Roman" w:hAnsi="Times New Roman"/>
                <w:i/>
                <w:sz w:val="22"/>
              </w:rPr>
              <w:t>euro</w:t>
            </w:r>
            <w:proofErr w:type="spellEnd"/>
            <w:r w:rsidRPr="0009653F">
              <w:rPr>
                <w:rFonts w:ascii="Times New Roman" w:hAnsi="Times New Roman"/>
                <w:sz w:val="22"/>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09653F">
              <w:rPr>
                <w:rFonts w:ascii="Times New Roman" w:hAnsi="Times New Roman"/>
                <w:i/>
                <w:sz w:val="22"/>
              </w:rPr>
              <w:t>euro</w:t>
            </w:r>
            <w:proofErr w:type="spellEnd"/>
            <w:r w:rsidRPr="0009653F">
              <w:rPr>
                <w:rFonts w:ascii="Times New Roman" w:hAnsi="Times New Roman"/>
                <w:sz w:val="22"/>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09653F">
              <w:rPr>
                <w:rFonts w:ascii="Times New Roman" w:hAnsi="Times New Roman"/>
                <w:i/>
                <w:sz w:val="22"/>
              </w:rPr>
              <w:t>euro</w:t>
            </w:r>
            <w:proofErr w:type="spellEnd"/>
            <w:r w:rsidRPr="0009653F">
              <w:rPr>
                <w:rFonts w:ascii="Times New Roman" w:hAnsi="Times New Roman"/>
                <w:sz w:val="22"/>
              </w:rPr>
              <w:t>. Ja noteiktajā termiņā minētie dokumenti nav iesniegti, Pasūtītājs Pretendentu izslēdz no dalības Iepirkumā.</w:t>
            </w:r>
          </w:p>
          <w:p w14:paraId="7126D710" w14:textId="77777777" w:rsidR="0009653F" w:rsidRDefault="0009653F" w:rsidP="0009653F">
            <w:pPr>
              <w:pStyle w:val="BodyText"/>
              <w:ind w:left="360"/>
              <w:rPr>
                <w:rFonts w:ascii="Times New Roman" w:hAnsi="Times New Roman"/>
                <w:sz w:val="22"/>
              </w:rPr>
            </w:pPr>
          </w:p>
          <w:p w14:paraId="7A156224" w14:textId="77777777" w:rsidR="0009653F" w:rsidRDefault="0009653F" w:rsidP="0009653F">
            <w:pPr>
              <w:pStyle w:val="BodyText"/>
              <w:ind w:left="360"/>
              <w:rPr>
                <w:rFonts w:ascii="Times New Roman" w:hAnsi="Times New Roman"/>
                <w:sz w:val="22"/>
              </w:rPr>
            </w:pPr>
          </w:p>
          <w:p w14:paraId="2162FD7C" w14:textId="77777777" w:rsidR="0009653F" w:rsidRPr="0009653F" w:rsidRDefault="0009653F" w:rsidP="0009653F">
            <w:pPr>
              <w:pStyle w:val="BodyText"/>
              <w:ind w:left="360"/>
              <w:rPr>
                <w:rFonts w:ascii="Times New Roman" w:hAnsi="Times New Roman"/>
                <w:sz w:val="22"/>
              </w:rPr>
            </w:pPr>
          </w:p>
          <w:p w14:paraId="71060D59" w14:textId="235D55E2" w:rsidR="00CB0D65" w:rsidRPr="0009653F" w:rsidRDefault="0009653F" w:rsidP="0009653F">
            <w:pPr>
              <w:pStyle w:val="BodyText"/>
              <w:numPr>
                <w:ilvl w:val="1"/>
                <w:numId w:val="31"/>
              </w:numPr>
              <w:spacing w:after="240"/>
              <w:rPr>
                <w:rFonts w:ascii="Times New Roman" w:hAnsi="Times New Roman"/>
                <w:sz w:val="22"/>
              </w:rPr>
            </w:pPr>
            <w:r w:rsidRPr="0009653F">
              <w:rPr>
                <w:rFonts w:ascii="Times New Roman" w:hAnsi="Times New Roman"/>
                <w:sz w:val="22"/>
              </w:rPr>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tc>
        <w:tc>
          <w:tcPr>
            <w:tcW w:w="5103" w:type="dxa"/>
          </w:tcPr>
          <w:p w14:paraId="103AF457" w14:textId="77777777" w:rsidR="00966471" w:rsidRDefault="00966471" w:rsidP="00966471">
            <w:pPr>
              <w:pStyle w:val="BodyText"/>
              <w:spacing w:after="240"/>
              <w:ind w:left="68"/>
              <w:rPr>
                <w:rFonts w:ascii="Times New Roman" w:hAnsi="Times New Roman"/>
                <w:sz w:val="22"/>
                <w:lang w:val="en-US"/>
              </w:rPr>
            </w:pPr>
            <w:r w:rsidRPr="00CE6EF1">
              <w:rPr>
                <w:rFonts w:ascii="Times New Roman" w:hAnsi="Times New Roman"/>
                <w:sz w:val="22"/>
                <w:lang w:val="en-US"/>
              </w:rPr>
              <w:lastRenderedPageBreak/>
              <w:t>3.7. All documents included in the tender package have to comply with Law on Legal force of Documents and 28.09.2010. Cabinet of Ministers Regulation No.916 “Order of development and presentation of documents”. Copies and extracts in print, submitted by the Tenderer, have to conform to 28.09.2010. Cabinet of Ministers Regulation No.916 “Order of development and presenta</w:t>
            </w:r>
            <w:r w:rsidR="00016596">
              <w:rPr>
                <w:rFonts w:ascii="Times New Roman" w:hAnsi="Times New Roman"/>
                <w:sz w:val="22"/>
                <w:lang w:val="en-US"/>
              </w:rPr>
              <w:t>tion of documents”, Chapter 5 -</w:t>
            </w:r>
            <w:r w:rsidRPr="00CE6EF1">
              <w:rPr>
                <w:rFonts w:ascii="Times New Roman" w:hAnsi="Times New Roman"/>
                <w:sz w:val="22"/>
                <w:lang w:val="en-US"/>
              </w:rPr>
              <w:t xml:space="preserve"> requirements for the derivative document preparation and presentation. Tenderer can confirm the accuracy of all document copies and extracts with one confirmation in compliance with Public Procurement Law Section 33, Paragraph seven.</w:t>
            </w:r>
          </w:p>
          <w:p w14:paraId="0DE56EFA" w14:textId="77777777" w:rsidR="00AB5CDF" w:rsidRPr="00CE6EF1" w:rsidRDefault="00AB5CDF" w:rsidP="00966471">
            <w:pPr>
              <w:pStyle w:val="BodyText"/>
              <w:spacing w:after="240"/>
              <w:ind w:left="68"/>
              <w:rPr>
                <w:rFonts w:ascii="Times New Roman" w:hAnsi="Times New Roman"/>
                <w:sz w:val="22"/>
                <w:lang w:val="en-US"/>
              </w:rPr>
            </w:pPr>
          </w:p>
          <w:p w14:paraId="40BC5B63" w14:textId="77777777" w:rsidR="00966471" w:rsidRPr="00CE6EF1" w:rsidRDefault="00966471" w:rsidP="00966471">
            <w:pPr>
              <w:pStyle w:val="BodyText"/>
              <w:spacing w:after="240"/>
              <w:ind w:left="67"/>
              <w:rPr>
                <w:rFonts w:ascii="Times New Roman" w:hAnsi="Times New Roman"/>
                <w:sz w:val="22"/>
                <w:lang w:val="en-US"/>
              </w:rPr>
            </w:pPr>
            <w:r w:rsidRPr="00CE6EF1">
              <w:rPr>
                <w:rFonts w:ascii="Times New Roman" w:hAnsi="Times New Roman"/>
                <w:sz w:val="22"/>
                <w:lang w:val="en-US"/>
              </w:rPr>
              <w:t>3.8. All costs related to the tender preparation are covered by the Tenderer.</w:t>
            </w:r>
          </w:p>
          <w:p w14:paraId="150ABE22" w14:textId="77777777" w:rsidR="00966471" w:rsidRDefault="00966471" w:rsidP="00966471">
            <w:pPr>
              <w:pStyle w:val="BodyText"/>
              <w:spacing w:after="240"/>
              <w:ind w:left="67"/>
              <w:rPr>
                <w:rFonts w:ascii="Times New Roman" w:hAnsi="Times New Roman"/>
                <w:sz w:val="22"/>
                <w:lang w:val="en-US"/>
              </w:rPr>
            </w:pPr>
            <w:r w:rsidRPr="00CE6EF1">
              <w:rPr>
                <w:rFonts w:ascii="Times New Roman" w:hAnsi="Times New Roman"/>
                <w:sz w:val="22"/>
                <w:lang w:val="en-US"/>
              </w:rPr>
              <w:t xml:space="preserve">3.9. If provisions of commercial secret must be applied in regard to the procurement subject in </w:t>
            </w:r>
            <w:r w:rsidRPr="00CE6EF1">
              <w:rPr>
                <w:rFonts w:ascii="Times New Roman" w:hAnsi="Times New Roman"/>
                <w:sz w:val="22"/>
                <w:lang w:val="en-US"/>
              </w:rPr>
              <w:lastRenderedPageBreak/>
              <w:t xml:space="preserve">compliance with the Commercial Law Section 19. </w:t>
            </w:r>
            <w:proofErr w:type="gramStart"/>
            <w:r w:rsidRPr="00CE6EF1">
              <w:rPr>
                <w:rFonts w:ascii="Times New Roman" w:hAnsi="Times New Roman"/>
                <w:sz w:val="22"/>
                <w:lang w:val="en-US"/>
              </w:rPr>
              <w:t>or</w:t>
            </w:r>
            <w:proofErr w:type="gramEnd"/>
            <w:r w:rsidRPr="00CE6EF1">
              <w:rPr>
                <w:rFonts w:ascii="Times New Roman" w:hAnsi="Times New Roman"/>
                <w:sz w:val="22"/>
                <w:lang w:val="en-US"/>
              </w:rPr>
              <w:t xml:space="preserve"> if it is considered confidential information, the Tenderer has to state it in his tender. Tenderer cannot indicate information as a commercial secret or confidential information if, according to the Public Procurement Law or other normative act regulations, it has been deemed publicly available information. </w:t>
            </w:r>
          </w:p>
          <w:p w14:paraId="7585DEBC" w14:textId="77777777" w:rsidR="00A06372" w:rsidRPr="00CE6EF1" w:rsidRDefault="00A06372" w:rsidP="00966471">
            <w:pPr>
              <w:pStyle w:val="BodyText"/>
              <w:spacing w:after="240"/>
              <w:ind w:left="67"/>
              <w:rPr>
                <w:rFonts w:ascii="Times New Roman" w:hAnsi="Times New Roman"/>
                <w:sz w:val="22"/>
                <w:lang w:val="en-US"/>
              </w:rPr>
            </w:pPr>
          </w:p>
          <w:p w14:paraId="582CD7AC" w14:textId="77777777" w:rsidR="00CE6EF1" w:rsidRPr="00CE6EF1" w:rsidRDefault="00CE6EF1" w:rsidP="00CE6EF1">
            <w:pPr>
              <w:pStyle w:val="ListParagraph"/>
              <w:ind w:left="360"/>
              <w:jc w:val="both"/>
              <w:rPr>
                <w:rFonts w:ascii="Times New Roman" w:hAnsi="Times New Roman"/>
                <w:b/>
                <w:sz w:val="22"/>
                <w:lang w:val="en-US"/>
              </w:rPr>
            </w:pPr>
            <w:r w:rsidRPr="00CE6EF1">
              <w:rPr>
                <w:rFonts w:ascii="Times New Roman" w:hAnsi="Times New Roman"/>
                <w:b/>
                <w:sz w:val="22"/>
                <w:szCs w:val="22"/>
                <w:lang w:val="en-US"/>
              </w:rPr>
              <w:t>4.TENDERER EXCLUSION RULES</w:t>
            </w:r>
          </w:p>
          <w:p w14:paraId="4B5AB99A" w14:textId="77777777" w:rsidR="00CE6EF1" w:rsidRPr="00CE6EF1" w:rsidRDefault="00CE6EF1" w:rsidP="00CE6EF1">
            <w:pPr>
              <w:pStyle w:val="ListParagraph"/>
              <w:ind w:left="360"/>
              <w:jc w:val="both"/>
              <w:rPr>
                <w:rFonts w:ascii="Times New Roman" w:hAnsi="Times New Roman"/>
                <w:b/>
                <w:sz w:val="22"/>
                <w:lang w:val="en-US"/>
              </w:rPr>
            </w:pPr>
          </w:p>
          <w:p w14:paraId="728F13CC" w14:textId="77777777" w:rsidR="00CE6EF1" w:rsidRPr="00CE6EF1" w:rsidRDefault="00CE6EF1" w:rsidP="00CE6EF1">
            <w:pPr>
              <w:pStyle w:val="ListParagraph"/>
              <w:ind w:left="360"/>
              <w:jc w:val="both"/>
              <w:rPr>
                <w:rFonts w:ascii="Times New Roman" w:hAnsi="Times New Roman"/>
                <w:b/>
                <w:sz w:val="22"/>
                <w:lang w:val="en-US"/>
              </w:rPr>
            </w:pPr>
          </w:p>
          <w:p w14:paraId="75F7648E" w14:textId="77777777" w:rsidR="00CE6EF1" w:rsidRPr="00CE6EF1" w:rsidRDefault="00CE6EF1" w:rsidP="00CE6EF1">
            <w:pPr>
              <w:pStyle w:val="ListParagraph"/>
              <w:numPr>
                <w:ilvl w:val="1"/>
                <w:numId w:val="24"/>
              </w:numPr>
              <w:jc w:val="both"/>
              <w:rPr>
                <w:rFonts w:ascii="Times New Roman" w:hAnsi="Times New Roman"/>
                <w:sz w:val="22"/>
                <w:lang w:val="en-US"/>
              </w:rPr>
            </w:pPr>
            <w:r w:rsidRPr="00CE6EF1">
              <w:rPr>
                <w:rFonts w:ascii="Times New Roman" w:hAnsi="Times New Roman"/>
                <w:sz w:val="22"/>
                <w:szCs w:val="22"/>
                <w:lang w:val="en-US"/>
              </w:rPr>
              <w:t xml:space="preserve">The Contracting authority excludes the Tenderer from participating in the Procurement in any of the following cases: </w:t>
            </w:r>
          </w:p>
          <w:p w14:paraId="2ED987B5" w14:textId="77777777" w:rsidR="00CE6EF1" w:rsidRPr="00CE6EF1" w:rsidRDefault="00CE6EF1" w:rsidP="00CE6EF1">
            <w:pPr>
              <w:pStyle w:val="ListParagraph"/>
              <w:numPr>
                <w:ilvl w:val="2"/>
                <w:numId w:val="24"/>
              </w:numPr>
              <w:jc w:val="both"/>
              <w:rPr>
                <w:rFonts w:ascii="Times New Roman" w:hAnsi="Times New Roman"/>
                <w:sz w:val="22"/>
                <w:lang w:val="en-US"/>
              </w:rPr>
            </w:pPr>
            <w:r w:rsidRPr="00CE6EF1">
              <w:rPr>
                <w:rFonts w:ascii="Times New Roman" w:hAnsi="Times New Roman"/>
                <w:sz w:val="22"/>
                <w:szCs w:val="22"/>
                <w:lang w:val="en-US"/>
              </w:rPr>
              <w:t xml:space="preserve">Insolvency proceedings have been declared for the Tenderer (except if in the insolvency proceedings </w:t>
            </w:r>
            <w:proofErr w:type="spellStart"/>
            <w:r w:rsidRPr="00CE6EF1">
              <w:rPr>
                <w:rFonts w:ascii="Times New Roman" w:hAnsi="Times New Roman"/>
                <w:sz w:val="22"/>
                <w:szCs w:val="22"/>
                <w:lang w:val="en-US"/>
              </w:rPr>
              <w:t>sanation</w:t>
            </w:r>
            <w:proofErr w:type="spellEnd"/>
            <w:r w:rsidRPr="00CE6EF1">
              <w:rPr>
                <w:rFonts w:ascii="Times New Roman" w:hAnsi="Times New Roman"/>
                <w:sz w:val="22"/>
                <w:szCs w:val="22"/>
                <w:lang w:val="en-US"/>
              </w:rPr>
              <w:t xml:space="preserve"> or similar solution is implemented in order to prevent the possible bankruptcy of the Tenderer and renew its solvency), its economic activity is discontinued or suspended, proceedings have been started to declare its bankruptcy or it is being liquidated;</w:t>
            </w:r>
          </w:p>
          <w:p w14:paraId="6A3808C9" w14:textId="77777777" w:rsidR="00CE6EF1" w:rsidRPr="00CE6EF1" w:rsidRDefault="00CE6EF1" w:rsidP="00CE6EF1">
            <w:pPr>
              <w:pStyle w:val="ListParagraph"/>
              <w:jc w:val="both"/>
              <w:rPr>
                <w:rFonts w:ascii="Times New Roman" w:hAnsi="Times New Roman"/>
                <w:sz w:val="22"/>
                <w:lang w:val="en-US"/>
              </w:rPr>
            </w:pPr>
          </w:p>
          <w:p w14:paraId="02B605A7" w14:textId="77777777" w:rsidR="00CE6EF1" w:rsidRDefault="00CE6EF1" w:rsidP="00CE6EF1">
            <w:pPr>
              <w:pStyle w:val="ListParagraph"/>
              <w:jc w:val="both"/>
              <w:rPr>
                <w:rFonts w:ascii="Times New Roman" w:hAnsi="Times New Roman"/>
                <w:sz w:val="22"/>
                <w:lang w:val="en-US"/>
              </w:rPr>
            </w:pPr>
          </w:p>
          <w:p w14:paraId="04904586" w14:textId="77777777" w:rsidR="0009653F" w:rsidRPr="00CE6EF1" w:rsidRDefault="0009653F" w:rsidP="00CE6EF1">
            <w:pPr>
              <w:pStyle w:val="ListParagraph"/>
              <w:jc w:val="both"/>
              <w:rPr>
                <w:rFonts w:ascii="Times New Roman" w:hAnsi="Times New Roman"/>
                <w:sz w:val="22"/>
                <w:lang w:val="en-US"/>
              </w:rPr>
            </w:pPr>
          </w:p>
          <w:p w14:paraId="1C038A19" w14:textId="77777777" w:rsidR="00CE6EF1" w:rsidRPr="00CE6EF1" w:rsidRDefault="00CE6EF1" w:rsidP="00CE6EF1">
            <w:pPr>
              <w:pStyle w:val="ListParagraph"/>
              <w:jc w:val="both"/>
              <w:rPr>
                <w:rFonts w:ascii="Times New Roman" w:hAnsi="Times New Roman"/>
                <w:sz w:val="22"/>
                <w:lang w:val="en-US"/>
              </w:rPr>
            </w:pPr>
          </w:p>
          <w:p w14:paraId="4ED59DED" w14:textId="77777777" w:rsidR="00CE6EF1" w:rsidRPr="00CE6EF1" w:rsidRDefault="00CE6EF1" w:rsidP="00CE6EF1">
            <w:pPr>
              <w:pStyle w:val="ListParagraph"/>
              <w:numPr>
                <w:ilvl w:val="2"/>
                <w:numId w:val="24"/>
              </w:numPr>
              <w:jc w:val="both"/>
              <w:rPr>
                <w:rFonts w:ascii="Times New Roman" w:hAnsi="Times New Roman"/>
                <w:sz w:val="22"/>
                <w:lang w:val="en-US"/>
              </w:rPr>
            </w:pPr>
            <w:r w:rsidRPr="00CE6EF1">
              <w:rPr>
                <w:rFonts w:ascii="Times New Roman" w:hAnsi="Times New Roman"/>
                <w:sz w:val="22"/>
                <w:szCs w:val="22"/>
                <w:lang w:val="en-US"/>
              </w:rPr>
              <w:t xml:space="preserve">Tenderer has tax debts in Latvia or in the country where it is registered, including debts of mandatory State social insurance contributions exceeding 150 </w:t>
            </w:r>
            <w:proofErr w:type="spellStart"/>
            <w:r w:rsidRPr="00CE6EF1">
              <w:rPr>
                <w:rFonts w:ascii="Times New Roman" w:hAnsi="Times New Roman"/>
                <w:sz w:val="22"/>
                <w:szCs w:val="22"/>
                <w:lang w:val="en-US"/>
              </w:rPr>
              <w:t>eur</w:t>
            </w:r>
            <w:proofErr w:type="spellEnd"/>
            <w:r w:rsidRPr="00CE6EF1">
              <w:rPr>
                <w:rFonts w:ascii="Times New Roman" w:hAnsi="Times New Roman"/>
                <w:sz w:val="22"/>
                <w:szCs w:val="22"/>
                <w:lang w:val="en-US"/>
              </w:rPr>
              <w:t xml:space="preserve"> in total in one of the countries.</w:t>
            </w:r>
          </w:p>
          <w:p w14:paraId="1AEB9AB0" w14:textId="77777777" w:rsidR="0009653F" w:rsidRPr="00CE6EF1" w:rsidRDefault="0009653F" w:rsidP="00CE6EF1">
            <w:pPr>
              <w:jc w:val="both"/>
              <w:rPr>
                <w:rFonts w:ascii="Times New Roman" w:hAnsi="Times New Roman"/>
                <w:sz w:val="22"/>
                <w:lang w:val="en-US"/>
              </w:rPr>
            </w:pPr>
          </w:p>
          <w:p w14:paraId="67B8F0C7" w14:textId="77777777" w:rsidR="00CE6EF1" w:rsidRPr="00CE6EF1" w:rsidRDefault="00CE6EF1" w:rsidP="00CE6EF1">
            <w:pPr>
              <w:jc w:val="both"/>
              <w:rPr>
                <w:rFonts w:ascii="Times New Roman" w:hAnsi="Times New Roman"/>
                <w:sz w:val="22"/>
                <w:lang w:val="en-US"/>
              </w:rPr>
            </w:pPr>
          </w:p>
          <w:p w14:paraId="3CFA003F" w14:textId="77777777" w:rsidR="00CE6EF1" w:rsidRPr="00CE6EF1" w:rsidRDefault="00CE6EF1" w:rsidP="00CE6EF1">
            <w:pPr>
              <w:pStyle w:val="ListParagraph"/>
              <w:numPr>
                <w:ilvl w:val="1"/>
                <w:numId w:val="24"/>
              </w:numPr>
              <w:jc w:val="both"/>
              <w:rPr>
                <w:rFonts w:ascii="Times New Roman" w:hAnsi="Times New Roman"/>
                <w:sz w:val="22"/>
                <w:lang w:val="en-US"/>
              </w:rPr>
            </w:pPr>
            <w:r w:rsidRPr="00CE6EF1">
              <w:rPr>
                <w:rFonts w:ascii="Times New Roman" w:hAnsi="Times New Roman"/>
                <w:sz w:val="22"/>
                <w:szCs w:val="22"/>
                <w:lang w:val="en-US"/>
              </w:rPr>
              <w:t xml:space="preserve">Contracting authority checks the </w:t>
            </w:r>
            <w:proofErr w:type="spellStart"/>
            <w:r w:rsidRPr="00CE6EF1">
              <w:rPr>
                <w:rFonts w:ascii="Times New Roman" w:hAnsi="Times New Roman"/>
                <w:sz w:val="22"/>
                <w:szCs w:val="22"/>
                <w:lang w:val="en-US"/>
              </w:rPr>
              <w:t>existance</w:t>
            </w:r>
            <w:proofErr w:type="spellEnd"/>
            <w:r w:rsidRPr="00CE6EF1">
              <w:rPr>
                <w:rFonts w:ascii="Times New Roman" w:hAnsi="Times New Roman"/>
                <w:sz w:val="22"/>
                <w:szCs w:val="22"/>
                <w:lang w:val="en-US"/>
              </w:rPr>
              <w:t xml:space="preserve"> of conditions stated in Clauses 4.1.1 and 4.1.2 only in regard to the Tenderer who would be granted the rights to conclude the contract in accordance with the requirements and criteria. </w:t>
            </w:r>
          </w:p>
          <w:p w14:paraId="3578DCDF" w14:textId="77777777" w:rsidR="00CE6EF1" w:rsidRPr="00CE6EF1" w:rsidRDefault="00CE6EF1" w:rsidP="00CE6EF1">
            <w:pPr>
              <w:pStyle w:val="ListParagraph"/>
              <w:numPr>
                <w:ilvl w:val="1"/>
                <w:numId w:val="24"/>
              </w:numPr>
              <w:jc w:val="both"/>
              <w:rPr>
                <w:rFonts w:ascii="Times New Roman" w:hAnsi="Times New Roman"/>
                <w:sz w:val="22"/>
                <w:lang w:val="en-US"/>
              </w:rPr>
            </w:pPr>
            <w:r w:rsidRPr="00CE6EF1">
              <w:rPr>
                <w:rFonts w:ascii="Times New Roman" w:hAnsi="Times New Roman"/>
                <w:sz w:val="22"/>
                <w:szCs w:val="22"/>
                <w:lang w:val="en-US"/>
              </w:rPr>
              <w:t xml:space="preserve">In order to verify that the Tenderer cannot be excluded from the participation based on conditions stated in Clauses 4.1.1. </w:t>
            </w:r>
            <w:proofErr w:type="gramStart"/>
            <w:r w:rsidRPr="00CE6EF1">
              <w:rPr>
                <w:rFonts w:ascii="Times New Roman" w:hAnsi="Times New Roman"/>
                <w:sz w:val="22"/>
                <w:szCs w:val="22"/>
                <w:lang w:val="en-US"/>
              </w:rPr>
              <w:t>and</w:t>
            </w:r>
            <w:proofErr w:type="gramEnd"/>
            <w:r w:rsidRPr="00CE6EF1">
              <w:rPr>
                <w:rFonts w:ascii="Times New Roman" w:hAnsi="Times New Roman"/>
                <w:sz w:val="22"/>
                <w:szCs w:val="22"/>
                <w:lang w:val="en-US"/>
              </w:rPr>
              <w:t xml:space="preserve"> 4.1.2. of the Regulation, the Contracting authority: </w:t>
            </w:r>
          </w:p>
          <w:p w14:paraId="78BE19FF" w14:textId="77777777" w:rsidR="00CE6EF1" w:rsidRPr="00CE6EF1" w:rsidRDefault="00CE6EF1" w:rsidP="00CE6EF1">
            <w:pPr>
              <w:pStyle w:val="ListParagraph"/>
              <w:numPr>
                <w:ilvl w:val="2"/>
                <w:numId w:val="24"/>
              </w:numPr>
              <w:ind w:left="1418" w:hanging="567"/>
              <w:jc w:val="both"/>
              <w:rPr>
                <w:rFonts w:ascii="Times New Roman" w:hAnsi="Times New Roman"/>
                <w:sz w:val="22"/>
                <w:lang w:val="en-US"/>
              </w:rPr>
            </w:pPr>
            <w:r w:rsidRPr="00CE6EF1">
              <w:rPr>
                <w:rFonts w:ascii="Times New Roman" w:hAnsi="Times New Roman"/>
                <w:sz w:val="22"/>
                <w:szCs w:val="22"/>
                <w:lang w:val="en-US"/>
              </w:rPr>
              <w:t xml:space="preserve">Receives information concerning the Tenderer (regardless of the country of its registration or its habitual residence) from the information system indicated by Cabinet of Ministers and according to the order as set out by Cabinet of Ministers: </w:t>
            </w:r>
          </w:p>
          <w:p w14:paraId="2FF83450" w14:textId="77777777" w:rsidR="00CE6EF1" w:rsidRPr="00CE6EF1" w:rsidRDefault="00CE6EF1" w:rsidP="00CE6EF1">
            <w:pPr>
              <w:pStyle w:val="ListParagraph"/>
              <w:numPr>
                <w:ilvl w:val="0"/>
                <w:numId w:val="23"/>
              </w:numPr>
              <w:ind w:left="2127" w:hanging="284"/>
              <w:jc w:val="both"/>
              <w:rPr>
                <w:rFonts w:ascii="Times New Roman" w:hAnsi="Times New Roman"/>
                <w:sz w:val="22"/>
                <w:lang w:val="en-US"/>
              </w:rPr>
            </w:pPr>
            <w:r w:rsidRPr="00CE6EF1">
              <w:rPr>
                <w:rFonts w:ascii="Times New Roman" w:hAnsi="Times New Roman"/>
                <w:sz w:val="22"/>
                <w:szCs w:val="22"/>
                <w:lang w:val="en-US"/>
              </w:rPr>
              <w:lastRenderedPageBreak/>
              <w:t xml:space="preserve">About the facts mentioned in Clause 4.1.1. of the Regulation – from the Register of Enterprises; </w:t>
            </w:r>
          </w:p>
          <w:p w14:paraId="5FFBB175" w14:textId="77777777" w:rsidR="00CE6EF1" w:rsidRPr="00CE6EF1" w:rsidRDefault="00CE6EF1" w:rsidP="00CE6EF1">
            <w:pPr>
              <w:pStyle w:val="ListParagraph"/>
              <w:numPr>
                <w:ilvl w:val="0"/>
                <w:numId w:val="23"/>
              </w:numPr>
              <w:ind w:left="2127" w:hanging="284"/>
              <w:jc w:val="both"/>
              <w:rPr>
                <w:rFonts w:ascii="Times New Roman" w:hAnsi="Times New Roman"/>
                <w:sz w:val="22"/>
                <w:lang w:val="en-US"/>
              </w:rPr>
            </w:pPr>
            <w:r w:rsidRPr="00CE6EF1">
              <w:rPr>
                <w:rFonts w:ascii="Times New Roman" w:hAnsi="Times New Roman"/>
                <w:sz w:val="22"/>
                <w:szCs w:val="22"/>
                <w:lang w:val="en-US"/>
              </w:rPr>
              <w:t xml:space="preserve">About the facts mentioned in Clause 4.1.2. </w:t>
            </w:r>
            <w:proofErr w:type="gramStart"/>
            <w:r w:rsidRPr="00CE6EF1">
              <w:rPr>
                <w:rFonts w:ascii="Times New Roman" w:hAnsi="Times New Roman"/>
                <w:sz w:val="22"/>
                <w:szCs w:val="22"/>
                <w:lang w:val="en-US"/>
              </w:rPr>
              <w:t>of</w:t>
            </w:r>
            <w:proofErr w:type="gramEnd"/>
            <w:r w:rsidRPr="00CE6EF1">
              <w:rPr>
                <w:rFonts w:ascii="Times New Roman" w:hAnsi="Times New Roman"/>
                <w:sz w:val="22"/>
                <w:szCs w:val="22"/>
                <w:lang w:val="en-US"/>
              </w:rPr>
              <w:t xml:space="preserve"> the Regulation – from the State tax administration and the municipalities of Latvia. Contracting authority has the right to receive this information from the State tax administration and municipalities of Latvia without Tenderer’s consent. </w:t>
            </w:r>
          </w:p>
          <w:p w14:paraId="55D3D1E2" w14:textId="77777777" w:rsidR="00CE6EF1" w:rsidRPr="00CE6EF1" w:rsidRDefault="00CE6EF1" w:rsidP="00CE6EF1">
            <w:pPr>
              <w:pStyle w:val="ListParagraph"/>
              <w:numPr>
                <w:ilvl w:val="2"/>
                <w:numId w:val="24"/>
              </w:numPr>
              <w:ind w:left="1418" w:hanging="567"/>
              <w:jc w:val="both"/>
              <w:rPr>
                <w:rFonts w:ascii="Times New Roman" w:hAnsi="Times New Roman"/>
                <w:sz w:val="22"/>
                <w:lang w:val="en-US"/>
              </w:rPr>
            </w:pPr>
            <w:r w:rsidRPr="00CE6EF1">
              <w:rPr>
                <w:rFonts w:ascii="Times New Roman" w:hAnsi="Times New Roman"/>
                <w:sz w:val="22"/>
                <w:szCs w:val="22"/>
                <w:lang w:val="en-US"/>
              </w:rPr>
              <w:t xml:space="preserve">If a Tenderer is registered in a foreign country, the Commission requests the Tenderer to submit within 10 (ten) business days all the lawful verifications issued by competent foreign authorities that confirm that: </w:t>
            </w:r>
          </w:p>
          <w:p w14:paraId="3A27B906" w14:textId="77777777" w:rsidR="00CE6EF1" w:rsidRPr="00CE6EF1" w:rsidRDefault="00CE6EF1" w:rsidP="00CE6EF1">
            <w:pPr>
              <w:pStyle w:val="ListParagraph"/>
              <w:numPr>
                <w:ilvl w:val="3"/>
                <w:numId w:val="24"/>
              </w:numPr>
              <w:ind w:left="2127" w:hanging="709"/>
              <w:jc w:val="both"/>
              <w:rPr>
                <w:rFonts w:ascii="Times New Roman" w:hAnsi="Times New Roman"/>
                <w:sz w:val="22"/>
                <w:lang w:val="en-US"/>
              </w:rPr>
            </w:pPr>
            <w:r w:rsidRPr="00CE6EF1">
              <w:rPr>
                <w:rFonts w:ascii="Times New Roman" w:hAnsi="Times New Roman"/>
                <w:sz w:val="22"/>
                <w:szCs w:val="22"/>
                <w:lang w:val="en-US"/>
              </w:rPr>
              <w:t>insolvency proceedings have not been declared for the Tenderer, the economic activity of the Tenderer has not been suspended or discontinued, legal proceedings have not been initiated regarding the bankruptcy of the Tenderer nor is it determined that the Tenderer will be wound up;</w:t>
            </w:r>
          </w:p>
          <w:p w14:paraId="20F1E091" w14:textId="77777777" w:rsidR="00CE6EF1" w:rsidRPr="00CE6EF1" w:rsidRDefault="00CE6EF1" w:rsidP="00CE6EF1">
            <w:pPr>
              <w:pStyle w:val="ListParagraph"/>
              <w:numPr>
                <w:ilvl w:val="3"/>
                <w:numId w:val="24"/>
              </w:numPr>
              <w:ind w:left="2127" w:hanging="709"/>
              <w:jc w:val="both"/>
              <w:rPr>
                <w:rFonts w:ascii="Times New Roman" w:hAnsi="Times New Roman"/>
                <w:sz w:val="22"/>
                <w:lang w:val="en-US"/>
              </w:rPr>
            </w:pPr>
            <w:r w:rsidRPr="00CE6EF1">
              <w:rPr>
                <w:rFonts w:ascii="Times New Roman" w:hAnsi="Times New Roman"/>
                <w:sz w:val="22"/>
                <w:szCs w:val="22"/>
                <w:lang w:val="en-US"/>
              </w:rPr>
              <w:t xml:space="preserve">The Tenderer does not have any tax debts in Latvia or in the country where it is registered, including debts of mandatory State social insurance contributions exceeding 150 </w:t>
            </w:r>
            <w:proofErr w:type="spellStart"/>
            <w:r w:rsidRPr="00CE6EF1">
              <w:rPr>
                <w:rFonts w:ascii="Times New Roman" w:hAnsi="Times New Roman"/>
                <w:sz w:val="22"/>
                <w:szCs w:val="22"/>
                <w:lang w:val="en-US"/>
              </w:rPr>
              <w:t>eur</w:t>
            </w:r>
            <w:proofErr w:type="spellEnd"/>
            <w:r w:rsidRPr="00CE6EF1">
              <w:rPr>
                <w:rFonts w:ascii="Times New Roman" w:hAnsi="Times New Roman"/>
                <w:sz w:val="22"/>
                <w:szCs w:val="22"/>
                <w:lang w:val="en-US"/>
              </w:rPr>
              <w:t xml:space="preserve"> in total in one of the countries.</w:t>
            </w:r>
          </w:p>
          <w:p w14:paraId="7A40D5CA" w14:textId="77777777" w:rsidR="00CE6EF1" w:rsidRPr="00CE6EF1" w:rsidRDefault="00CE6EF1" w:rsidP="00CE6EF1">
            <w:pPr>
              <w:pStyle w:val="ListParagraph"/>
              <w:numPr>
                <w:ilvl w:val="2"/>
                <w:numId w:val="24"/>
              </w:numPr>
              <w:ind w:left="1418" w:hanging="567"/>
              <w:jc w:val="both"/>
              <w:rPr>
                <w:rFonts w:ascii="Times New Roman" w:hAnsi="Times New Roman"/>
                <w:sz w:val="22"/>
                <w:lang w:val="en-US"/>
              </w:rPr>
            </w:pPr>
            <w:r w:rsidRPr="00CE6EF1">
              <w:rPr>
                <w:rFonts w:ascii="Times New Roman" w:hAnsi="Times New Roman"/>
                <w:sz w:val="22"/>
                <w:szCs w:val="22"/>
                <w:lang w:val="en-US"/>
              </w:rPr>
              <w:t xml:space="preserve">If the Tenderer, registered in a foreign country, doesn’t submit the verifications mentioned in clause 4.3.2. </w:t>
            </w:r>
            <w:proofErr w:type="gramStart"/>
            <w:r w:rsidRPr="00CE6EF1">
              <w:rPr>
                <w:rFonts w:ascii="Times New Roman" w:hAnsi="Times New Roman"/>
                <w:sz w:val="22"/>
                <w:szCs w:val="22"/>
                <w:lang w:val="en-US"/>
              </w:rPr>
              <w:t>within</w:t>
            </w:r>
            <w:proofErr w:type="gramEnd"/>
            <w:r w:rsidRPr="00CE6EF1">
              <w:rPr>
                <w:rFonts w:ascii="Times New Roman" w:hAnsi="Times New Roman"/>
                <w:sz w:val="22"/>
                <w:szCs w:val="22"/>
                <w:lang w:val="en-US"/>
              </w:rPr>
              <w:t xml:space="preserve"> the time limit set by the Commission, the Commission excludes it from further </w:t>
            </w:r>
            <w:proofErr w:type="spellStart"/>
            <w:r w:rsidRPr="00CE6EF1">
              <w:rPr>
                <w:rFonts w:ascii="Times New Roman" w:hAnsi="Times New Roman"/>
                <w:sz w:val="22"/>
                <w:szCs w:val="22"/>
                <w:lang w:val="en-US"/>
              </w:rPr>
              <w:t>participattion</w:t>
            </w:r>
            <w:proofErr w:type="spellEnd"/>
            <w:r w:rsidRPr="00CE6EF1">
              <w:rPr>
                <w:rFonts w:ascii="Times New Roman" w:hAnsi="Times New Roman"/>
                <w:sz w:val="22"/>
                <w:szCs w:val="22"/>
                <w:lang w:val="en-US"/>
              </w:rPr>
              <w:t xml:space="preserve"> in the Procurement.</w:t>
            </w:r>
          </w:p>
          <w:p w14:paraId="2456B2A7" w14:textId="77777777" w:rsidR="00CE6EF1" w:rsidRPr="00CE6EF1" w:rsidRDefault="00CE6EF1" w:rsidP="00CE6EF1">
            <w:pPr>
              <w:pStyle w:val="ListParagraph"/>
              <w:numPr>
                <w:ilvl w:val="1"/>
                <w:numId w:val="24"/>
              </w:numPr>
              <w:jc w:val="both"/>
              <w:rPr>
                <w:rFonts w:ascii="Times New Roman" w:hAnsi="Times New Roman"/>
                <w:sz w:val="22"/>
                <w:lang w:val="en-US"/>
              </w:rPr>
            </w:pPr>
            <w:r w:rsidRPr="00CE6EF1">
              <w:rPr>
                <w:rFonts w:ascii="Times New Roman" w:hAnsi="Times New Roman"/>
                <w:sz w:val="22"/>
                <w:szCs w:val="22"/>
                <w:lang w:val="en-US"/>
              </w:rPr>
              <w:t xml:space="preserve">Depending on the results of the verification mentioned in paragraph “b” of Clause 4.3.2. of the Regulation, the Contracting authority: </w:t>
            </w:r>
          </w:p>
          <w:p w14:paraId="2D106558" w14:textId="77777777" w:rsidR="00CE6EF1" w:rsidRPr="00CE6EF1" w:rsidRDefault="00CE6EF1" w:rsidP="00CE6EF1">
            <w:pPr>
              <w:pStyle w:val="ListParagraph"/>
              <w:numPr>
                <w:ilvl w:val="2"/>
                <w:numId w:val="24"/>
              </w:numPr>
              <w:ind w:left="1418" w:hanging="567"/>
              <w:jc w:val="both"/>
              <w:rPr>
                <w:rFonts w:ascii="Times New Roman" w:hAnsi="Times New Roman"/>
                <w:sz w:val="22"/>
                <w:lang w:val="en-US"/>
              </w:rPr>
            </w:pPr>
            <w:r w:rsidRPr="00CE6EF1">
              <w:rPr>
                <w:rFonts w:ascii="Times New Roman" w:hAnsi="Times New Roman"/>
                <w:sz w:val="22"/>
                <w:szCs w:val="22"/>
                <w:lang w:val="en-US"/>
              </w:rPr>
              <w:t xml:space="preserve">Does not suspend the Tenderer from further participation in the Procurement, if it finds that </w:t>
            </w:r>
            <w:r w:rsidRPr="00CE6EF1">
              <w:rPr>
                <w:rFonts w:ascii="Times New Roman" w:hAnsi="Times New Roman"/>
                <w:sz w:val="22"/>
                <w:szCs w:val="22"/>
                <w:lang w:val="en-US"/>
              </w:rPr>
              <w:lastRenderedPageBreak/>
              <w:t xml:space="preserve">according to information found on information system of the Cabinet of Ministers the Tenderer does not have tax debt, including debts of mandatory State social insurance contributions exceeding 150 </w:t>
            </w:r>
            <w:proofErr w:type="spellStart"/>
            <w:r w:rsidRPr="00CE6EF1">
              <w:rPr>
                <w:rFonts w:ascii="Times New Roman" w:hAnsi="Times New Roman"/>
                <w:sz w:val="22"/>
                <w:szCs w:val="22"/>
                <w:lang w:val="en-US"/>
              </w:rPr>
              <w:t>eur</w:t>
            </w:r>
            <w:proofErr w:type="spellEnd"/>
            <w:r w:rsidRPr="00CE6EF1">
              <w:rPr>
                <w:rFonts w:ascii="Times New Roman" w:hAnsi="Times New Roman"/>
                <w:sz w:val="22"/>
                <w:szCs w:val="22"/>
                <w:lang w:val="en-US"/>
              </w:rPr>
              <w:t xml:space="preserve"> in total; </w:t>
            </w:r>
          </w:p>
          <w:p w14:paraId="690CAF0B" w14:textId="77777777" w:rsidR="00CE6EF1" w:rsidRPr="00CE6EF1" w:rsidRDefault="00CE6EF1" w:rsidP="00CE6EF1">
            <w:pPr>
              <w:pStyle w:val="ListParagraph"/>
              <w:numPr>
                <w:ilvl w:val="2"/>
                <w:numId w:val="24"/>
              </w:numPr>
              <w:ind w:left="1418" w:hanging="567"/>
              <w:jc w:val="both"/>
              <w:rPr>
                <w:rFonts w:ascii="Times New Roman" w:hAnsi="Times New Roman"/>
                <w:sz w:val="22"/>
                <w:lang w:val="en-US"/>
              </w:rPr>
            </w:pPr>
            <w:r w:rsidRPr="00CE6EF1">
              <w:rPr>
                <w:rFonts w:ascii="Times New Roman" w:hAnsi="Times New Roman"/>
                <w:sz w:val="22"/>
                <w:szCs w:val="22"/>
                <w:lang w:val="en-US"/>
              </w:rPr>
              <w:t xml:space="preserve">Informs the Tenderer that it has tax debt, including debts of mandatory State social insurance contributions exceeding 150 </w:t>
            </w:r>
            <w:proofErr w:type="spellStart"/>
            <w:r w:rsidRPr="00CE6EF1">
              <w:rPr>
                <w:rFonts w:ascii="Times New Roman" w:hAnsi="Times New Roman"/>
                <w:sz w:val="22"/>
                <w:szCs w:val="22"/>
                <w:lang w:val="en-US"/>
              </w:rPr>
              <w:t>eur</w:t>
            </w:r>
            <w:proofErr w:type="spellEnd"/>
            <w:r w:rsidRPr="00CE6EF1">
              <w:rPr>
                <w:rFonts w:ascii="Times New Roman" w:hAnsi="Times New Roman"/>
                <w:sz w:val="22"/>
                <w:szCs w:val="22"/>
                <w:lang w:val="en-US"/>
              </w:rPr>
              <w:t xml:space="preserve"> in total, and sets a term – 10 days from the date of sending this information – within which the Tenderer must pay the debt and submit a verification that the debt has been paid.  Tenderer, to verify that it does not have any tax debt, including debts of mandatory State social insurance contributions exceeding 150 </w:t>
            </w:r>
            <w:proofErr w:type="spellStart"/>
            <w:r w:rsidRPr="00CE6EF1">
              <w:rPr>
                <w:rFonts w:ascii="Times New Roman" w:hAnsi="Times New Roman"/>
                <w:sz w:val="22"/>
                <w:szCs w:val="22"/>
                <w:lang w:val="en-US"/>
              </w:rPr>
              <w:t>eur</w:t>
            </w:r>
            <w:proofErr w:type="spellEnd"/>
            <w:r w:rsidRPr="00CE6EF1">
              <w:rPr>
                <w:rFonts w:ascii="Times New Roman" w:hAnsi="Times New Roman"/>
                <w:sz w:val="22"/>
                <w:szCs w:val="22"/>
                <w:lang w:val="en-US"/>
              </w:rPr>
              <w:t xml:space="preserve"> in total, submits a statement (verified by Tenderer or its authorized representative) from State tax administration electronic declaration system or the municipality, confirming that after receipt of Contracting authority’s letter the Tenderer does not have any tax debt, including debts of mandatory State social insurance contributions exceeding 150 </w:t>
            </w:r>
            <w:proofErr w:type="spellStart"/>
            <w:r w:rsidRPr="00CE6EF1">
              <w:rPr>
                <w:rFonts w:ascii="Times New Roman" w:hAnsi="Times New Roman"/>
                <w:sz w:val="22"/>
                <w:szCs w:val="22"/>
                <w:lang w:val="en-US"/>
              </w:rPr>
              <w:t>eur</w:t>
            </w:r>
            <w:proofErr w:type="spellEnd"/>
            <w:r w:rsidRPr="00CE6EF1">
              <w:rPr>
                <w:rFonts w:ascii="Times New Roman" w:hAnsi="Times New Roman"/>
                <w:sz w:val="22"/>
                <w:szCs w:val="22"/>
                <w:lang w:val="en-US"/>
              </w:rPr>
              <w:t xml:space="preserve"> in total. If the corresponding documents are not submitted within the term set by the Commission, the Contracting authority suspends the Tenderer from further participation in the Procurement. </w:t>
            </w:r>
          </w:p>
          <w:p w14:paraId="26A41D2D" w14:textId="77777777" w:rsidR="00CE6EF1" w:rsidRPr="00CE6EF1" w:rsidRDefault="00CE6EF1" w:rsidP="00CE6EF1">
            <w:pPr>
              <w:pStyle w:val="ListParagraph"/>
              <w:numPr>
                <w:ilvl w:val="1"/>
                <w:numId w:val="24"/>
              </w:numPr>
              <w:jc w:val="both"/>
              <w:rPr>
                <w:rFonts w:ascii="Times New Roman" w:hAnsi="Times New Roman"/>
                <w:sz w:val="22"/>
                <w:lang w:val="en-US"/>
              </w:rPr>
            </w:pPr>
            <w:r w:rsidRPr="00CE6EF1">
              <w:rPr>
                <w:rFonts w:ascii="Times New Roman" w:hAnsi="Times New Roman"/>
                <w:sz w:val="22"/>
                <w:szCs w:val="22"/>
                <w:lang w:val="en-US"/>
              </w:rPr>
              <w:t xml:space="preserve">Exclusion rules concern Tenderer (if Tenderer is a person or a legal entity), partnership and all members of partnership (if tender is submitted by a partnership) or members of an association of persons (if tender is submitted by an association of persons). </w:t>
            </w:r>
          </w:p>
          <w:p w14:paraId="61CAEF21" w14:textId="77777777" w:rsidR="0009653F" w:rsidRDefault="0009653F" w:rsidP="00CE6EF1">
            <w:pPr>
              <w:jc w:val="both"/>
              <w:rPr>
                <w:rFonts w:ascii="Times New Roman" w:hAnsi="Times New Roman"/>
                <w:sz w:val="22"/>
                <w:lang w:val="en-US"/>
              </w:rPr>
            </w:pPr>
          </w:p>
          <w:p w14:paraId="01001B92" w14:textId="77777777" w:rsidR="0009653F" w:rsidRPr="00CE6EF1" w:rsidRDefault="0009653F" w:rsidP="00CE6EF1">
            <w:pPr>
              <w:jc w:val="both"/>
              <w:rPr>
                <w:rFonts w:ascii="Times New Roman" w:hAnsi="Times New Roman"/>
                <w:sz w:val="22"/>
                <w:lang w:val="en-US"/>
              </w:rPr>
            </w:pPr>
          </w:p>
        </w:tc>
      </w:tr>
    </w:tbl>
    <w:p w14:paraId="1B9E05C4" w14:textId="77777777" w:rsidR="00966471" w:rsidRPr="00011C8A" w:rsidRDefault="00966471" w:rsidP="00CE6EF1">
      <w:pPr>
        <w:numPr>
          <w:ilvl w:val="0"/>
          <w:numId w:val="24"/>
        </w:numPr>
        <w:ind w:left="357" w:right="40" w:hanging="357"/>
        <w:rPr>
          <w:rFonts w:ascii="Times New Roman" w:hAnsi="Times New Roman" w:cs="Times New Roman"/>
          <w:b/>
          <w:caps/>
          <w:color w:val="000000"/>
          <w:sz w:val="22"/>
          <w:szCs w:val="22"/>
        </w:rPr>
      </w:pPr>
      <w:r w:rsidRPr="00011C8A">
        <w:rPr>
          <w:rFonts w:ascii="Times New Roman" w:hAnsi="Times New Roman" w:cs="Times New Roman"/>
          <w:b/>
          <w:caps/>
          <w:color w:val="000000"/>
          <w:sz w:val="22"/>
          <w:szCs w:val="22"/>
        </w:rPr>
        <w:lastRenderedPageBreak/>
        <w:t>Qualification of the Tenderer</w:t>
      </w:r>
    </w:p>
    <w:p w14:paraId="184FEDDF" w14:textId="77777777" w:rsidR="00966471" w:rsidRPr="00011C8A" w:rsidRDefault="00966471" w:rsidP="00966471">
      <w:pPr>
        <w:ind w:left="360" w:right="38"/>
        <w:rPr>
          <w:rFonts w:ascii="Times New Roman" w:hAnsi="Times New Roman" w:cs="Times New Roman"/>
          <w:b/>
          <w:caps/>
          <w:color w:val="000000"/>
          <w:sz w:val="22"/>
          <w:szCs w:val="22"/>
        </w:rPr>
      </w:pPr>
      <w:r w:rsidRPr="00011C8A">
        <w:rPr>
          <w:rFonts w:ascii="Times New Roman" w:hAnsi="Times New Roman" w:cs="Times New Roman"/>
          <w:i/>
          <w:caps/>
          <w:color w:val="000000"/>
          <w:sz w:val="22"/>
          <w:szCs w:val="22"/>
        </w:rPr>
        <w:t xml:space="preserve"> PretendentA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7"/>
      </w:tblGrid>
      <w:tr w:rsidR="00966471" w:rsidRPr="00011C8A" w14:paraId="6F1D105D" w14:textId="77777777" w:rsidTr="00361310">
        <w:tc>
          <w:tcPr>
            <w:tcW w:w="3261" w:type="dxa"/>
            <w:tcBorders>
              <w:top w:val="single" w:sz="12" w:space="0" w:color="auto"/>
              <w:left w:val="single" w:sz="12" w:space="0" w:color="auto"/>
              <w:bottom w:val="single" w:sz="12" w:space="0" w:color="auto"/>
              <w:right w:val="single" w:sz="12" w:space="0" w:color="auto"/>
            </w:tcBorders>
            <w:shd w:val="clear" w:color="auto" w:fill="auto"/>
          </w:tcPr>
          <w:p w14:paraId="4D654A4B" w14:textId="77777777" w:rsidR="00966471" w:rsidRPr="00011C8A" w:rsidRDefault="00702C87" w:rsidP="00966471">
            <w:pPr>
              <w:pStyle w:val="Style1"/>
              <w:spacing w:after="240"/>
              <w:rPr>
                <w:sz w:val="22"/>
                <w:szCs w:val="22"/>
                <w:lang w:val="en-US"/>
              </w:rPr>
            </w:pPr>
            <w:r>
              <w:rPr>
                <w:sz w:val="22"/>
                <w:szCs w:val="22"/>
                <w:lang w:val="en-US"/>
              </w:rPr>
              <w:t>5</w:t>
            </w:r>
            <w:r w:rsidR="00966471">
              <w:rPr>
                <w:sz w:val="22"/>
                <w:szCs w:val="22"/>
                <w:lang w:val="en-US"/>
              </w:rPr>
              <w:t>.1.</w:t>
            </w:r>
            <w:r w:rsidR="00966471" w:rsidRPr="00011C8A">
              <w:rPr>
                <w:sz w:val="22"/>
                <w:szCs w:val="22"/>
                <w:lang w:val="en-US"/>
              </w:rPr>
              <w:t>Tenderer has to comply with the qualification requirements like:</w:t>
            </w:r>
          </w:p>
          <w:p w14:paraId="41E0079F" w14:textId="77777777" w:rsidR="00966471" w:rsidRPr="00011C8A" w:rsidRDefault="00966471" w:rsidP="00966471">
            <w:pPr>
              <w:pStyle w:val="Style1"/>
              <w:spacing w:after="240"/>
              <w:rPr>
                <w:sz w:val="22"/>
                <w:szCs w:val="22"/>
              </w:rPr>
            </w:pPr>
            <w:r w:rsidRPr="00011C8A">
              <w:rPr>
                <w:sz w:val="22"/>
                <w:szCs w:val="22"/>
              </w:rPr>
              <w:lastRenderedPageBreak/>
              <w:t>Pretendentam ir jāatbilst šādām Pretendenta kvalifikācijas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4A913993" w14:textId="77777777" w:rsidR="00966471" w:rsidRPr="00011C8A" w:rsidRDefault="00702C87" w:rsidP="00966471">
            <w:pPr>
              <w:pStyle w:val="Style1"/>
              <w:spacing w:after="240"/>
              <w:rPr>
                <w:sz w:val="22"/>
                <w:szCs w:val="22"/>
                <w:lang w:val="en-US"/>
              </w:rPr>
            </w:pPr>
            <w:r>
              <w:rPr>
                <w:sz w:val="22"/>
                <w:szCs w:val="22"/>
                <w:lang w:val="en-US"/>
              </w:rPr>
              <w:lastRenderedPageBreak/>
              <w:t>5</w:t>
            </w:r>
            <w:r w:rsidR="00966471">
              <w:rPr>
                <w:sz w:val="22"/>
                <w:szCs w:val="22"/>
                <w:lang w:val="en-US"/>
              </w:rPr>
              <w:t>.2.</w:t>
            </w:r>
            <w:r w:rsidR="00966471" w:rsidRPr="00011C8A">
              <w:rPr>
                <w:sz w:val="22"/>
                <w:szCs w:val="22"/>
                <w:lang w:val="en-US"/>
              </w:rPr>
              <w:t>To confirm compliance with the qualification requirements stated by the Commissioning Party, Tenderer has to submit documents of evidence such as:</w:t>
            </w:r>
          </w:p>
          <w:p w14:paraId="405A9BF0" w14:textId="2BBECB9B" w:rsidR="00966471" w:rsidRPr="00011C8A" w:rsidRDefault="00966471" w:rsidP="00966471">
            <w:pPr>
              <w:pStyle w:val="Style1"/>
              <w:spacing w:after="240"/>
              <w:rPr>
                <w:sz w:val="22"/>
                <w:szCs w:val="22"/>
              </w:rPr>
            </w:pPr>
            <w:r w:rsidRPr="00011C8A">
              <w:rPr>
                <w:sz w:val="22"/>
                <w:szCs w:val="22"/>
              </w:rPr>
              <w:lastRenderedPageBreak/>
              <w:t>Lai apliecinātu atbilstību Pasūtītāja noteiktajām kvalifikācijas prasībām, Pretendentam jāiesniedz šādi</w:t>
            </w:r>
            <w:r w:rsidR="00A06372">
              <w:rPr>
                <w:sz w:val="22"/>
                <w:szCs w:val="22"/>
              </w:rPr>
              <w:t xml:space="preserve"> </w:t>
            </w:r>
            <w:r w:rsidRPr="00011C8A">
              <w:rPr>
                <w:sz w:val="22"/>
                <w:szCs w:val="22"/>
              </w:rPr>
              <w:t>Pretendent</w:t>
            </w:r>
            <w:r w:rsidRPr="00011C8A">
              <w:rPr>
                <w:b/>
                <w:sz w:val="22"/>
                <w:szCs w:val="22"/>
              </w:rPr>
              <w:t xml:space="preserve">a </w:t>
            </w:r>
            <w:r w:rsidRPr="00011C8A">
              <w:rPr>
                <w:sz w:val="22"/>
                <w:szCs w:val="22"/>
              </w:rPr>
              <w:t>prasības</w:t>
            </w:r>
            <w:r w:rsidRPr="00011C8A">
              <w:rPr>
                <w:b/>
                <w:sz w:val="22"/>
                <w:szCs w:val="22"/>
              </w:rPr>
              <w:t xml:space="preserve"> apliecinošie dokumenti:</w:t>
            </w:r>
          </w:p>
        </w:tc>
      </w:tr>
      <w:tr w:rsidR="00966471" w:rsidRPr="00011C8A" w14:paraId="750DF53B" w14:textId="77777777" w:rsidTr="00361310">
        <w:tc>
          <w:tcPr>
            <w:tcW w:w="3261" w:type="dxa"/>
            <w:tcBorders>
              <w:top w:val="single" w:sz="12" w:space="0" w:color="auto"/>
            </w:tcBorders>
            <w:shd w:val="clear" w:color="auto" w:fill="auto"/>
          </w:tcPr>
          <w:p w14:paraId="4909B93E" w14:textId="77777777" w:rsidR="00966471" w:rsidRPr="00011C8A" w:rsidRDefault="00702C87" w:rsidP="00966471">
            <w:pPr>
              <w:pStyle w:val="ListParagraph"/>
              <w:spacing w:after="240"/>
              <w:ind w:left="53"/>
              <w:jc w:val="both"/>
              <w:rPr>
                <w:rFonts w:ascii="Times New Roman" w:hAnsi="Times New Roman"/>
                <w:sz w:val="22"/>
                <w:lang w:bidi="bo-CN"/>
              </w:rPr>
            </w:pPr>
            <w:r>
              <w:rPr>
                <w:rFonts w:ascii="Times New Roman" w:hAnsi="Times New Roman"/>
                <w:sz w:val="22"/>
                <w:szCs w:val="22"/>
                <w:lang w:bidi="bo-CN"/>
              </w:rPr>
              <w:lastRenderedPageBreak/>
              <w:t>5</w:t>
            </w:r>
            <w:r w:rsidR="00966471" w:rsidRPr="00011C8A">
              <w:rPr>
                <w:rFonts w:ascii="Times New Roman" w:hAnsi="Times New Roman"/>
                <w:sz w:val="22"/>
                <w:szCs w:val="22"/>
                <w:lang w:bidi="bo-CN"/>
              </w:rPr>
              <w:t xml:space="preserve">.1.1. </w:t>
            </w:r>
            <w:r w:rsidR="00966471" w:rsidRPr="00011C8A">
              <w:rPr>
                <w:rFonts w:ascii="Times New Roman" w:hAnsi="Times New Roman"/>
                <w:sz w:val="22"/>
                <w:szCs w:val="22"/>
                <w:lang w:val="en-US" w:bidi="bo-CN"/>
              </w:rPr>
              <w:t xml:space="preserve">Tenderer agrees </w:t>
            </w:r>
            <w:r w:rsidR="00966471">
              <w:rPr>
                <w:rFonts w:ascii="Times New Roman" w:hAnsi="Times New Roman"/>
                <w:sz w:val="22"/>
                <w:szCs w:val="22"/>
                <w:lang w:val="en-US" w:bidi="bo-CN"/>
              </w:rPr>
              <w:t>with provisions of</w:t>
            </w:r>
            <w:r w:rsidR="00966471" w:rsidRPr="00011C8A">
              <w:rPr>
                <w:rFonts w:ascii="Times New Roman" w:hAnsi="Times New Roman"/>
                <w:sz w:val="22"/>
                <w:szCs w:val="22"/>
                <w:lang w:val="en-US" w:bidi="bo-CN"/>
              </w:rPr>
              <w:t xml:space="preserve"> this Regulation.</w:t>
            </w:r>
          </w:p>
          <w:p w14:paraId="15146A4D" w14:textId="77777777" w:rsidR="00966471" w:rsidRPr="00011C8A" w:rsidRDefault="00966471" w:rsidP="00966471">
            <w:pPr>
              <w:pStyle w:val="ListParagraph"/>
              <w:spacing w:after="240"/>
              <w:ind w:left="53"/>
              <w:jc w:val="both"/>
              <w:rPr>
                <w:rFonts w:ascii="Times New Roman" w:hAnsi="Times New Roman"/>
                <w:i/>
                <w:sz w:val="22"/>
                <w:lang w:bidi="bo-CN"/>
              </w:rPr>
            </w:pPr>
            <w:r w:rsidRPr="00011C8A">
              <w:rPr>
                <w:rFonts w:ascii="Times New Roman" w:hAnsi="Times New Roman"/>
                <w:i/>
                <w:sz w:val="22"/>
                <w:szCs w:val="22"/>
                <w:lang w:bidi="bo-CN"/>
              </w:rPr>
              <w:t>Pretendents piekrīt Nolikuma noteikumiem.</w:t>
            </w:r>
          </w:p>
          <w:p w14:paraId="4B3EB93B" w14:textId="77777777" w:rsidR="00966471" w:rsidRPr="00011C8A" w:rsidRDefault="00966471" w:rsidP="00966471">
            <w:pPr>
              <w:pStyle w:val="ListParagraph"/>
              <w:spacing w:after="240"/>
              <w:ind w:left="53"/>
              <w:jc w:val="both"/>
              <w:rPr>
                <w:rFonts w:ascii="Times New Roman" w:hAnsi="Times New Roman"/>
                <w:sz w:val="22"/>
                <w:lang w:bidi="bo-CN"/>
              </w:rPr>
            </w:pPr>
            <w:r w:rsidRPr="00011C8A">
              <w:rPr>
                <w:rFonts w:ascii="Times New Roman" w:hAnsi="Times New Roman"/>
                <w:sz w:val="22"/>
                <w:szCs w:val="22"/>
                <w:lang w:bidi="bo-CN"/>
              </w:rPr>
              <w:tab/>
            </w:r>
          </w:p>
        </w:tc>
        <w:tc>
          <w:tcPr>
            <w:tcW w:w="6237" w:type="dxa"/>
            <w:tcBorders>
              <w:top w:val="single" w:sz="12" w:space="0" w:color="auto"/>
            </w:tcBorders>
            <w:shd w:val="clear" w:color="auto" w:fill="auto"/>
          </w:tcPr>
          <w:p w14:paraId="4054DB2F" w14:textId="77777777" w:rsidR="00966471" w:rsidRPr="00011C8A" w:rsidRDefault="00702C87" w:rsidP="00966471">
            <w:pPr>
              <w:pStyle w:val="ListParagraph"/>
              <w:tabs>
                <w:tab w:val="left" w:pos="1440"/>
              </w:tabs>
              <w:suppressAutoHyphens/>
              <w:spacing w:after="240"/>
              <w:ind w:left="53" w:hanging="20"/>
              <w:contextualSpacing w:val="0"/>
              <w:jc w:val="both"/>
              <w:rPr>
                <w:rFonts w:ascii="Times New Roman" w:hAnsi="Times New Roman"/>
                <w:sz w:val="22"/>
                <w:lang w:val="en-US" w:bidi="bo-CN"/>
              </w:rPr>
            </w:pPr>
            <w:r>
              <w:rPr>
                <w:rFonts w:ascii="Times New Roman" w:hAnsi="Times New Roman"/>
                <w:sz w:val="22"/>
                <w:szCs w:val="22"/>
                <w:lang w:bidi="bo-CN"/>
              </w:rPr>
              <w:t>5</w:t>
            </w:r>
            <w:r w:rsidR="00966471" w:rsidRPr="00011C8A">
              <w:rPr>
                <w:rFonts w:ascii="Times New Roman" w:hAnsi="Times New Roman"/>
                <w:sz w:val="22"/>
                <w:szCs w:val="22"/>
                <w:lang w:bidi="bo-CN"/>
              </w:rPr>
              <w:t>.2</w:t>
            </w:r>
            <w:r w:rsidR="00966471" w:rsidRPr="00011C8A">
              <w:rPr>
                <w:rFonts w:ascii="Times New Roman" w:hAnsi="Times New Roman"/>
                <w:sz w:val="22"/>
                <w:szCs w:val="22"/>
                <w:lang w:val="en-US" w:bidi="bo-CN"/>
              </w:rPr>
              <w:t xml:space="preserve">.1. </w:t>
            </w:r>
            <w:r w:rsidR="00966471" w:rsidRPr="00011C8A">
              <w:rPr>
                <w:rFonts w:ascii="Times New Roman" w:hAnsi="Times New Roman"/>
                <w:b/>
                <w:sz w:val="22"/>
                <w:szCs w:val="22"/>
                <w:lang w:val="en-US" w:bidi="bo-CN"/>
              </w:rPr>
              <w:t xml:space="preserve">Application of the Tenderer about the participation in Procurement, </w:t>
            </w:r>
            <w:r w:rsidR="00966471" w:rsidRPr="00011C8A">
              <w:rPr>
                <w:rFonts w:ascii="Times New Roman" w:hAnsi="Times New Roman"/>
                <w:sz w:val="22"/>
                <w:szCs w:val="22"/>
                <w:lang w:val="en-US" w:bidi="bo-CN"/>
              </w:rPr>
              <w:t>completed according to the Regulation Appendix No.1 – Application Letter Form.</w:t>
            </w:r>
          </w:p>
          <w:p w14:paraId="1269703F" w14:textId="5195D625" w:rsidR="00966471" w:rsidRPr="00011C8A" w:rsidRDefault="00966471" w:rsidP="00966471">
            <w:pPr>
              <w:pStyle w:val="ListParagraph"/>
              <w:tabs>
                <w:tab w:val="left" w:pos="1440"/>
              </w:tabs>
              <w:suppressAutoHyphens/>
              <w:spacing w:after="240"/>
              <w:ind w:left="53" w:hanging="20"/>
              <w:contextualSpacing w:val="0"/>
              <w:jc w:val="both"/>
              <w:rPr>
                <w:rFonts w:ascii="Times New Roman" w:hAnsi="Times New Roman"/>
                <w:sz w:val="22"/>
                <w:lang w:val="en-US" w:bidi="bo-CN"/>
              </w:rPr>
            </w:pPr>
            <w:r w:rsidRPr="00011C8A">
              <w:rPr>
                <w:rFonts w:ascii="Times New Roman" w:hAnsi="Times New Roman"/>
                <w:sz w:val="22"/>
                <w:szCs w:val="22"/>
                <w:lang w:val="en-US" w:bidi="bo-CN"/>
              </w:rPr>
              <w:t xml:space="preserve"> If the application has been submitted by an association of persons, the application about the participation in Procurement has to be signed by all participants of the association of persons</w:t>
            </w:r>
            <w:r w:rsidR="00A06372">
              <w:rPr>
                <w:rFonts w:ascii="Times New Roman" w:hAnsi="Times New Roman"/>
                <w:sz w:val="22"/>
                <w:szCs w:val="22"/>
                <w:lang w:val="en-US" w:bidi="bo-CN"/>
              </w:rPr>
              <w:t xml:space="preserve"> </w:t>
            </w:r>
            <w:r w:rsidRPr="00011C8A">
              <w:rPr>
                <w:rFonts w:ascii="Times New Roman" w:hAnsi="Times New Roman"/>
                <w:sz w:val="22"/>
                <w:szCs w:val="22"/>
                <w:lang w:val="en-US" w:bidi="bo-CN"/>
              </w:rPr>
              <w:t xml:space="preserve">or </w:t>
            </w:r>
            <w:r>
              <w:rPr>
                <w:rFonts w:ascii="Times New Roman" w:hAnsi="Times New Roman"/>
                <w:sz w:val="22"/>
                <w:szCs w:val="22"/>
                <w:lang w:val="en-US" w:bidi="bo-CN"/>
              </w:rPr>
              <w:t xml:space="preserve">by an </w:t>
            </w:r>
            <w:r w:rsidRPr="00011C8A">
              <w:rPr>
                <w:rFonts w:ascii="Times New Roman" w:hAnsi="Times New Roman"/>
                <w:sz w:val="22"/>
                <w:szCs w:val="22"/>
                <w:lang w:val="en-US" w:bidi="bo-CN"/>
              </w:rPr>
              <w:t xml:space="preserve">authorized representative of all </w:t>
            </w:r>
            <w:r>
              <w:rPr>
                <w:rFonts w:ascii="Times New Roman" w:hAnsi="Times New Roman"/>
                <w:sz w:val="22"/>
                <w:szCs w:val="22"/>
                <w:lang w:val="en-US" w:bidi="bo-CN"/>
              </w:rPr>
              <w:t xml:space="preserve">members </w:t>
            </w:r>
            <w:r w:rsidRPr="00011C8A">
              <w:rPr>
                <w:rFonts w:ascii="Times New Roman" w:hAnsi="Times New Roman"/>
                <w:sz w:val="22"/>
                <w:szCs w:val="22"/>
                <w:lang w:val="en-US" w:bidi="bo-CN"/>
              </w:rPr>
              <w:t>of the association of persons.</w:t>
            </w:r>
          </w:p>
          <w:p w14:paraId="7203D004" w14:textId="77777777" w:rsidR="00966471" w:rsidRPr="00011C8A" w:rsidRDefault="00966471" w:rsidP="00966471">
            <w:pPr>
              <w:pStyle w:val="ListParagraph"/>
              <w:tabs>
                <w:tab w:val="left" w:pos="1440"/>
              </w:tabs>
              <w:suppressAutoHyphens/>
              <w:spacing w:after="240"/>
              <w:ind w:left="53" w:hanging="20"/>
              <w:contextualSpacing w:val="0"/>
              <w:jc w:val="both"/>
              <w:rPr>
                <w:rFonts w:ascii="Times New Roman" w:hAnsi="Times New Roman"/>
                <w:i/>
                <w:sz w:val="22"/>
                <w:lang w:bidi="bo-CN"/>
              </w:rPr>
            </w:pPr>
            <w:r w:rsidRPr="00011C8A">
              <w:rPr>
                <w:rFonts w:ascii="Times New Roman" w:hAnsi="Times New Roman"/>
                <w:b/>
                <w:i/>
                <w:sz w:val="22"/>
                <w:szCs w:val="22"/>
                <w:lang w:bidi="bo-CN"/>
              </w:rPr>
              <w:t xml:space="preserve">Pretendenta </w:t>
            </w:r>
            <w:smartTag w:uri="schemas-tilde-lv/tildestengine" w:element="veidnes">
              <w:smartTagPr>
                <w:attr w:name="id" w:val="-1"/>
                <w:attr w:name="baseform" w:val="pieteikums"/>
                <w:attr w:name="text" w:val="pieteikums"/>
              </w:smartTagPr>
              <w:r w:rsidRPr="00011C8A">
                <w:rPr>
                  <w:rFonts w:ascii="Times New Roman" w:hAnsi="Times New Roman"/>
                  <w:b/>
                  <w:i/>
                  <w:sz w:val="22"/>
                  <w:szCs w:val="22"/>
                  <w:lang w:bidi="bo-CN"/>
                </w:rPr>
                <w:t>pieteikums</w:t>
              </w:r>
            </w:smartTag>
            <w:r w:rsidRPr="00011C8A">
              <w:rPr>
                <w:rFonts w:ascii="Times New Roman" w:hAnsi="Times New Roman"/>
                <w:b/>
                <w:i/>
                <w:sz w:val="22"/>
                <w:szCs w:val="22"/>
                <w:lang w:bidi="bo-CN"/>
              </w:rPr>
              <w:t xml:space="preserve"> par piedalīšanos Iepirkumā</w:t>
            </w:r>
            <w:r w:rsidRPr="00011C8A">
              <w:rPr>
                <w:rFonts w:ascii="Times New Roman" w:hAnsi="Times New Roman"/>
                <w:i/>
                <w:sz w:val="22"/>
                <w:szCs w:val="22"/>
                <w:lang w:bidi="bo-CN"/>
              </w:rPr>
              <w:t xml:space="preserve">, kas ir aizpildīts atbilstoši Nolikuma 1.pielikumam – Pieteikuma vēstules formai. </w:t>
            </w:r>
          </w:p>
          <w:p w14:paraId="17500CF6" w14:textId="77777777" w:rsidR="00966471" w:rsidRPr="00011C8A" w:rsidRDefault="00966471" w:rsidP="00966471">
            <w:pPr>
              <w:pStyle w:val="ListParagraph"/>
              <w:tabs>
                <w:tab w:val="left" w:pos="1440"/>
              </w:tabs>
              <w:suppressAutoHyphens/>
              <w:spacing w:after="240"/>
              <w:ind w:left="53" w:hanging="20"/>
              <w:contextualSpacing w:val="0"/>
              <w:jc w:val="both"/>
              <w:rPr>
                <w:rFonts w:ascii="Times New Roman" w:hAnsi="Times New Roman"/>
                <w:i/>
                <w:sz w:val="22"/>
                <w:lang w:bidi="bo-CN"/>
              </w:rPr>
            </w:pPr>
            <w:r w:rsidRPr="00011C8A">
              <w:rPr>
                <w:rFonts w:ascii="Times New Roman" w:hAnsi="Times New Roman"/>
                <w:i/>
                <w:sz w:val="22"/>
                <w:szCs w:val="22"/>
                <w:lang w:bidi="bo-CN"/>
              </w:rPr>
              <w:t xml:space="preserve">Ja piedāvājumu iesniedz personu apvienība, pieteikumu par piedalīšanos Iepirkumā paraksta visi personu apvienības dalībnieki vai arī visu personu apvienības dalībnieku pilnvarotā persona.  </w:t>
            </w:r>
          </w:p>
        </w:tc>
      </w:tr>
      <w:tr w:rsidR="00966471" w:rsidRPr="00011C8A" w14:paraId="2BD37067" w14:textId="77777777" w:rsidTr="00361310">
        <w:tc>
          <w:tcPr>
            <w:tcW w:w="3261" w:type="dxa"/>
            <w:shd w:val="clear" w:color="auto" w:fill="auto"/>
          </w:tcPr>
          <w:p w14:paraId="3385DDA8" w14:textId="77777777" w:rsidR="00966471" w:rsidRPr="00011C8A" w:rsidRDefault="00702C87" w:rsidP="00966471">
            <w:pPr>
              <w:pStyle w:val="Text1"/>
              <w:spacing w:before="0" w:after="240"/>
              <w:ind w:left="53"/>
              <w:rPr>
                <w:rFonts w:ascii="Times New Roman" w:hAnsi="Times New Roman" w:cs="Times New Roman"/>
                <w:sz w:val="22"/>
                <w:szCs w:val="22"/>
                <w:lang w:val="lv-LV"/>
              </w:rPr>
            </w:pPr>
            <w:r>
              <w:rPr>
                <w:rFonts w:ascii="Times New Roman" w:hAnsi="Times New Roman" w:cs="Times New Roman"/>
                <w:sz w:val="22"/>
                <w:szCs w:val="22"/>
                <w:lang w:val="lv-LV"/>
              </w:rPr>
              <w:t>5</w:t>
            </w:r>
            <w:r w:rsidR="00966471" w:rsidRPr="00011C8A">
              <w:rPr>
                <w:rFonts w:ascii="Times New Roman" w:hAnsi="Times New Roman" w:cs="Times New Roman"/>
                <w:sz w:val="22"/>
                <w:szCs w:val="22"/>
                <w:lang w:val="lv-LV"/>
              </w:rPr>
              <w:t xml:space="preserve">.1.2.  </w:t>
            </w:r>
            <w:r w:rsidR="00966471" w:rsidRPr="00011C8A">
              <w:rPr>
                <w:rFonts w:ascii="Times New Roman" w:hAnsi="Times New Roman" w:cs="Times New Roman"/>
                <w:sz w:val="22"/>
                <w:szCs w:val="22"/>
                <w:lang w:val="en-US"/>
              </w:rPr>
              <w:t xml:space="preserve">Tenderer is registered in </w:t>
            </w:r>
            <w:r w:rsidR="00966471">
              <w:rPr>
                <w:rFonts w:ascii="Times New Roman" w:hAnsi="Times New Roman" w:cs="Times New Roman"/>
                <w:sz w:val="22"/>
                <w:szCs w:val="22"/>
                <w:lang w:val="en-US"/>
              </w:rPr>
              <w:t xml:space="preserve">accordance with the laws of the state of its registration. </w:t>
            </w:r>
          </w:p>
          <w:p w14:paraId="31954E5F" w14:textId="77777777" w:rsidR="00966471" w:rsidRPr="00011C8A" w:rsidRDefault="00966471" w:rsidP="00966471">
            <w:pPr>
              <w:pStyle w:val="Text1"/>
              <w:spacing w:before="0" w:after="240"/>
              <w:ind w:left="53"/>
              <w:rPr>
                <w:rFonts w:ascii="Times New Roman" w:hAnsi="Times New Roman" w:cs="Times New Roman"/>
                <w:i/>
                <w:sz w:val="22"/>
                <w:szCs w:val="22"/>
                <w:lang w:val="lv-LV"/>
              </w:rPr>
            </w:pPr>
            <w:r w:rsidRPr="00011C8A">
              <w:rPr>
                <w:rFonts w:ascii="Times New Roman" w:hAnsi="Times New Roman" w:cs="Times New Roman"/>
                <w:i/>
                <w:sz w:val="22"/>
                <w:szCs w:val="22"/>
                <w:lang w:val="lv-LV"/>
              </w:rPr>
              <w:t>Pretendents ir reģistrēts atbilstoši attiecīgās valsts normatīvo aktu prasībām.</w:t>
            </w:r>
          </w:p>
          <w:p w14:paraId="47EC7245" w14:textId="77777777" w:rsidR="00966471" w:rsidRPr="00011C8A" w:rsidRDefault="00966471" w:rsidP="00966471">
            <w:pPr>
              <w:pStyle w:val="ListParagraph"/>
              <w:spacing w:after="240"/>
              <w:ind w:left="53"/>
              <w:jc w:val="both"/>
              <w:rPr>
                <w:rFonts w:ascii="Times New Roman" w:hAnsi="Times New Roman"/>
                <w:sz w:val="22"/>
                <w:lang w:bidi="bo-CN"/>
              </w:rPr>
            </w:pPr>
          </w:p>
        </w:tc>
        <w:tc>
          <w:tcPr>
            <w:tcW w:w="6237" w:type="dxa"/>
            <w:shd w:val="clear" w:color="auto" w:fill="auto"/>
          </w:tcPr>
          <w:p w14:paraId="54E8A026" w14:textId="7C45254D" w:rsidR="00966471" w:rsidRPr="00011C8A" w:rsidRDefault="00702C87" w:rsidP="00966471">
            <w:pPr>
              <w:pStyle w:val="ListParagraph"/>
              <w:spacing w:after="240"/>
              <w:ind w:left="53" w:hanging="20"/>
              <w:jc w:val="both"/>
              <w:rPr>
                <w:rFonts w:ascii="Times New Roman" w:hAnsi="Times New Roman"/>
                <w:sz w:val="22"/>
                <w:lang w:bidi="bo-CN"/>
              </w:rPr>
            </w:pPr>
            <w:r>
              <w:rPr>
                <w:rFonts w:ascii="Times New Roman" w:hAnsi="Times New Roman"/>
                <w:sz w:val="22"/>
                <w:szCs w:val="22"/>
                <w:lang w:bidi="bo-CN"/>
              </w:rPr>
              <w:t>5</w:t>
            </w:r>
            <w:r w:rsidR="00966471" w:rsidRPr="00011C8A">
              <w:rPr>
                <w:rFonts w:ascii="Times New Roman" w:hAnsi="Times New Roman"/>
                <w:sz w:val="22"/>
                <w:szCs w:val="22"/>
                <w:lang w:bidi="bo-CN"/>
              </w:rPr>
              <w:t>.2.</w:t>
            </w:r>
            <w:r w:rsidR="00966471" w:rsidRPr="00011C8A">
              <w:rPr>
                <w:rFonts w:ascii="Times New Roman" w:hAnsi="Times New Roman"/>
                <w:sz w:val="22"/>
                <w:szCs w:val="22"/>
                <w:lang w:val="en-US" w:bidi="bo-CN"/>
              </w:rPr>
              <w:t xml:space="preserve">2. </w:t>
            </w:r>
            <w:r w:rsidR="00966471" w:rsidRPr="00011C8A">
              <w:rPr>
                <w:rFonts w:ascii="Times New Roman" w:hAnsi="Times New Roman"/>
                <w:b/>
                <w:sz w:val="22"/>
                <w:szCs w:val="22"/>
                <w:lang w:val="en-US" w:bidi="bo-CN"/>
              </w:rPr>
              <w:t xml:space="preserve">If the Tenderer is not registered in Commercial Register (registered abroad) – issued document by relevant state institution, </w:t>
            </w:r>
            <w:r w:rsidR="00966471">
              <w:rPr>
                <w:rFonts w:ascii="Times New Roman" w:hAnsi="Times New Roman"/>
                <w:sz w:val="22"/>
                <w:szCs w:val="22"/>
                <w:lang w:val="en-US" w:bidi="bo-CN"/>
              </w:rPr>
              <w:t>which confirms</w:t>
            </w:r>
            <w:r w:rsidR="00966471" w:rsidRPr="00011C8A">
              <w:rPr>
                <w:rFonts w:ascii="Times New Roman" w:hAnsi="Times New Roman"/>
                <w:sz w:val="22"/>
                <w:szCs w:val="22"/>
                <w:lang w:val="en-US" w:bidi="bo-CN"/>
              </w:rPr>
              <w:t xml:space="preserve"> that the Tenderer is registered in compliance with the </w:t>
            </w:r>
            <w:r w:rsidR="00966471">
              <w:rPr>
                <w:rFonts w:ascii="Times New Roman" w:hAnsi="Times New Roman"/>
                <w:sz w:val="22"/>
                <w:szCs w:val="22"/>
                <w:lang w:val="en-US" w:bidi="bo-CN"/>
              </w:rPr>
              <w:t>laws</w:t>
            </w:r>
            <w:r w:rsidR="00A06372">
              <w:rPr>
                <w:rFonts w:ascii="Times New Roman" w:hAnsi="Times New Roman"/>
                <w:sz w:val="22"/>
                <w:szCs w:val="22"/>
                <w:lang w:val="en-US" w:bidi="bo-CN"/>
              </w:rPr>
              <w:t xml:space="preserve"> </w:t>
            </w:r>
            <w:r w:rsidR="00966471">
              <w:rPr>
                <w:rFonts w:ascii="Times New Roman" w:hAnsi="Times New Roman"/>
                <w:sz w:val="22"/>
                <w:szCs w:val="22"/>
                <w:lang w:val="en-US" w:bidi="bo-CN"/>
              </w:rPr>
              <w:t>of the</w:t>
            </w:r>
            <w:r w:rsidR="00966471" w:rsidRPr="00011C8A">
              <w:rPr>
                <w:rFonts w:ascii="Times New Roman" w:hAnsi="Times New Roman"/>
                <w:sz w:val="22"/>
                <w:szCs w:val="22"/>
                <w:lang w:val="en-US" w:bidi="bo-CN"/>
              </w:rPr>
              <w:t xml:space="preserve"> relevant country.</w:t>
            </w:r>
          </w:p>
          <w:p w14:paraId="7B54BEE6" w14:textId="77777777" w:rsidR="00966471" w:rsidRPr="00011C8A" w:rsidRDefault="00966471" w:rsidP="00966471">
            <w:pPr>
              <w:pStyle w:val="ListParagraph"/>
              <w:spacing w:after="240"/>
              <w:ind w:left="53" w:hanging="20"/>
              <w:jc w:val="both"/>
              <w:rPr>
                <w:rFonts w:ascii="Times New Roman" w:hAnsi="Times New Roman"/>
                <w:sz w:val="22"/>
                <w:lang w:bidi="bo-CN"/>
              </w:rPr>
            </w:pPr>
          </w:p>
          <w:p w14:paraId="7D2C6960" w14:textId="77777777" w:rsidR="00966471" w:rsidRPr="003A4C61" w:rsidRDefault="00966471" w:rsidP="00966471">
            <w:pPr>
              <w:pStyle w:val="ListParagraph"/>
              <w:spacing w:after="240"/>
              <w:ind w:left="53" w:hanging="20"/>
              <w:jc w:val="both"/>
              <w:rPr>
                <w:rFonts w:ascii="Times New Roman" w:hAnsi="Times New Roman"/>
                <w:i/>
                <w:sz w:val="22"/>
                <w:lang w:bidi="bo-CN"/>
              </w:rPr>
            </w:pPr>
            <w:r w:rsidRPr="00011C8A">
              <w:rPr>
                <w:rFonts w:ascii="Times New Roman" w:hAnsi="Times New Roman"/>
                <w:b/>
                <w:i/>
                <w:sz w:val="22"/>
                <w:szCs w:val="22"/>
                <w:lang w:bidi="bo-CN"/>
              </w:rPr>
              <w:t>Ja Pretendents nav reģistrēts Komercreģistrā (t.i. ir reģistrēts ārvalstīs) - attiecīgās valsts institūcijas izsniegts dokuments,</w:t>
            </w:r>
            <w:r w:rsidRPr="00011C8A">
              <w:rPr>
                <w:rFonts w:ascii="Times New Roman" w:hAnsi="Times New Roman"/>
                <w:i/>
                <w:sz w:val="22"/>
                <w:szCs w:val="22"/>
                <w:lang w:bidi="bo-CN"/>
              </w:rPr>
              <w:t xml:space="preserve"> kas apliecina, ka Pretendents ir reģistrēts atbilstoši tās valsts normatīvo aktu prasībām.</w:t>
            </w:r>
          </w:p>
        </w:tc>
      </w:tr>
      <w:tr w:rsidR="00966471" w:rsidRPr="00011C8A" w14:paraId="2D4F1436" w14:textId="77777777" w:rsidTr="00361310">
        <w:tc>
          <w:tcPr>
            <w:tcW w:w="3261" w:type="dxa"/>
            <w:shd w:val="clear" w:color="auto" w:fill="auto"/>
          </w:tcPr>
          <w:p w14:paraId="698BE1E1" w14:textId="77777777" w:rsidR="00966471" w:rsidRDefault="00702C87" w:rsidP="00966471">
            <w:pPr>
              <w:pStyle w:val="ListParagraph"/>
              <w:spacing w:after="240"/>
              <w:ind w:left="53"/>
              <w:jc w:val="both"/>
              <w:rPr>
                <w:rFonts w:ascii="Times New Roman" w:hAnsi="Times New Roman"/>
                <w:sz w:val="22"/>
                <w:lang w:val="en-US" w:bidi="bo-CN"/>
              </w:rPr>
            </w:pPr>
            <w:r>
              <w:rPr>
                <w:rFonts w:ascii="Times New Roman" w:hAnsi="Times New Roman"/>
                <w:sz w:val="22"/>
                <w:szCs w:val="22"/>
                <w:lang w:bidi="bo-CN"/>
              </w:rPr>
              <w:t>5</w:t>
            </w:r>
            <w:r w:rsidR="00966471" w:rsidRPr="00011C8A">
              <w:rPr>
                <w:rFonts w:ascii="Times New Roman" w:hAnsi="Times New Roman"/>
                <w:sz w:val="22"/>
                <w:szCs w:val="22"/>
                <w:lang w:bidi="bo-CN"/>
              </w:rPr>
              <w:t xml:space="preserve">.1.3. </w:t>
            </w:r>
            <w:r w:rsidR="00966471" w:rsidRPr="00011C8A">
              <w:rPr>
                <w:rFonts w:ascii="Times New Roman" w:hAnsi="Times New Roman"/>
                <w:sz w:val="22"/>
                <w:szCs w:val="22"/>
                <w:lang w:val="en-US" w:bidi="bo-CN"/>
              </w:rPr>
              <w:t>Representative of the Tenderer, who has signed the tender documents, has representative (signing) rights.</w:t>
            </w:r>
          </w:p>
          <w:p w14:paraId="36655300" w14:textId="77777777" w:rsidR="00966471" w:rsidRPr="00011C8A" w:rsidRDefault="00966471" w:rsidP="00966471">
            <w:pPr>
              <w:pStyle w:val="ListParagraph"/>
              <w:spacing w:after="240"/>
              <w:ind w:left="53"/>
              <w:jc w:val="both"/>
              <w:rPr>
                <w:rFonts w:ascii="Times New Roman" w:hAnsi="Times New Roman"/>
                <w:sz w:val="22"/>
                <w:lang w:bidi="bo-CN"/>
              </w:rPr>
            </w:pPr>
          </w:p>
          <w:p w14:paraId="682DEDCE" w14:textId="77777777" w:rsidR="00966471" w:rsidRPr="00011C8A" w:rsidRDefault="00966471" w:rsidP="00966471">
            <w:pPr>
              <w:pStyle w:val="ListParagraph"/>
              <w:spacing w:after="240"/>
              <w:ind w:left="53"/>
              <w:jc w:val="both"/>
              <w:rPr>
                <w:rFonts w:ascii="Times New Roman" w:hAnsi="Times New Roman"/>
                <w:i/>
                <w:sz w:val="22"/>
                <w:lang w:bidi="bo-CN"/>
              </w:rPr>
            </w:pPr>
            <w:r w:rsidRPr="00011C8A">
              <w:rPr>
                <w:rFonts w:ascii="Times New Roman" w:hAnsi="Times New Roman"/>
                <w:i/>
                <w:sz w:val="22"/>
                <w:szCs w:val="22"/>
                <w:lang w:bidi="bo-CN"/>
              </w:rPr>
              <w:t>Pretendenta pārstāvim, kas parakstījis piedāvājuma dokumentus, ir pārstāvības (paraksta) tiesības.</w:t>
            </w:r>
          </w:p>
          <w:p w14:paraId="4508EAA0" w14:textId="77777777" w:rsidR="00966471" w:rsidRPr="00011C8A" w:rsidRDefault="00966471" w:rsidP="00966471">
            <w:pPr>
              <w:pStyle w:val="ListParagraph"/>
              <w:spacing w:after="240"/>
              <w:ind w:left="53"/>
              <w:jc w:val="both"/>
              <w:rPr>
                <w:rFonts w:ascii="Times New Roman" w:hAnsi="Times New Roman"/>
                <w:sz w:val="22"/>
                <w:lang w:bidi="bo-CN"/>
              </w:rPr>
            </w:pPr>
          </w:p>
          <w:p w14:paraId="021DE075" w14:textId="77777777" w:rsidR="00966471" w:rsidRPr="00011C8A" w:rsidRDefault="00966471" w:rsidP="00966471">
            <w:pPr>
              <w:pStyle w:val="Text1"/>
              <w:spacing w:before="0" w:after="240"/>
              <w:ind w:left="53"/>
              <w:rPr>
                <w:rFonts w:ascii="Times New Roman" w:hAnsi="Times New Roman" w:cs="Times New Roman"/>
                <w:sz w:val="22"/>
                <w:szCs w:val="22"/>
                <w:lang w:bidi="bo-CN"/>
              </w:rPr>
            </w:pPr>
          </w:p>
        </w:tc>
        <w:tc>
          <w:tcPr>
            <w:tcW w:w="6237" w:type="dxa"/>
            <w:shd w:val="clear" w:color="auto" w:fill="auto"/>
          </w:tcPr>
          <w:p w14:paraId="4F38A44C" w14:textId="77777777" w:rsidR="00966471" w:rsidRPr="00011C8A" w:rsidRDefault="00702C87" w:rsidP="00966471">
            <w:pPr>
              <w:pStyle w:val="ListParagraph"/>
              <w:spacing w:after="240"/>
              <w:ind w:left="53" w:hanging="20"/>
              <w:jc w:val="both"/>
              <w:rPr>
                <w:rFonts w:ascii="Times New Roman" w:hAnsi="Times New Roman"/>
                <w:sz w:val="22"/>
                <w:lang w:val="en-US" w:bidi="bo-CN"/>
              </w:rPr>
            </w:pPr>
            <w:r>
              <w:rPr>
                <w:rFonts w:ascii="Times New Roman" w:hAnsi="Times New Roman"/>
                <w:sz w:val="22"/>
                <w:szCs w:val="22"/>
                <w:lang w:val="en-US" w:bidi="bo-CN"/>
              </w:rPr>
              <w:t>5</w:t>
            </w:r>
            <w:r w:rsidR="00966471" w:rsidRPr="00011C8A">
              <w:rPr>
                <w:rFonts w:ascii="Times New Roman" w:hAnsi="Times New Roman"/>
                <w:sz w:val="22"/>
                <w:szCs w:val="22"/>
                <w:lang w:val="en-US" w:bidi="bo-CN"/>
              </w:rPr>
              <w:t>.2.3</w:t>
            </w:r>
            <w:r w:rsidR="00966471" w:rsidRPr="00011C8A">
              <w:rPr>
                <w:rFonts w:ascii="Times New Roman" w:hAnsi="Times New Roman"/>
                <w:b/>
                <w:sz w:val="22"/>
                <w:szCs w:val="22"/>
                <w:lang w:val="en-US" w:bidi="bo-CN"/>
              </w:rPr>
              <w:t>. The d</w:t>
            </w:r>
            <w:r w:rsidR="00966471">
              <w:rPr>
                <w:rFonts w:ascii="Times New Roman" w:hAnsi="Times New Roman"/>
                <w:b/>
                <w:sz w:val="22"/>
                <w:szCs w:val="22"/>
                <w:lang w:val="en-US" w:bidi="bo-CN"/>
              </w:rPr>
              <w:t xml:space="preserve">ocument which confirms the signatory </w:t>
            </w:r>
            <w:r w:rsidR="00966471" w:rsidRPr="00011C8A">
              <w:rPr>
                <w:rFonts w:ascii="Times New Roman" w:hAnsi="Times New Roman"/>
                <w:b/>
                <w:sz w:val="22"/>
                <w:szCs w:val="22"/>
                <w:lang w:val="en-US" w:bidi="bo-CN"/>
              </w:rPr>
              <w:t>rights of the representative of the Tenderer.</w:t>
            </w:r>
          </w:p>
          <w:p w14:paraId="4B03CF81" w14:textId="77777777" w:rsidR="00966471" w:rsidRPr="00011C8A" w:rsidRDefault="00966471" w:rsidP="00966471">
            <w:pPr>
              <w:pStyle w:val="ListParagraph"/>
              <w:spacing w:after="240"/>
              <w:ind w:left="53" w:hanging="20"/>
              <w:jc w:val="both"/>
              <w:rPr>
                <w:rFonts w:ascii="Times New Roman" w:hAnsi="Times New Roman"/>
                <w:sz w:val="22"/>
                <w:lang w:val="en-US"/>
              </w:rPr>
            </w:pPr>
            <w:r w:rsidRPr="00011C8A">
              <w:rPr>
                <w:rFonts w:ascii="Times New Roman" w:hAnsi="Times New Roman"/>
                <w:sz w:val="22"/>
                <w:szCs w:val="22"/>
                <w:lang w:val="en-US" w:bidi="bo-CN"/>
              </w:rPr>
              <w:t xml:space="preserve">If a </w:t>
            </w:r>
            <w:r>
              <w:rPr>
                <w:rFonts w:ascii="Times New Roman" w:hAnsi="Times New Roman"/>
                <w:sz w:val="22"/>
                <w:szCs w:val="22"/>
                <w:lang w:val="en-US" w:bidi="bo-CN"/>
              </w:rPr>
              <w:t>power of attorney</w:t>
            </w:r>
            <w:r w:rsidRPr="00011C8A">
              <w:rPr>
                <w:rFonts w:ascii="Times New Roman" w:hAnsi="Times New Roman"/>
                <w:sz w:val="22"/>
                <w:szCs w:val="22"/>
                <w:lang w:val="en-US" w:bidi="bo-CN"/>
              </w:rPr>
              <w:t xml:space="preserve"> has been submitted, </w:t>
            </w:r>
            <w:r>
              <w:rPr>
                <w:rFonts w:ascii="Times New Roman" w:hAnsi="Times New Roman"/>
                <w:sz w:val="22"/>
                <w:szCs w:val="22"/>
                <w:lang w:val="en-US" w:bidi="bo-CN"/>
              </w:rPr>
              <w:t xml:space="preserve">documents that confirm the signatory rights of the issuer of the power of attorney, must be attached. </w:t>
            </w:r>
          </w:p>
          <w:p w14:paraId="6C3C54D0" w14:textId="77777777" w:rsidR="00966471" w:rsidRPr="00011C8A" w:rsidRDefault="00966471" w:rsidP="00966471">
            <w:pPr>
              <w:pStyle w:val="ListParagraph"/>
              <w:spacing w:after="240"/>
              <w:ind w:left="53" w:hanging="20"/>
              <w:jc w:val="both"/>
              <w:rPr>
                <w:rFonts w:ascii="Times New Roman" w:hAnsi="Times New Roman"/>
                <w:sz w:val="22"/>
                <w:lang w:val="en-US"/>
              </w:rPr>
            </w:pPr>
          </w:p>
          <w:p w14:paraId="618E9E4E" w14:textId="03B4EF57" w:rsidR="00966471" w:rsidRPr="00011C8A" w:rsidRDefault="00966471" w:rsidP="00966471">
            <w:pPr>
              <w:pStyle w:val="ListParagraph"/>
              <w:spacing w:after="240"/>
              <w:ind w:left="53" w:hanging="20"/>
              <w:jc w:val="both"/>
              <w:rPr>
                <w:rFonts w:ascii="Times New Roman" w:hAnsi="Times New Roman"/>
                <w:sz w:val="22"/>
                <w:lang w:val="en-US" w:bidi="bo-CN"/>
              </w:rPr>
            </w:pPr>
            <w:r w:rsidRPr="00011C8A">
              <w:rPr>
                <w:rFonts w:ascii="Times New Roman" w:hAnsi="Times New Roman"/>
                <w:sz w:val="22"/>
                <w:szCs w:val="22"/>
                <w:lang w:val="en-US"/>
              </w:rPr>
              <w:t xml:space="preserve">If a tender has been submitted by an </w:t>
            </w:r>
            <w:r w:rsidRPr="00011C8A">
              <w:rPr>
                <w:rFonts w:ascii="Times New Roman" w:hAnsi="Times New Roman"/>
                <w:sz w:val="22"/>
                <w:szCs w:val="22"/>
                <w:lang w:val="en-US" w:bidi="bo-CN"/>
              </w:rPr>
              <w:t>association of persons</w:t>
            </w:r>
            <w:r w:rsidRPr="00011C8A">
              <w:rPr>
                <w:rFonts w:ascii="Times New Roman" w:hAnsi="Times New Roman"/>
                <w:sz w:val="22"/>
                <w:szCs w:val="22"/>
                <w:lang w:val="en-US"/>
              </w:rPr>
              <w:t xml:space="preserve"> and signed by the representative who represents all members of the </w:t>
            </w:r>
            <w:r w:rsidRPr="00011C8A">
              <w:rPr>
                <w:rFonts w:ascii="Times New Roman" w:hAnsi="Times New Roman"/>
                <w:sz w:val="22"/>
                <w:szCs w:val="22"/>
                <w:lang w:val="en-US" w:bidi="bo-CN"/>
              </w:rPr>
              <w:t>association of persons</w:t>
            </w:r>
            <w:r w:rsidRPr="00011C8A">
              <w:rPr>
                <w:rFonts w:ascii="Times New Roman" w:hAnsi="Times New Roman"/>
                <w:sz w:val="22"/>
                <w:szCs w:val="22"/>
                <w:lang w:val="en-US"/>
              </w:rPr>
              <w:t xml:space="preserve"> (according to the Regulation Clause </w:t>
            </w:r>
            <w:r w:rsidR="00702C87">
              <w:rPr>
                <w:rFonts w:ascii="Times New Roman" w:hAnsi="Times New Roman"/>
                <w:sz w:val="22"/>
                <w:szCs w:val="22"/>
                <w:lang w:val="en-US"/>
              </w:rPr>
              <w:t>5</w:t>
            </w:r>
            <w:r w:rsidRPr="00011C8A">
              <w:rPr>
                <w:rFonts w:ascii="Times New Roman" w:hAnsi="Times New Roman"/>
                <w:sz w:val="22"/>
                <w:szCs w:val="22"/>
                <w:lang w:val="en-US"/>
              </w:rPr>
              <w:t>.2.1.), tender</w:t>
            </w:r>
            <w:r>
              <w:rPr>
                <w:rFonts w:ascii="Times New Roman" w:hAnsi="Times New Roman"/>
                <w:sz w:val="22"/>
                <w:szCs w:val="22"/>
                <w:lang w:val="en-US"/>
              </w:rPr>
              <w:t xml:space="preserve"> must include</w:t>
            </w:r>
            <w:r w:rsidR="0010497D">
              <w:rPr>
                <w:rFonts w:ascii="Times New Roman" w:hAnsi="Times New Roman"/>
                <w:sz w:val="22"/>
                <w:szCs w:val="22"/>
                <w:lang w:val="en-US"/>
              </w:rPr>
              <w:t xml:space="preserve"> </w:t>
            </w:r>
            <w:r>
              <w:rPr>
                <w:rFonts w:ascii="Times New Roman" w:hAnsi="Times New Roman"/>
                <w:sz w:val="22"/>
                <w:szCs w:val="22"/>
                <w:lang w:val="en-US"/>
              </w:rPr>
              <w:t>a</w:t>
            </w:r>
            <w:r w:rsidRPr="00011C8A">
              <w:rPr>
                <w:rFonts w:ascii="Times New Roman" w:hAnsi="Times New Roman"/>
                <w:sz w:val="22"/>
                <w:szCs w:val="22"/>
                <w:lang w:val="en-US"/>
              </w:rPr>
              <w:t xml:space="preserve"> documen</w:t>
            </w:r>
            <w:r>
              <w:rPr>
                <w:rFonts w:ascii="Times New Roman" w:hAnsi="Times New Roman"/>
                <w:sz w:val="22"/>
                <w:szCs w:val="22"/>
                <w:lang w:val="en-US"/>
              </w:rPr>
              <w:t>t, which has been signed by authorized representative</w:t>
            </w:r>
            <w:r w:rsidRPr="00011C8A">
              <w:rPr>
                <w:rFonts w:ascii="Times New Roman" w:hAnsi="Times New Roman"/>
                <w:sz w:val="22"/>
                <w:szCs w:val="22"/>
                <w:lang w:val="en-US"/>
              </w:rPr>
              <w:t>s of</w:t>
            </w:r>
            <w:r>
              <w:rPr>
                <w:rFonts w:ascii="Times New Roman" w:hAnsi="Times New Roman"/>
                <w:sz w:val="22"/>
                <w:szCs w:val="22"/>
                <w:lang w:val="en-US"/>
              </w:rPr>
              <w:t xml:space="preserve"> each member</w:t>
            </w:r>
            <w:r w:rsidR="0010497D">
              <w:rPr>
                <w:rFonts w:ascii="Times New Roman" w:hAnsi="Times New Roman"/>
                <w:sz w:val="22"/>
                <w:szCs w:val="22"/>
                <w:lang w:val="en-US"/>
              </w:rPr>
              <w:t xml:space="preserve"> </w:t>
            </w:r>
            <w:r>
              <w:rPr>
                <w:rFonts w:ascii="Times New Roman" w:hAnsi="Times New Roman"/>
                <w:sz w:val="22"/>
                <w:szCs w:val="22"/>
                <w:lang w:val="en-US"/>
              </w:rPr>
              <w:t xml:space="preserve">of </w:t>
            </w:r>
            <w:r w:rsidRPr="00011C8A">
              <w:rPr>
                <w:rFonts w:ascii="Times New Roman" w:hAnsi="Times New Roman"/>
                <w:sz w:val="22"/>
                <w:szCs w:val="22"/>
                <w:lang w:val="en-US"/>
              </w:rPr>
              <w:t xml:space="preserve">the </w:t>
            </w:r>
            <w:r w:rsidRPr="00011C8A">
              <w:rPr>
                <w:rFonts w:ascii="Times New Roman" w:hAnsi="Times New Roman"/>
                <w:sz w:val="22"/>
                <w:szCs w:val="22"/>
                <w:lang w:val="en-US" w:bidi="bo-CN"/>
              </w:rPr>
              <w:t>association of persons</w:t>
            </w:r>
            <w:r>
              <w:rPr>
                <w:rFonts w:ascii="Times New Roman" w:hAnsi="Times New Roman"/>
                <w:sz w:val="22"/>
                <w:szCs w:val="22"/>
                <w:lang w:val="en-US"/>
              </w:rPr>
              <w:t xml:space="preserve">, and </w:t>
            </w:r>
            <w:r w:rsidRPr="00011C8A">
              <w:rPr>
                <w:rFonts w:ascii="Times New Roman" w:hAnsi="Times New Roman"/>
                <w:sz w:val="22"/>
                <w:szCs w:val="22"/>
                <w:lang w:val="en-US"/>
              </w:rPr>
              <w:t xml:space="preserve">which states </w:t>
            </w:r>
            <w:r>
              <w:rPr>
                <w:rFonts w:ascii="Times New Roman" w:hAnsi="Times New Roman"/>
                <w:sz w:val="22"/>
                <w:szCs w:val="22"/>
                <w:lang w:val="en-US"/>
              </w:rPr>
              <w:t xml:space="preserve">the </w:t>
            </w:r>
            <w:r w:rsidRPr="00011C8A">
              <w:rPr>
                <w:rFonts w:ascii="Times New Roman" w:hAnsi="Times New Roman"/>
                <w:sz w:val="22"/>
                <w:szCs w:val="22"/>
                <w:lang w:val="en-US"/>
              </w:rPr>
              <w:t xml:space="preserve">authorized </w:t>
            </w:r>
            <w:r>
              <w:rPr>
                <w:rFonts w:ascii="Times New Roman" w:hAnsi="Times New Roman"/>
                <w:sz w:val="22"/>
                <w:szCs w:val="22"/>
                <w:lang w:val="en-US"/>
              </w:rPr>
              <w:t xml:space="preserve">representative </w:t>
            </w:r>
            <w:r w:rsidRPr="00011C8A">
              <w:rPr>
                <w:rFonts w:ascii="Times New Roman" w:hAnsi="Times New Roman"/>
                <w:sz w:val="22"/>
                <w:szCs w:val="22"/>
                <w:lang w:val="en-US"/>
              </w:rPr>
              <w:t xml:space="preserve">of the </w:t>
            </w:r>
            <w:r w:rsidRPr="00011C8A">
              <w:rPr>
                <w:rFonts w:ascii="Times New Roman" w:hAnsi="Times New Roman"/>
                <w:sz w:val="22"/>
                <w:szCs w:val="22"/>
                <w:lang w:val="en-US" w:bidi="bo-CN"/>
              </w:rPr>
              <w:t>association of persons</w:t>
            </w:r>
            <w:r w:rsidR="00A06372">
              <w:rPr>
                <w:rFonts w:ascii="Times New Roman" w:hAnsi="Times New Roman"/>
                <w:sz w:val="22"/>
                <w:szCs w:val="22"/>
                <w:lang w:val="en-US" w:bidi="bo-CN"/>
              </w:rPr>
              <w:t xml:space="preserve"> </w:t>
            </w:r>
            <w:r w:rsidRPr="00011C8A">
              <w:rPr>
                <w:rFonts w:ascii="Times New Roman" w:hAnsi="Times New Roman"/>
                <w:sz w:val="22"/>
                <w:szCs w:val="22"/>
                <w:lang w:val="en-US"/>
              </w:rPr>
              <w:t xml:space="preserve">and </w:t>
            </w:r>
            <w:r>
              <w:rPr>
                <w:rFonts w:ascii="Times New Roman" w:hAnsi="Times New Roman"/>
                <w:sz w:val="22"/>
                <w:szCs w:val="22"/>
                <w:lang w:val="en-US"/>
              </w:rPr>
              <w:t>the extent of his authorization.</w:t>
            </w:r>
          </w:p>
          <w:p w14:paraId="375C0229" w14:textId="77777777" w:rsidR="00966471" w:rsidRPr="00011C8A" w:rsidRDefault="00966471" w:rsidP="00966471">
            <w:pPr>
              <w:pStyle w:val="ListParagraph"/>
              <w:spacing w:after="240"/>
              <w:ind w:left="53" w:hanging="20"/>
              <w:jc w:val="both"/>
              <w:rPr>
                <w:rFonts w:ascii="Times New Roman" w:hAnsi="Times New Roman"/>
                <w:b/>
                <w:sz w:val="22"/>
                <w:lang w:bidi="bo-CN"/>
              </w:rPr>
            </w:pPr>
          </w:p>
          <w:p w14:paraId="5FCBA0FB" w14:textId="77777777" w:rsidR="00966471" w:rsidRPr="00A52221" w:rsidRDefault="00966471" w:rsidP="00966471">
            <w:pPr>
              <w:pStyle w:val="ListParagraph"/>
              <w:spacing w:after="240"/>
              <w:ind w:left="53" w:hanging="20"/>
              <w:jc w:val="both"/>
              <w:rPr>
                <w:rFonts w:ascii="Times New Roman" w:hAnsi="Times New Roman"/>
                <w:i/>
                <w:sz w:val="22"/>
                <w:lang w:bidi="bo-CN"/>
              </w:rPr>
            </w:pPr>
            <w:r w:rsidRPr="00011C8A">
              <w:rPr>
                <w:rFonts w:ascii="Times New Roman" w:hAnsi="Times New Roman"/>
                <w:b/>
                <w:i/>
                <w:sz w:val="22"/>
                <w:szCs w:val="22"/>
                <w:lang w:bidi="bo-CN"/>
              </w:rPr>
              <w:t>Dokuments, kas apliecina Pretendenta pārstāvja paraksta (pārstāvības) tiesības</w:t>
            </w:r>
            <w:r w:rsidRPr="00011C8A">
              <w:rPr>
                <w:rFonts w:ascii="Times New Roman" w:hAnsi="Times New Roman"/>
                <w:i/>
                <w:sz w:val="22"/>
                <w:szCs w:val="22"/>
                <w:lang w:bidi="bo-CN"/>
              </w:rPr>
              <w:t xml:space="preserve">. </w:t>
            </w:r>
          </w:p>
          <w:p w14:paraId="21EB9EF8" w14:textId="77777777" w:rsidR="00966471" w:rsidRPr="00011C8A" w:rsidRDefault="00966471" w:rsidP="00966471">
            <w:pPr>
              <w:pStyle w:val="ListParagraph"/>
              <w:spacing w:after="240"/>
              <w:ind w:left="53" w:hanging="20"/>
              <w:jc w:val="both"/>
              <w:rPr>
                <w:rFonts w:ascii="Times New Roman" w:hAnsi="Times New Roman"/>
                <w:i/>
                <w:sz w:val="22"/>
                <w:lang w:bidi="bo-CN"/>
              </w:rPr>
            </w:pPr>
            <w:r w:rsidRPr="00011C8A">
              <w:rPr>
                <w:rFonts w:ascii="Times New Roman" w:hAnsi="Times New Roman"/>
                <w:i/>
                <w:sz w:val="22"/>
                <w:szCs w:val="22"/>
                <w:lang w:bidi="bo-CN"/>
              </w:rPr>
              <w:t xml:space="preserve">Ja tiek iesniegta pilnvara, pilnvarai pievieno pilnvaras devēja pārstāvības (paraksta) tiesības apliecinošu dokumentu. </w:t>
            </w:r>
          </w:p>
          <w:p w14:paraId="673E4524" w14:textId="77777777" w:rsidR="00966471" w:rsidRPr="00011C8A" w:rsidRDefault="00966471" w:rsidP="00966471">
            <w:pPr>
              <w:pStyle w:val="ListParagraph"/>
              <w:spacing w:after="240"/>
              <w:ind w:left="53" w:hanging="20"/>
              <w:jc w:val="both"/>
              <w:rPr>
                <w:rFonts w:ascii="Times New Roman" w:hAnsi="Times New Roman"/>
                <w:i/>
                <w:sz w:val="22"/>
                <w:lang w:bidi="bo-CN"/>
              </w:rPr>
            </w:pPr>
          </w:p>
          <w:p w14:paraId="5AEF66FE" w14:textId="77777777" w:rsidR="00966471" w:rsidRPr="00011C8A" w:rsidRDefault="00966471" w:rsidP="00702C87">
            <w:pPr>
              <w:pStyle w:val="ListParagraph"/>
              <w:spacing w:after="240"/>
              <w:ind w:left="53" w:hanging="20"/>
              <w:jc w:val="both"/>
              <w:rPr>
                <w:rFonts w:ascii="Times New Roman" w:hAnsi="Times New Roman"/>
                <w:sz w:val="22"/>
                <w:lang w:bidi="bo-CN"/>
              </w:rPr>
            </w:pPr>
            <w:r w:rsidRPr="00011C8A">
              <w:rPr>
                <w:rFonts w:ascii="Times New Roman" w:hAnsi="Times New Roman"/>
                <w:i/>
                <w:sz w:val="22"/>
                <w:szCs w:val="22"/>
                <w:lang w:bidi="bo-CN"/>
              </w:rPr>
              <w:lastRenderedPageBreak/>
              <w:t xml:space="preserve">Ja piedāvājumu iesniedz personu apvienība un pieteikumu paraksta visu personu apvienības dalībnieku pilnvarotā persona (atbilstoši Nolikuma </w:t>
            </w:r>
            <w:r w:rsidR="00702C87">
              <w:rPr>
                <w:rFonts w:ascii="Times New Roman" w:hAnsi="Times New Roman"/>
                <w:i/>
                <w:sz w:val="22"/>
                <w:szCs w:val="22"/>
                <w:lang w:bidi="bo-CN"/>
              </w:rPr>
              <w:t>5</w:t>
            </w:r>
            <w:r w:rsidRPr="00011C8A">
              <w:rPr>
                <w:rFonts w:ascii="Times New Roman" w:hAnsi="Times New Roman"/>
                <w:i/>
                <w:sz w:val="22"/>
                <w:szCs w:val="22"/>
                <w:lang w:bidi="bo-CN"/>
              </w:rPr>
              <w:t xml:space="preserve">.2.1.punktā paredzētajam), piedāvājumā iekļauj dokumentu, kuru parakstījušas visu personu apvienības dalībnieku </w:t>
            </w:r>
            <w:proofErr w:type="spellStart"/>
            <w:r w:rsidRPr="00011C8A">
              <w:rPr>
                <w:rFonts w:ascii="Times New Roman" w:hAnsi="Times New Roman"/>
                <w:i/>
                <w:sz w:val="22"/>
                <w:szCs w:val="22"/>
                <w:lang w:bidi="bo-CN"/>
              </w:rPr>
              <w:t>paraksttiesīgās</w:t>
            </w:r>
            <w:proofErr w:type="spellEnd"/>
            <w:r w:rsidRPr="00011C8A">
              <w:rPr>
                <w:rFonts w:ascii="Times New Roman" w:hAnsi="Times New Roman"/>
                <w:i/>
                <w:sz w:val="22"/>
                <w:szCs w:val="22"/>
                <w:lang w:bidi="bo-CN"/>
              </w:rPr>
              <w:t xml:space="preserve"> personas un, kurā ir norādīts pilnvarotais personu apvienības dalībnieku pārstāvis un tā pilnvaru apjoms.</w:t>
            </w:r>
          </w:p>
        </w:tc>
      </w:tr>
      <w:tr w:rsidR="003C6F63" w:rsidRPr="00011C8A" w14:paraId="1ABE1927" w14:textId="77777777" w:rsidTr="00361310">
        <w:tc>
          <w:tcPr>
            <w:tcW w:w="3261" w:type="dxa"/>
            <w:shd w:val="clear" w:color="auto" w:fill="auto"/>
          </w:tcPr>
          <w:p w14:paraId="4DC731B6" w14:textId="61ECC44B" w:rsidR="003C6F63" w:rsidRDefault="003C6F63" w:rsidP="00914803">
            <w:pPr>
              <w:pStyle w:val="ListParagraph"/>
              <w:spacing w:after="240"/>
              <w:ind w:left="53"/>
              <w:jc w:val="both"/>
              <w:rPr>
                <w:rFonts w:ascii="Times New Roman" w:hAnsi="Times New Roman"/>
                <w:sz w:val="22"/>
                <w:szCs w:val="22"/>
                <w:lang w:bidi="bo-CN"/>
              </w:rPr>
            </w:pPr>
            <w:r w:rsidRPr="006C7416">
              <w:rPr>
                <w:rFonts w:ascii="Times New Roman" w:hAnsi="Times New Roman"/>
                <w:sz w:val="22"/>
                <w:szCs w:val="22"/>
                <w:lang w:bidi="bo-CN"/>
              </w:rPr>
              <w:lastRenderedPageBreak/>
              <w:t xml:space="preserve">5.1.4. </w:t>
            </w:r>
            <w:proofErr w:type="spellStart"/>
            <w:r w:rsidRPr="006C7416">
              <w:rPr>
                <w:rFonts w:ascii="Times New Roman" w:hAnsi="Times New Roman"/>
                <w:sz w:val="22"/>
                <w:szCs w:val="22"/>
                <w:lang w:bidi="bo-CN"/>
              </w:rPr>
              <w:t>Tenderer</w:t>
            </w:r>
            <w:proofErr w:type="spellEnd"/>
            <w:r w:rsidR="00664E1C" w:rsidRPr="006C7416">
              <w:rPr>
                <w:rFonts w:ascii="Times New Roman" w:hAnsi="Times New Roman"/>
                <w:sz w:val="22"/>
                <w:szCs w:val="22"/>
                <w:lang w:bidi="bo-CN"/>
              </w:rPr>
              <w:t xml:space="preserve"> </w:t>
            </w:r>
            <w:proofErr w:type="spellStart"/>
            <w:r w:rsidRPr="006C7416">
              <w:rPr>
                <w:rFonts w:ascii="Times New Roman" w:hAnsi="Times New Roman"/>
                <w:sz w:val="22"/>
                <w:szCs w:val="22"/>
                <w:lang w:bidi="bo-CN"/>
              </w:rPr>
              <w:t>has</w:t>
            </w:r>
            <w:proofErr w:type="spellEnd"/>
            <w:r w:rsidR="00664E1C" w:rsidRPr="006C7416">
              <w:rPr>
                <w:rFonts w:ascii="Times New Roman" w:hAnsi="Times New Roman"/>
                <w:sz w:val="22"/>
                <w:szCs w:val="22"/>
                <w:lang w:bidi="bo-CN"/>
              </w:rPr>
              <w:t xml:space="preserve"> </w:t>
            </w:r>
            <w:proofErr w:type="spellStart"/>
            <w:r w:rsidR="00F3167E" w:rsidRPr="006C7416">
              <w:rPr>
                <w:rFonts w:ascii="Times New Roman" w:hAnsi="Times New Roman"/>
                <w:sz w:val="22"/>
                <w:szCs w:val="22"/>
                <w:lang w:bidi="bo-CN"/>
              </w:rPr>
              <w:t>experience</w:t>
            </w:r>
            <w:proofErr w:type="spellEnd"/>
            <w:r w:rsidR="00F3167E" w:rsidRPr="006C7416">
              <w:rPr>
                <w:rFonts w:ascii="Times New Roman" w:hAnsi="Times New Roman"/>
                <w:sz w:val="22"/>
                <w:szCs w:val="22"/>
                <w:lang w:bidi="bo-CN"/>
              </w:rPr>
              <w:t xml:space="preserve"> </w:t>
            </w:r>
            <w:proofErr w:type="spellStart"/>
            <w:r w:rsidR="006C7416" w:rsidRPr="006C7416">
              <w:rPr>
                <w:rFonts w:ascii="Times New Roman" w:hAnsi="Times New Roman"/>
                <w:sz w:val="22"/>
                <w:szCs w:val="22"/>
                <w:lang w:bidi="bo-CN"/>
              </w:rPr>
              <w:t>in</w:t>
            </w:r>
            <w:proofErr w:type="spellEnd"/>
            <w:r w:rsidR="006C7416" w:rsidRPr="006C7416">
              <w:rPr>
                <w:rFonts w:ascii="Times New Roman" w:hAnsi="Times New Roman"/>
                <w:sz w:val="22"/>
                <w:szCs w:val="22"/>
                <w:lang w:bidi="bo-CN"/>
              </w:rPr>
              <w:t xml:space="preserve"> </w:t>
            </w:r>
            <w:proofErr w:type="spellStart"/>
            <w:r w:rsidR="006C7416" w:rsidRPr="006C7416">
              <w:rPr>
                <w:rFonts w:ascii="Times New Roman" w:hAnsi="Times New Roman"/>
                <w:sz w:val="22"/>
                <w:szCs w:val="22"/>
                <w:lang w:bidi="bo-CN"/>
              </w:rPr>
              <w:t>the</w:t>
            </w:r>
            <w:proofErr w:type="spellEnd"/>
            <w:r w:rsidR="006C7416" w:rsidRPr="006C7416">
              <w:rPr>
                <w:rFonts w:ascii="Times New Roman" w:hAnsi="Times New Roman"/>
                <w:sz w:val="22"/>
                <w:szCs w:val="22"/>
                <w:lang w:bidi="bo-CN"/>
              </w:rPr>
              <w:t xml:space="preserve"> </w:t>
            </w:r>
            <w:proofErr w:type="spellStart"/>
            <w:r w:rsidR="00361310" w:rsidRPr="006C7416">
              <w:rPr>
                <w:rFonts w:ascii="Times New Roman" w:hAnsi="Times New Roman"/>
                <w:sz w:val="22"/>
                <w:szCs w:val="22"/>
                <w:lang w:bidi="bo-CN"/>
              </w:rPr>
              <w:t>certified</w:t>
            </w:r>
            <w:proofErr w:type="spellEnd"/>
            <w:r w:rsidR="00361310" w:rsidRPr="006C7416">
              <w:rPr>
                <w:rFonts w:ascii="Times New Roman" w:hAnsi="Times New Roman"/>
                <w:sz w:val="22"/>
                <w:szCs w:val="22"/>
                <w:lang w:bidi="bo-CN"/>
              </w:rPr>
              <w:t xml:space="preserve"> </w:t>
            </w:r>
            <w:proofErr w:type="spellStart"/>
            <w:r w:rsidR="00361310" w:rsidRPr="006C7416">
              <w:rPr>
                <w:rFonts w:ascii="Times New Roman" w:hAnsi="Times New Roman"/>
                <w:sz w:val="22"/>
                <w:szCs w:val="22"/>
                <w:lang w:bidi="bo-CN"/>
              </w:rPr>
              <w:t>measurements</w:t>
            </w:r>
            <w:proofErr w:type="spellEnd"/>
            <w:r w:rsidR="00361310" w:rsidRPr="006C7416">
              <w:rPr>
                <w:rFonts w:ascii="Times New Roman" w:hAnsi="Times New Roman"/>
                <w:sz w:val="22"/>
                <w:szCs w:val="22"/>
                <w:lang w:bidi="bo-CN"/>
              </w:rPr>
              <w:t xml:space="preserve"> </w:t>
            </w:r>
            <w:proofErr w:type="spellStart"/>
            <w:r w:rsidR="00361310" w:rsidRPr="006C7416">
              <w:rPr>
                <w:rFonts w:ascii="Times New Roman" w:hAnsi="Times New Roman"/>
                <w:sz w:val="22"/>
                <w:szCs w:val="22"/>
                <w:lang w:bidi="bo-CN"/>
              </w:rPr>
              <w:t>of</w:t>
            </w:r>
            <w:proofErr w:type="spellEnd"/>
            <w:r w:rsidR="00361310" w:rsidRPr="006C7416">
              <w:rPr>
                <w:rFonts w:ascii="Times New Roman" w:hAnsi="Times New Roman"/>
                <w:sz w:val="22"/>
                <w:szCs w:val="22"/>
                <w:lang w:bidi="bo-CN"/>
              </w:rPr>
              <w:t xml:space="preserve"> </w:t>
            </w:r>
            <w:r w:rsidR="00664E1C" w:rsidRPr="006C7416">
              <w:rPr>
                <w:rFonts w:ascii="Times New Roman" w:hAnsi="Times New Roman"/>
                <w:sz w:val="22"/>
                <w:szCs w:val="22"/>
                <w:lang w:bidi="bo-CN"/>
              </w:rPr>
              <w:t xml:space="preserve"> </w:t>
            </w:r>
            <w:proofErr w:type="spellStart"/>
            <w:r w:rsidRPr="006C7416">
              <w:rPr>
                <w:rFonts w:ascii="Times New Roman" w:hAnsi="Times New Roman"/>
                <w:sz w:val="22"/>
                <w:szCs w:val="22"/>
                <w:lang w:bidi="bo-CN"/>
              </w:rPr>
              <w:t>rail</w:t>
            </w:r>
            <w:proofErr w:type="spellEnd"/>
            <w:r w:rsidR="009341FD" w:rsidRPr="006C7416">
              <w:rPr>
                <w:rFonts w:ascii="Times New Roman" w:hAnsi="Times New Roman"/>
                <w:sz w:val="22"/>
                <w:szCs w:val="22"/>
                <w:lang w:bidi="bo-CN"/>
              </w:rPr>
              <w:t xml:space="preserve"> </w:t>
            </w:r>
            <w:proofErr w:type="spellStart"/>
            <w:r w:rsidR="0050525B" w:rsidRPr="006C7416">
              <w:rPr>
                <w:rFonts w:ascii="Times New Roman" w:hAnsi="Times New Roman"/>
                <w:sz w:val="22"/>
                <w:szCs w:val="22"/>
                <w:lang w:bidi="bo-CN"/>
              </w:rPr>
              <w:t>rolling</w:t>
            </w:r>
            <w:proofErr w:type="spellEnd"/>
            <w:r w:rsidR="0050525B" w:rsidRPr="006C7416">
              <w:rPr>
                <w:rFonts w:ascii="Times New Roman" w:hAnsi="Times New Roman"/>
                <w:sz w:val="22"/>
                <w:szCs w:val="22"/>
                <w:lang w:bidi="bo-CN"/>
              </w:rPr>
              <w:t xml:space="preserve"> </w:t>
            </w:r>
            <w:proofErr w:type="spellStart"/>
            <w:r w:rsidR="0050525B" w:rsidRPr="006C7416">
              <w:rPr>
                <w:rFonts w:ascii="Times New Roman" w:hAnsi="Times New Roman"/>
                <w:sz w:val="22"/>
                <w:szCs w:val="22"/>
                <w:lang w:bidi="bo-CN"/>
              </w:rPr>
              <w:t>surface</w:t>
            </w:r>
            <w:proofErr w:type="spellEnd"/>
            <w:r w:rsidR="0050525B" w:rsidRPr="006C7416">
              <w:rPr>
                <w:rFonts w:ascii="Times New Roman" w:hAnsi="Times New Roman"/>
                <w:sz w:val="22"/>
                <w:szCs w:val="22"/>
                <w:lang w:bidi="bo-CN"/>
              </w:rPr>
              <w:t xml:space="preserve"> </w:t>
            </w:r>
            <w:proofErr w:type="spellStart"/>
            <w:r w:rsidRPr="006C7416">
              <w:rPr>
                <w:rFonts w:ascii="Times New Roman" w:hAnsi="Times New Roman"/>
                <w:sz w:val="22"/>
                <w:szCs w:val="22"/>
                <w:lang w:bidi="bo-CN"/>
              </w:rPr>
              <w:t>roughness</w:t>
            </w:r>
            <w:proofErr w:type="spellEnd"/>
            <w:r w:rsidR="009341FD" w:rsidRPr="006C7416">
              <w:rPr>
                <w:rFonts w:ascii="Times New Roman" w:hAnsi="Times New Roman"/>
                <w:sz w:val="22"/>
                <w:szCs w:val="22"/>
                <w:lang w:bidi="bo-CN"/>
              </w:rPr>
              <w:t xml:space="preserve"> </w:t>
            </w:r>
            <w:proofErr w:type="spellStart"/>
            <w:r w:rsidR="00854D94" w:rsidRPr="006C7416">
              <w:rPr>
                <w:rFonts w:ascii="Times New Roman" w:hAnsi="Times New Roman"/>
                <w:sz w:val="22"/>
                <w:szCs w:val="22"/>
                <w:lang w:bidi="bo-CN"/>
              </w:rPr>
              <w:t>i</w:t>
            </w:r>
            <w:r w:rsidR="00914803" w:rsidRPr="006C7416">
              <w:rPr>
                <w:rFonts w:ascii="Times New Roman" w:hAnsi="Times New Roman"/>
                <w:sz w:val="22"/>
                <w:szCs w:val="22"/>
                <w:lang w:bidi="bo-CN"/>
              </w:rPr>
              <w:t>n</w:t>
            </w:r>
            <w:proofErr w:type="spellEnd"/>
            <w:r w:rsidR="009341FD" w:rsidRPr="006C7416">
              <w:rPr>
                <w:rFonts w:ascii="Times New Roman" w:hAnsi="Times New Roman"/>
                <w:sz w:val="22"/>
                <w:szCs w:val="22"/>
                <w:lang w:bidi="bo-CN"/>
              </w:rPr>
              <w:t xml:space="preserve"> </w:t>
            </w:r>
            <w:proofErr w:type="spellStart"/>
            <w:r w:rsidR="00914803" w:rsidRPr="006C7416">
              <w:rPr>
                <w:rFonts w:ascii="Times New Roman" w:hAnsi="Times New Roman"/>
                <w:sz w:val="22"/>
                <w:szCs w:val="22"/>
                <w:lang w:bidi="bo-CN"/>
              </w:rPr>
              <w:t>accordance</w:t>
            </w:r>
            <w:proofErr w:type="spellEnd"/>
            <w:r w:rsidR="009341FD" w:rsidRPr="006C7416">
              <w:rPr>
                <w:rFonts w:ascii="Times New Roman" w:hAnsi="Times New Roman"/>
                <w:sz w:val="22"/>
                <w:szCs w:val="22"/>
                <w:lang w:bidi="bo-CN"/>
              </w:rPr>
              <w:t xml:space="preserve"> </w:t>
            </w:r>
            <w:proofErr w:type="spellStart"/>
            <w:r w:rsidR="00914803" w:rsidRPr="006C7416">
              <w:rPr>
                <w:rFonts w:ascii="Times New Roman" w:hAnsi="Times New Roman"/>
                <w:sz w:val="22"/>
                <w:szCs w:val="22"/>
                <w:lang w:bidi="bo-CN"/>
              </w:rPr>
              <w:t>with</w:t>
            </w:r>
            <w:proofErr w:type="spellEnd"/>
            <w:r w:rsidR="009341FD" w:rsidRPr="006C7416">
              <w:rPr>
                <w:rFonts w:ascii="Times New Roman" w:hAnsi="Times New Roman"/>
                <w:sz w:val="22"/>
                <w:szCs w:val="22"/>
                <w:lang w:bidi="bo-CN"/>
              </w:rPr>
              <w:t xml:space="preserve"> </w:t>
            </w:r>
            <w:r w:rsidR="00F3167E" w:rsidRPr="006C7416">
              <w:rPr>
                <w:rFonts w:ascii="Times New Roman" w:hAnsi="Times New Roman"/>
                <w:sz w:val="22"/>
                <w:szCs w:val="22"/>
                <w:lang w:bidi="bo-CN"/>
              </w:rPr>
              <w:t xml:space="preserve">EN </w:t>
            </w:r>
            <w:r w:rsidR="00914803" w:rsidRPr="006C7416">
              <w:rPr>
                <w:rFonts w:ascii="Times New Roman" w:hAnsi="Times New Roman"/>
                <w:sz w:val="22"/>
                <w:szCs w:val="22"/>
                <w:lang w:bidi="bo-CN"/>
              </w:rPr>
              <w:t xml:space="preserve">15610:2009 </w:t>
            </w:r>
            <w:proofErr w:type="spellStart"/>
            <w:r w:rsidR="00914803" w:rsidRPr="006C7416">
              <w:rPr>
                <w:rFonts w:ascii="Times New Roman" w:hAnsi="Times New Roman"/>
                <w:sz w:val="22"/>
                <w:szCs w:val="22"/>
                <w:lang w:bidi="bo-CN"/>
              </w:rPr>
              <w:t>and</w:t>
            </w:r>
            <w:proofErr w:type="spellEnd"/>
            <w:r w:rsidR="00914803" w:rsidRPr="006C7416">
              <w:rPr>
                <w:rFonts w:ascii="Times New Roman" w:hAnsi="Times New Roman"/>
                <w:sz w:val="22"/>
                <w:szCs w:val="22"/>
                <w:lang w:bidi="bo-CN"/>
              </w:rPr>
              <w:t xml:space="preserve"> ISO 3095:2005</w:t>
            </w:r>
            <w:r w:rsidR="00F3167E" w:rsidRPr="006C7416">
              <w:rPr>
                <w:rFonts w:ascii="Times New Roman" w:hAnsi="Times New Roman"/>
                <w:sz w:val="22"/>
                <w:szCs w:val="22"/>
                <w:lang w:bidi="bo-CN"/>
              </w:rPr>
              <w:t xml:space="preserve"> </w:t>
            </w:r>
            <w:proofErr w:type="spellStart"/>
            <w:r w:rsidR="00F3167E" w:rsidRPr="006C7416">
              <w:rPr>
                <w:rFonts w:ascii="Times New Roman" w:hAnsi="Times New Roman"/>
                <w:sz w:val="22"/>
                <w:szCs w:val="22"/>
                <w:lang w:bidi="bo-CN"/>
              </w:rPr>
              <w:t>standards</w:t>
            </w:r>
            <w:proofErr w:type="spellEnd"/>
            <w:r w:rsidR="00914803" w:rsidRPr="006C7416">
              <w:rPr>
                <w:rFonts w:ascii="Times New Roman" w:hAnsi="Times New Roman"/>
                <w:sz w:val="22"/>
                <w:szCs w:val="22"/>
                <w:lang w:bidi="bo-CN"/>
              </w:rPr>
              <w:t>.</w:t>
            </w:r>
          </w:p>
          <w:p w14:paraId="6DCAE1A4" w14:textId="77777777" w:rsidR="00914803" w:rsidRPr="000E54E6" w:rsidRDefault="00914803" w:rsidP="00914803">
            <w:pPr>
              <w:pStyle w:val="ListParagraph"/>
              <w:spacing w:after="240"/>
              <w:ind w:left="53"/>
              <w:jc w:val="both"/>
              <w:rPr>
                <w:rFonts w:ascii="Times New Roman" w:hAnsi="Times New Roman"/>
                <w:sz w:val="22"/>
                <w:lang w:bidi="bo-CN"/>
              </w:rPr>
            </w:pPr>
          </w:p>
          <w:p w14:paraId="1B3F3835" w14:textId="19164368" w:rsidR="006B601D" w:rsidRPr="00C45D33" w:rsidRDefault="00C45D33" w:rsidP="003767A9">
            <w:pPr>
              <w:pStyle w:val="ListParagraph"/>
              <w:spacing w:after="240"/>
              <w:ind w:left="53"/>
              <w:jc w:val="both"/>
              <w:rPr>
                <w:rFonts w:ascii="Times New Roman" w:hAnsi="Times New Roman"/>
                <w:i/>
                <w:sz w:val="24"/>
                <w:lang w:bidi="bo-CN"/>
              </w:rPr>
            </w:pPr>
            <w:r w:rsidRPr="00C45D33">
              <w:rPr>
                <w:rFonts w:ascii="Times New Roman" w:hAnsi="Times New Roman"/>
                <w:i/>
                <w:iCs/>
                <w:sz w:val="24"/>
              </w:rPr>
              <w:t>Pretendentam ir pieredze sertificētu sliežu ripošanas virsmas nelīdzenumu mērījumos saskaņā ar EN15610:2009 un ISO 3095:2005.</w:t>
            </w:r>
          </w:p>
        </w:tc>
        <w:tc>
          <w:tcPr>
            <w:tcW w:w="6237" w:type="dxa"/>
            <w:shd w:val="clear" w:color="auto" w:fill="auto"/>
          </w:tcPr>
          <w:p w14:paraId="44B90FC2" w14:textId="7C474D85" w:rsidR="006C7416" w:rsidRPr="000E54E6" w:rsidRDefault="007A781B" w:rsidP="002666F0">
            <w:pPr>
              <w:pStyle w:val="ListParagraph"/>
              <w:spacing w:after="240"/>
              <w:ind w:left="53" w:hanging="20"/>
              <w:jc w:val="both"/>
              <w:rPr>
                <w:rFonts w:ascii="Times New Roman" w:hAnsi="Times New Roman"/>
                <w:sz w:val="22"/>
                <w:lang w:bidi="bo-CN"/>
              </w:rPr>
            </w:pPr>
            <w:r w:rsidRPr="00010268">
              <w:rPr>
                <w:rFonts w:ascii="Times New Roman" w:hAnsi="Times New Roman"/>
                <w:sz w:val="22"/>
                <w:szCs w:val="22"/>
                <w:lang w:bidi="bo-CN"/>
              </w:rPr>
              <w:t xml:space="preserve">5.2.4. </w:t>
            </w:r>
            <w:proofErr w:type="spellStart"/>
            <w:r w:rsidR="00010268" w:rsidRPr="00010268">
              <w:rPr>
                <w:rFonts w:ascii="Times New Roman" w:hAnsi="Times New Roman"/>
                <w:sz w:val="22"/>
                <w:szCs w:val="22"/>
                <w:lang w:bidi="bo-CN"/>
              </w:rPr>
              <w:t>Tenderer’s</w:t>
            </w:r>
            <w:proofErr w:type="spellEnd"/>
            <w:r w:rsidR="00010268"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affirmation</w:t>
            </w:r>
            <w:proofErr w:type="spellEnd"/>
            <w:r w:rsidR="00010268"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that</w:t>
            </w:r>
            <w:proofErr w:type="spellEnd"/>
            <w:r w:rsidR="006C7416" w:rsidRPr="00010268">
              <w:rPr>
                <w:rFonts w:ascii="Times New Roman" w:hAnsi="Times New Roman"/>
                <w:sz w:val="22"/>
                <w:lang w:bidi="bo-CN"/>
              </w:rPr>
              <w:t xml:space="preserve"> it </w:t>
            </w:r>
            <w:proofErr w:type="spellStart"/>
            <w:r w:rsidR="006C7416" w:rsidRPr="00010268">
              <w:rPr>
                <w:rFonts w:ascii="Times New Roman" w:hAnsi="Times New Roman"/>
                <w:sz w:val="22"/>
                <w:lang w:bidi="bo-CN"/>
              </w:rPr>
              <w:t>has</w:t>
            </w:r>
            <w:proofErr w:type="spellEnd"/>
            <w:r w:rsidR="006C7416" w:rsidRPr="00010268">
              <w:rPr>
                <w:rFonts w:ascii="Times New Roman" w:hAnsi="Times New Roman"/>
                <w:sz w:val="22"/>
                <w:lang w:bidi="bo-CN"/>
              </w:rPr>
              <w:t xml:space="preserve"> </w:t>
            </w:r>
            <w:proofErr w:type="spellStart"/>
            <w:r w:rsidR="00010268" w:rsidRPr="00010268">
              <w:rPr>
                <w:rFonts w:ascii="Times New Roman" w:hAnsi="Times New Roman"/>
                <w:sz w:val="22"/>
                <w:lang w:bidi="bo-CN"/>
              </w:rPr>
              <w:t>required</w:t>
            </w:r>
            <w:proofErr w:type="spellEnd"/>
            <w:r w:rsidR="00010268"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professional</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skills</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and</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technical</w:t>
            </w:r>
            <w:proofErr w:type="spellEnd"/>
            <w:r w:rsidR="006C7416" w:rsidRPr="00010268">
              <w:rPr>
                <w:rFonts w:ascii="Times New Roman" w:hAnsi="Times New Roman"/>
                <w:sz w:val="22"/>
                <w:lang w:bidi="bo-CN"/>
              </w:rPr>
              <w:t xml:space="preserve"> </w:t>
            </w:r>
            <w:proofErr w:type="spellStart"/>
            <w:r w:rsidR="00010268" w:rsidRPr="00010268">
              <w:rPr>
                <w:rFonts w:ascii="Times New Roman" w:hAnsi="Times New Roman"/>
                <w:sz w:val="22"/>
                <w:lang w:bidi="bo-CN"/>
              </w:rPr>
              <w:t>provision</w:t>
            </w:r>
            <w:proofErr w:type="spellEnd"/>
            <w:r w:rsidR="00010268" w:rsidRPr="00010268">
              <w:rPr>
                <w:rFonts w:ascii="Times New Roman" w:hAnsi="Times New Roman"/>
                <w:sz w:val="22"/>
                <w:lang w:bidi="bo-CN"/>
              </w:rPr>
              <w:t xml:space="preserve"> to </w:t>
            </w:r>
            <w:proofErr w:type="spellStart"/>
            <w:r w:rsidR="00010268" w:rsidRPr="00010268">
              <w:rPr>
                <w:rFonts w:ascii="Times New Roman" w:hAnsi="Times New Roman"/>
                <w:sz w:val="22"/>
                <w:lang w:bidi="bo-CN"/>
              </w:rPr>
              <w:t>perform</w:t>
            </w:r>
            <w:proofErr w:type="spellEnd"/>
            <w:r w:rsidR="00010268" w:rsidRPr="00010268">
              <w:rPr>
                <w:rFonts w:ascii="Times New Roman" w:hAnsi="Times New Roman"/>
                <w:sz w:val="22"/>
                <w:lang w:bidi="bo-CN"/>
              </w:rPr>
              <w:t xml:space="preserve"> </w:t>
            </w:r>
            <w:proofErr w:type="spellStart"/>
            <w:r w:rsidR="00010268" w:rsidRPr="00010268">
              <w:rPr>
                <w:rFonts w:ascii="Times New Roman" w:hAnsi="Times New Roman"/>
                <w:sz w:val="22"/>
                <w:lang w:bidi="bo-CN"/>
              </w:rPr>
              <w:t>the</w:t>
            </w:r>
            <w:proofErr w:type="spellEnd"/>
            <w:r w:rsidR="00010268" w:rsidRPr="00010268">
              <w:rPr>
                <w:rFonts w:ascii="Times New Roman" w:hAnsi="Times New Roman"/>
                <w:sz w:val="22"/>
                <w:lang w:bidi="bo-CN"/>
              </w:rPr>
              <w:t xml:space="preserve"> </w:t>
            </w:r>
            <w:proofErr w:type="spellStart"/>
            <w:r w:rsidR="00010268" w:rsidRPr="00010268">
              <w:rPr>
                <w:rFonts w:ascii="Times New Roman" w:hAnsi="Times New Roman"/>
                <w:sz w:val="22"/>
                <w:lang w:bidi="bo-CN"/>
              </w:rPr>
              <w:t>measurements</w:t>
            </w:r>
            <w:proofErr w:type="spellEnd"/>
            <w:r w:rsidR="00010268" w:rsidRPr="00010268">
              <w:rPr>
                <w:rFonts w:ascii="Times New Roman" w:hAnsi="Times New Roman"/>
                <w:sz w:val="22"/>
                <w:lang w:bidi="bo-CN"/>
              </w:rPr>
              <w:t xml:space="preserve"> </w:t>
            </w:r>
            <w:proofErr w:type="spellStart"/>
            <w:r w:rsidR="00010268" w:rsidRPr="00010268">
              <w:rPr>
                <w:rFonts w:ascii="Times New Roman" w:hAnsi="Times New Roman"/>
                <w:sz w:val="22"/>
                <w:lang w:bidi="bo-CN"/>
              </w:rPr>
              <w:t>of</w:t>
            </w:r>
            <w:proofErr w:type="spellEnd"/>
            <w:r w:rsidR="00010268" w:rsidRPr="00010268">
              <w:rPr>
                <w:rFonts w:ascii="Times New Roman" w:hAnsi="Times New Roman"/>
                <w:sz w:val="22"/>
                <w:lang w:bidi="bo-CN"/>
              </w:rPr>
              <w:t xml:space="preserve"> </w:t>
            </w:r>
            <w:proofErr w:type="spellStart"/>
            <w:r w:rsidR="00010268" w:rsidRPr="00010268">
              <w:rPr>
                <w:rFonts w:ascii="Times New Roman" w:hAnsi="Times New Roman"/>
                <w:sz w:val="22"/>
                <w:lang w:bidi="bo-CN"/>
              </w:rPr>
              <w:t>the</w:t>
            </w:r>
            <w:proofErr w:type="spellEnd"/>
            <w:r w:rsidR="00010268"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rail</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rolling</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surface</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roughness</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in</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accordance</w:t>
            </w:r>
            <w:proofErr w:type="spellEnd"/>
            <w:r w:rsidR="006C7416" w:rsidRPr="00010268">
              <w:rPr>
                <w:rFonts w:ascii="Times New Roman" w:hAnsi="Times New Roman"/>
                <w:sz w:val="22"/>
                <w:lang w:bidi="bo-CN"/>
              </w:rPr>
              <w:t xml:space="preserve"> </w:t>
            </w:r>
            <w:proofErr w:type="spellStart"/>
            <w:r w:rsidR="006C7416" w:rsidRPr="00010268">
              <w:rPr>
                <w:rFonts w:ascii="Times New Roman" w:hAnsi="Times New Roman"/>
                <w:sz w:val="22"/>
                <w:lang w:bidi="bo-CN"/>
              </w:rPr>
              <w:t>with</w:t>
            </w:r>
            <w:proofErr w:type="spellEnd"/>
            <w:r w:rsidR="006C7416" w:rsidRPr="00010268">
              <w:rPr>
                <w:rFonts w:ascii="Times New Roman" w:hAnsi="Times New Roman"/>
                <w:sz w:val="22"/>
                <w:lang w:bidi="bo-CN"/>
              </w:rPr>
              <w:t xml:space="preserve"> EN15610: 2009 </w:t>
            </w:r>
            <w:proofErr w:type="spellStart"/>
            <w:r w:rsidR="006C7416" w:rsidRPr="00010268">
              <w:rPr>
                <w:rFonts w:ascii="Times New Roman" w:hAnsi="Times New Roman"/>
                <w:sz w:val="22"/>
                <w:lang w:bidi="bo-CN"/>
              </w:rPr>
              <w:t>and</w:t>
            </w:r>
            <w:proofErr w:type="spellEnd"/>
            <w:r w:rsidR="006C7416" w:rsidRPr="00010268">
              <w:rPr>
                <w:rFonts w:ascii="Times New Roman" w:hAnsi="Times New Roman"/>
                <w:sz w:val="22"/>
                <w:lang w:bidi="bo-CN"/>
              </w:rPr>
              <w:t xml:space="preserve"> ISO 3095: 2005 </w:t>
            </w:r>
            <w:proofErr w:type="spellStart"/>
            <w:r w:rsidR="006C7416" w:rsidRPr="00010268">
              <w:rPr>
                <w:rFonts w:ascii="Times New Roman" w:hAnsi="Times New Roman"/>
                <w:sz w:val="22"/>
                <w:lang w:bidi="bo-CN"/>
              </w:rPr>
              <w:t>standards</w:t>
            </w:r>
            <w:proofErr w:type="spellEnd"/>
            <w:r w:rsidR="006C7416" w:rsidRPr="00010268">
              <w:rPr>
                <w:rFonts w:ascii="Times New Roman" w:hAnsi="Times New Roman"/>
                <w:sz w:val="22"/>
                <w:lang w:bidi="bo-CN"/>
              </w:rPr>
              <w:t>.</w:t>
            </w:r>
          </w:p>
          <w:p w14:paraId="5C31D5A3" w14:textId="77777777" w:rsidR="002666F0" w:rsidRDefault="002666F0" w:rsidP="002666F0">
            <w:pPr>
              <w:pStyle w:val="ListParagraph"/>
              <w:spacing w:after="240"/>
              <w:ind w:left="53" w:hanging="20"/>
              <w:jc w:val="both"/>
              <w:rPr>
                <w:rFonts w:ascii="Times New Roman" w:hAnsi="Times New Roman"/>
                <w:sz w:val="22"/>
                <w:lang w:bidi="bo-CN"/>
              </w:rPr>
            </w:pPr>
          </w:p>
          <w:p w14:paraId="5675D6F5" w14:textId="77777777" w:rsidR="00010268" w:rsidRDefault="00010268" w:rsidP="00F3167E">
            <w:pPr>
              <w:pStyle w:val="ListParagraph"/>
              <w:spacing w:after="240"/>
              <w:ind w:left="53" w:hanging="20"/>
              <w:jc w:val="both"/>
              <w:rPr>
                <w:rFonts w:ascii="Times New Roman" w:hAnsi="Times New Roman"/>
                <w:i/>
                <w:iCs/>
                <w:sz w:val="24"/>
              </w:rPr>
            </w:pPr>
          </w:p>
          <w:p w14:paraId="7EDDB6E3" w14:textId="74E08A91" w:rsidR="002666F0" w:rsidRPr="00C45D33" w:rsidRDefault="00C45D33" w:rsidP="00F3167E">
            <w:pPr>
              <w:pStyle w:val="ListParagraph"/>
              <w:spacing w:after="240"/>
              <w:ind w:left="53" w:hanging="20"/>
              <w:jc w:val="both"/>
              <w:rPr>
                <w:rFonts w:ascii="Times New Roman" w:hAnsi="Times New Roman"/>
                <w:i/>
                <w:sz w:val="24"/>
                <w:lang w:bidi="bo-CN"/>
              </w:rPr>
            </w:pPr>
            <w:r w:rsidRPr="00C45D33">
              <w:rPr>
                <w:rFonts w:ascii="Times New Roman" w:hAnsi="Times New Roman"/>
                <w:i/>
                <w:iCs/>
                <w:sz w:val="24"/>
              </w:rPr>
              <w:t>Pretendenta apliecinājums, ka tam ir profesionālās spējas un  tehniskais nodrošinājums sliežu ripošanas virsmas nelīdzenumu mērījumu veikšanā saskaņā ar EN15610:2009 un ISO 3095:2005  standartiem.</w:t>
            </w:r>
          </w:p>
        </w:tc>
      </w:tr>
      <w:tr w:rsidR="003767A9" w:rsidRPr="00011C8A" w14:paraId="5C213192" w14:textId="77777777" w:rsidTr="00361310">
        <w:tc>
          <w:tcPr>
            <w:tcW w:w="3261" w:type="dxa"/>
            <w:shd w:val="clear" w:color="auto" w:fill="auto"/>
          </w:tcPr>
          <w:p w14:paraId="12C1D39A" w14:textId="5A9CB268" w:rsidR="004F63A2" w:rsidRPr="000E54E6" w:rsidRDefault="0050525B" w:rsidP="00361310">
            <w:pPr>
              <w:pStyle w:val="ListParagraph"/>
              <w:spacing w:after="240"/>
              <w:ind w:left="53"/>
              <w:jc w:val="both"/>
              <w:rPr>
                <w:rFonts w:ascii="Times New Roman" w:hAnsi="Times New Roman"/>
                <w:sz w:val="22"/>
                <w:lang w:bidi="bo-CN"/>
              </w:rPr>
            </w:pPr>
            <w:r w:rsidRPr="000E54E6">
              <w:rPr>
                <w:rFonts w:ascii="Times New Roman" w:hAnsi="Times New Roman"/>
                <w:sz w:val="22"/>
                <w:szCs w:val="22"/>
                <w:lang w:bidi="bo-CN"/>
              </w:rPr>
              <w:t xml:space="preserve">5.1.5. </w:t>
            </w:r>
            <w:proofErr w:type="spellStart"/>
            <w:r w:rsidR="004F63A2" w:rsidRPr="000E54E6">
              <w:rPr>
                <w:rFonts w:ascii="Times New Roman" w:hAnsi="Times New Roman"/>
                <w:sz w:val="22"/>
                <w:szCs w:val="22"/>
                <w:lang w:bidi="bo-CN"/>
              </w:rPr>
              <w:t>Tenderer’s</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has</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completed</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at</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least</w:t>
            </w:r>
            <w:proofErr w:type="spellEnd"/>
            <w:r w:rsidR="004F63A2" w:rsidRPr="000E54E6">
              <w:rPr>
                <w:rFonts w:ascii="Times New Roman" w:hAnsi="Times New Roman"/>
                <w:sz w:val="22"/>
                <w:szCs w:val="22"/>
                <w:lang w:bidi="bo-CN"/>
              </w:rPr>
              <w:t xml:space="preserve"> 2 (</w:t>
            </w:r>
            <w:proofErr w:type="spellStart"/>
            <w:r w:rsidR="004F63A2" w:rsidRPr="000E54E6">
              <w:rPr>
                <w:rFonts w:ascii="Times New Roman" w:hAnsi="Times New Roman"/>
                <w:sz w:val="22"/>
                <w:szCs w:val="22"/>
                <w:lang w:bidi="bo-CN"/>
              </w:rPr>
              <w:t>two</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certified</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measurements</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of</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the</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rail</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rolling</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surface</w:t>
            </w:r>
            <w:proofErr w:type="spellEnd"/>
            <w:r w:rsidR="004F63A2" w:rsidRPr="000E54E6">
              <w:rPr>
                <w:rFonts w:ascii="Times New Roman" w:hAnsi="Times New Roman"/>
                <w:sz w:val="22"/>
                <w:szCs w:val="22"/>
                <w:lang w:bidi="bo-CN"/>
              </w:rPr>
              <w:t xml:space="preserve"> </w:t>
            </w:r>
            <w:proofErr w:type="spellStart"/>
            <w:r w:rsidR="004F63A2" w:rsidRPr="000E54E6">
              <w:rPr>
                <w:rFonts w:ascii="Times New Roman" w:hAnsi="Times New Roman"/>
                <w:sz w:val="22"/>
                <w:szCs w:val="22"/>
                <w:lang w:bidi="bo-CN"/>
              </w:rPr>
              <w:t>roughness</w:t>
            </w:r>
            <w:proofErr w:type="spellEnd"/>
            <w:r w:rsidR="00010268">
              <w:rPr>
                <w:rFonts w:ascii="Times New Roman" w:hAnsi="Times New Roman"/>
                <w:sz w:val="22"/>
                <w:szCs w:val="22"/>
                <w:lang w:bidi="bo-CN"/>
              </w:rPr>
              <w:t>.</w:t>
            </w:r>
            <w:r w:rsidR="00185792">
              <w:rPr>
                <w:rFonts w:ascii="Times New Roman" w:hAnsi="Times New Roman"/>
                <w:sz w:val="22"/>
                <w:szCs w:val="22"/>
                <w:lang w:bidi="bo-CN"/>
              </w:rPr>
              <w:t xml:space="preserve"> </w:t>
            </w:r>
            <w:proofErr w:type="spellStart"/>
            <w:r w:rsidR="00010268">
              <w:rPr>
                <w:rFonts w:ascii="Times New Roman" w:hAnsi="Times New Roman"/>
                <w:sz w:val="22"/>
                <w:szCs w:val="22"/>
                <w:lang w:bidi="bo-CN"/>
              </w:rPr>
              <w:t>The</w:t>
            </w:r>
            <w:proofErr w:type="spellEnd"/>
            <w:r w:rsidR="00010268">
              <w:rPr>
                <w:rFonts w:ascii="Times New Roman" w:hAnsi="Times New Roman"/>
                <w:sz w:val="22"/>
                <w:szCs w:val="22"/>
                <w:lang w:bidi="bo-CN"/>
              </w:rPr>
              <w:t xml:space="preserve"> </w:t>
            </w:r>
            <w:proofErr w:type="spellStart"/>
            <w:r w:rsidR="00010268">
              <w:rPr>
                <w:rFonts w:ascii="Times New Roman" w:hAnsi="Times New Roman"/>
                <w:sz w:val="22"/>
                <w:szCs w:val="22"/>
                <w:lang w:bidi="bo-CN"/>
              </w:rPr>
              <w:t>i</w:t>
            </w:r>
            <w:r w:rsidR="00010268" w:rsidRPr="00010268">
              <w:rPr>
                <w:rFonts w:ascii="Times New Roman" w:hAnsi="Times New Roman"/>
                <w:sz w:val="22"/>
                <w:szCs w:val="22"/>
                <w:lang w:bidi="bo-CN"/>
              </w:rPr>
              <w:t>nformation</w:t>
            </w:r>
            <w:proofErr w:type="spellEnd"/>
            <w:r w:rsidR="00010268"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must</w:t>
            </w:r>
            <w:proofErr w:type="spellEnd"/>
            <w:r w:rsidR="00010268"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be</w:t>
            </w:r>
            <w:proofErr w:type="spellEnd"/>
            <w:r w:rsidR="00010268" w:rsidRPr="00010268">
              <w:rPr>
                <w:rFonts w:ascii="Times New Roman" w:hAnsi="Times New Roman"/>
                <w:sz w:val="22"/>
                <w:szCs w:val="22"/>
                <w:lang w:bidi="bo-CN"/>
              </w:rPr>
              <w:t xml:space="preserve"> </w:t>
            </w:r>
            <w:proofErr w:type="spellStart"/>
            <w:r w:rsidR="00010268">
              <w:rPr>
                <w:rFonts w:ascii="Times New Roman" w:hAnsi="Times New Roman"/>
                <w:sz w:val="22"/>
                <w:szCs w:val="22"/>
                <w:lang w:bidi="bo-CN"/>
              </w:rPr>
              <w:t>provided</w:t>
            </w:r>
            <w:proofErr w:type="spellEnd"/>
            <w:r w:rsid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no</w:t>
            </w:r>
            <w:r w:rsidR="00010268">
              <w:rPr>
                <w:rFonts w:ascii="Times New Roman" w:hAnsi="Times New Roman"/>
                <w:sz w:val="22"/>
                <w:szCs w:val="22"/>
                <w:lang w:bidi="bo-CN"/>
              </w:rPr>
              <w:t>t</w:t>
            </w:r>
            <w:proofErr w:type="spellEnd"/>
            <w:r w:rsidR="00010268">
              <w:rPr>
                <w:rFonts w:ascii="Times New Roman" w:hAnsi="Times New Roman"/>
                <w:sz w:val="22"/>
                <w:szCs w:val="22"/>
                <w:lang w:bidi="bo-CN"/>
              </w:rPr>
              <w:t xml:space="preserve"> </w:t>
            </w:r>
            <w:r w:rsidR="00010268"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more</w:t>
            </w:r>
            <w:proofErr w:type="spellEnd"/>
            <w:r w:rsidR="00010268"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than</w:t>
            </w:r>
            <w:proofErr w:type="spellEnd"/>
            <w:r w:rsidR="00010268" w:rsidRPr="00010268">
              <w:rPr>
                <w:rFonts w:ascii="Times New Roman" w:hAnsi="Times New Roman"/>
                <w:sz w:val="22"/>
                <w:szCs w:val="22"/>
                <w:lang w:bidi="bo-CN"/>
              </w:rPr>
              <w:t xml:space="preserve"> </w:t>
            </w:r>
            <w:proofErr w:type="spellStart"/>
            <w:r w:rsidR="00010268">
              <w:rPr>
                <w:rFonts w:ascii="Times New Roman" w:hAnsi="Times New Roman"/>
                <w:sz w:val="22"/>
                <w:szCs w:val="22"/>
                <w:lang w:bidi="bo-CN"/>
              </w:rPr>
              <w:t>for</w:t>
            </w:r>
            <w:proofErr w:type="spellEnd"/>
            <w:r w:rsid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previous</w:t>
            </w:r>
            <w:proofErr w:type="spellEnd"/>
            <w:r w:rsidR="00010268" w:rsidRPr="00010268">
              <w:rPr>
                <w:rFonts w:ascii="Times New Roman" w:hAnsi="Times New Roman"/>
                <w:sz w:val="22"/>
                <w:szCs w:val="22"/>
                <w:lang w:bidi="bo-CN"/>
              </w:rPr>
              <w:t xml:space="preserve"> </w:t>
            </w:r>
            <w:proofErr w:type="spellStart"/>
            <w:r w:rsidR="00185792">
              <w:rPr>
                <w:rFonts w:ascii="Times New Roman" w:hAnsi="Times New Roman"/>
                <w:sz w:val="22"/>
                <w:szCs w:val="22"/>
                <w:lang w:bidi="bo-CN"/>
              </w:rPr>
              <w:t>three</w:t>
            </w:r>
            <w:proofErr w:type="spellEnd"/>
            <w:r w:rsidR="00185792"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years</w:t>
            </w:r>
            <w:proofErr w:type="spellEnd"/>
            <w:r w:rsidR="00010268"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from</w:t>
            </w:r>
            <w:proofErr w:type="spellEnd"/>
            <w:r w:rsidR="00010268"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opening</w:t>
            </w:r>
            <w:proofErr w:type="spellEnd"/>
            <w:r w:rsidR="00010268" w:rsidRP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day</w:t>
            </w:r>
            <w:proofErr w:type="spellEnd"/>
            <w:r w:rsidR="00010268" w:rsidRPr="00010268">
              <w:rPr>
                <w:rFonts w:ascii="Times New Roman" w:hAnsi="Times New Roman"/>
                <w:sz w:val="22"/>
                <w:szCs w:val="22"/>
                <w:lang w:bidi="bo-CN"/>
              </w:rPr>
              <w:t xml:space="preserve"> </w:t>
            </w:r>
            <w:proofErr w:type="spellStart"/>
            <w:r w:rsidR="00010268">
              <w:rPr>
                <w:rFonts w:ascii="Times New Roman" w:hAnsi="Times New Roman"/>
                <w:sz w:val="22"/>
                <w:szCs w:val="22"/>
                <w:lang w:bidi="bo-CN"/>
              </w:rPr>
              <w:t>of</w:t>
            </w:r>
            <w:proofErr w:type="spellEnd"/>
            <w:r w:rsidR="00010268">
              <w:rPr>
                <w:rFonts w:ascii="Times New Roman" w:hAnsi="Times New Roman"/>
                <w:sz w:val="22"/>
                <w:szCs w:val="22"/>
                <w:lang w:bidi="bo-CN"/>
              </w:rPr>
              <w:t xml:space="preserve"> </w:t>
            </w:r>
            <w:proofErr w:type="spellStart"/>
            <w:r w:rsidR="00010268">
              <w:rPr>
                <w:rFonts w:ascii="Times New Roman" w:hAnsi="Times New Roman"/>
                <w:sz w:val="22"/>
                <w:szCs w:val="22"/>
                <w:lang w:bidi="bo-CN"/>
              </w:rPr>
              <w:t>the</w:t>
            </w:r>
            <w:proofErr w:type="spellEnd"/>
            <w:r w:rsidR="00010268">
              <w:rPr>
                <w:rFonts w:ascii="Times New Roman" w:hAnsi="Times New Roman"/>
                <w:sz w:val="22"/>
                <w:szCs w:val="22"/>
                <w:lang w:bidi="bo-CN"/>
              </w:rPr>
              <w:t xml:space="preserve"> </w:t>
            </w:r>
            <w:proofErr w:type="spellStart"/>
            <w:r w:rsidR="00010268" w:rsidRPr="00010268">
              <w:rPr>
                <w:rFonts w:ascii="Times New Roman" w:hAnsi="Times New Roman"/>
                <w:sz w:val="22"/>
                <w:szCs w:val="22"/>
                <w:lang w:bidi="bo-CN"/>
              </w:rPr>
              <w:t>tender</w:t>
            </w:r>
            <w:proofErr w:type="spellEnd"/>
            <w:r w:rsidR="00010268" w:rsidRPr="00010268">
              <w:rPr>
                <w:rFonts w:ascii="Times New Roman" w:hAnsi="Times New Roman"/>
                <w:sz w:val="22"/>
                <w:szCs w:val="22"/>
                <w:lang w:bidi="bo-CN"/>
              </w:rPr>
              <w:t>.</w:t>
            </w:r>
            <w:r w:rsidR="004F63A2" w:rsidRPr="000E54E6">
              <w:rPr>
                <w:rFonts w:ascii="Times New Roman" w:hAnsi="Times New Roman"/>
                <w:sz w:val="22"/>
                <w:szCs w:val="22"/>
                <w:lang w:bidi="bo-CN"/>
              </w:rPr>
              <w:t xml:space="preserve"> </w:t>
            </w:r>
          </w:p>
          <w:p w14:paraId="09D7BC39" w14:textId="09BF80EE" w:rsidR="00361310" w:rsidRPr="000E54E6" w:rsidRDefault="004F63A2" w:rsidP="00361310">
            <w:pPr>
              <w:pStyle w:val="ListParagraph"/>
              <w:spacing w:after="240"/>
              <w:ind w:left="53"/>
              <w:jc w:val="both"/>
              <w:rPr>
                <w:rFonts w:ascii="Times New Roman" w:hAnsi="Times New Roman"/>
                <w:sz w:val="22"/>
                <w:lang w:bidi="bo-CN"/>
              </w:rPr>
            </w:pPr>
            <w:r w:rsidRPr="000E54E6">
              <w:rPr>
                <w:rFonts w:ascii="Times New Roman" w:hAnsi="Times New Roman"/>
                <w:sz w:val="22"/>
                <w:szCs w:val="22"/>
                <w:lang w:bidi="bo-CN"/>
              </w:rPr>
              <w:t xml:space="preserve"> </w:t>
            </w:r>
          </w:p>
          <w:p w14:paraId="5B0EB730" w14:textId="4BE83C4B" w:rsidR="003767A9" w:rsidRPr="000E54E6" w:rsidRDefault="0050525B" w:rsidP="006B0D73">
            <w:pPr>
              <w:pStyle w:val="ListParagraph"/>
              <w:spacing w:after="240"/>
              <w:ind w:left="53"/>
              <w:jc w:val="both"/>
              <w:rPr>
                <w:rFonts w:ascii="Times New Roman" w:hAnsi="Times New Roman"/>
                <w:sz w:val="22"/>
                <w:lang w:bidi="bo-CN"/>
              </w:rPr>
            </w:pPr>
            <w:r w:rsidRPr="00185792">
              <w:rPr>
                <w:rFonts w:ascii="Times New Roman" w:hAnsi="Times New Roman"/>
                <w:i/>
                <w:sz w:val="22"/>
                <w:szCs w:val="22"/>
                <w:lang w:bidi="bo-CN"/>
              </w:rPr>
              <w:t xml:space="preserve">Pretendents </w:t>
            </w:r>
            <w:r w:rsidR="00361310" w:rsidRPr="00185792">
              <w:rPr>
                <w:rFonts w:ascii="Times New Roman" w:hAnsi="Times New Roman"/>
                <w:i/>
                <w:sz w:val="22"/>
                <w:szCs w:val="22"/>
                <w:lang w:bidi="bo-CN"/>
              </w:rPr>
              <w:t>ir veicis vismaz 2 (divus</w:t>
            </w:r>
            <w:r w:rsidRPr="00185792">
              <w:rPr>
                <w:rFonts w:ascii="Times New Roman" w:hAnsi="Times New Roman"/>
                <w:i/>
                <w:sz w:val="22"/>
                <w:szCs w:val="22"/>
                <w:lang w:bidi="bo-CN"/>
              </w:rPr>
              <w:t xml:space="preserve">) </w:t>
            </w:r>
            <w:r w:rsidR="00361310" w:rsidRPr="00185792">
              <w:rPr>
                <w:rFonts w:ascii="Times New Roman" w:hAnsi="Times New Roman"/>
                <w:i/>
                <w:sz w:val="22"/>
                <w:szCs w:val="22"/>
                <w:lang w:bidi="bo-CN"/>
              </w:rPr>
              <w:t>sertificētus sliežu ripošana</w:t>
            </w:r>
            <w:r w:rsidR="006B0D73" w:rsidRPr="00185792">
              <w:rPr>
                <w:rFonts w:ascii="Times New Roman" w:hAnsi="Times New Roman"/>
                <w:i/>
                <w:sz w:val="22"/>
                <w:szCs w:val="22"/>
                <w:lang w:bidi="bo-CN"/>
              </w:rPr>
              <w:t>s virsmas nelīdzenumu mērījumus. Informācija jānorāda</w:t>
            </w:r>
            <w:r w:rsidR="00A06372" w:rsidRPr="00185792">
              <w:rPr>
                <w:rFonts w:ascii="Times New Roman" w:hAnsi="Times New Roman"/>
                <w:i/>
                <w:sz w:val="22"/>
                <w:szCs w:val="22"/>
                <w:lang w:bidi="bo-CN"/>
              </w:rPr>
              <w:t xml:space="preserve"> ne vairāk kā </w:t>
            </w:r>
            <w:r w:rsidR="006B0D73" w:rsidRPr="00185792">
              <w:rPr>
                <w:rFonts w:ascii="Times New Roman" w:hAnsi="Times New Roman"/>
                <w:i/>
                <w:sz w:val="22"/>
                <w:szCs w:val="22"/>
                <w:lang w:bidi="bo-CN"/>
              </w:rPr>
              <w:t>par trim</w:t>
            </w:r>
            <w:r w:rsidR="00A06372" w:rsidRPr="00185792">
              <w:rPr>
                <w:rFonts w:ascii="Times New Roman" w:hAnsi="Times New Roman"/>
                <w:i/>
                <w:sz w:val="22"/>
                <w:szCs w:val="22"/>
                <w:lang w:bidi="bo-CN"/>
              </w:rPr>
              <w:t xml:space="preserve"> iepriekšēj</w:t>
            </w:r>
            <w:r w:rsidR="006B0D73" w:rsidRPr="00185792">
              <w:rPr>
                <w:rFonts w:ascii="Times New Roman" w:hAnsi="Times New Roman"/>
                <w:i/>
                <w:sz w:val="22"/>
                <w:szCs w:val="22"/>
                <w:lang w:bidi="bo-CN"/>
              </w:rPr>
              <w:t>iem</w:t>
            </w:r>
            <w:r w:rsidR="00A06372" w:rsidRPr="00185792">
              <w:rPr>
                <w:rFonts w:ascii="Times New Roman" w:hAnsi="Times New Roman"/>
                <w:i/>
                <w:sz w:val="22"/>
                <w:szCs w:val="22"/>
                <w:lang w:bidi="bo-CN"/>
              </w:rPr>
              <w:t xml:space="preserve"> gad</w:t>
            </w:r>
            <w:r w:rsidR="006B0D73" w:rsidRPr="00185792">
              <w:rPr>
                <w:rFonts w:ascii="Times New Roman" w:hAnsi="Times New Roman"/>
                <w:i/>
                <w:sz w:val="22"/>
                <w:szCs w:val="22"/>
                <w:lang w:bidi="bo-CN"/>
              </w:rPr>
              <w:t>iem</w:t>
            </w:r>
            <w:r w:rsidR="00A06372" w:rsidRPr="00185792">
              <w:rPr>
                <w:rFonts w:ascii="Times New Roman" w:hAnsi="Times New Roman"/>
                <w:i/>
                <w:sz w:val="22"/>
                <w:szCs w:val="22"/>
                <w:lang w:bidi="bo-CN"/>
              </w:rPr>
              <w:t xml:space="preserve"> no piedāvājuma atvēršanas dienas.</w:t>
            </w:r>
            <w:r w:rsidR="00A06372">
              <w:rPr>
                <w:rFonts w:ascii="Times New Roman" w:hAnsi="Times New Roman"/>
                <w:i/>
                <w:sz w:val="22"/>
                <w:szCs w:val="22"/>
                <w:lang w:bidi="bo-CN"/>
              </w:rPr>
              <w:t xml:space="preserve"> </w:t>
            </w:r>
          </w:p>
        </w:tc>
        <w:tc>
          <w:tcPr>
            <w:tcW w:w="6237" w:type="dxa"/>
            <w:shd w:val="clear" w:color="auto" w:fill="auto"/>
          </w:tcPr>
          <w:p w14:paraId="5E969170" w14:textId="5C1D6545" w:rsidR="003767A9" w:rsidRPr="000E54E6" w:rsidRDefault="00361310" w:rsidP="003767A9">
            <w:pPr>
              <w:pStyle w:val="ListParagraph"/>
              <w:spacing w:after="240"/>
              <w:ind w:left="53" w:hanging="20"/>
              <w:jc w:val="both"/>
              <w:rPr>
                <w:rFonts w:ascii="Times New Roman" w:hAnsi="Times New Roman"/>
                <w:b/>
                <w:sz w:val="22"/>
                <w:lang w:val="en-US" w:bidi="bo-CN"/>
              </w:rPr>
            </w:pPr>
            <w:r w:rsidRPr="000E54E6">
              <w:rPr>
                <w:rFonts w:ascii="Times New Roman" w:hAnsi="Times New Roman"/>
                <w:sz w:val="22"/>
                <w:szCs w:val="22"/>
                <w:lang w:val="en-US" w:bidi="bo-CN"/>
              </w:rPr>
              <w:t>5.2.5.</w:t>
            </w:r>
            <w:r w:rsidR="004F63A2" w:rsidRPr="000E54E6">
              <w:rPr>
                <w:rFonts w:ascii="Times New Roman" w:hAnsi="Times New Roman"/>
                <w:sz w:val="22"/>
                <w:szCs w:val="22"/>
                <w:lang w:val="en-US" w:bidi="bo-CN"/>
              </w:rPr>
              <w:t xml:space="preserve"> </w:t>
            </w:r>
            <w:r w:rsidR="00060B68" w:rsidRPr="000E54E6">
              <w:rPr>
                <w:rFonts w:ascii="Times New Roman" w:hAnsi="Times New Roman"/>
                <w:sz w:val="22"/>
                <w:szCs w:val="22"/>
                <w:lang w:val="en-US" w:bidi="bo-CN"/>
              </w:rPr>
              <w:t>The following Tenderer’s written affirmation experience:</w:t>
            </w:r>
          </w:p>
          <w:p w14:paraId="4308E205" w14:textId="77777777" w:rsidR="00060B68" w:rsidRPr="000E54E6" w:rsidRDefault="00060B68" w:rsidP="00060B68">
            <w:pPr>
              <w:pStyle w:val="ListParagraph"/>
              <w:spacing w:after="240"/>
              <w:ind w:left="53" w:hanging="20"/>
              <w:jc w:val="both"/>
              <w:rPr>
                <w:rFonts w:ascii="Times New Roman" w:hAnsi="Times New Roman"/>
                <w:sz w:val="22"/>
                <w:lang w:bidi="bo-CN"/>
              </w:rPr>
            </w:pPr>
          </w:p>
          <w:tbl>
            <w:tblPr>
              <w:tblStyle w:val="TableGrid"/>
              <w:tblW w:w="6006" w:type="dxa"/>
              <w:tblInd w:w="53" w:type="dxa"/>
              <w:tblLayout w:type="fixed"/>
              <w:tblLook w:val="04A0" w:firstRow="1" w:lastRow="0" w:firstColumn="1" w:lastColumn="0" w:noHBand="0" w:noVBand="1"/>
            </w:tblPr>
            <w:tblGrid>
              <w:gridCol w:w="542"/>
              <w:gridCol w:w="1860"/>
              <w:gridCol w:w="1201"/>
              <w:gridCol w:w="1201"/>
              <w:gridCol w:w="1202"/>
            </w:tblGrid>
            <w:tr w:rsidR="00060B68" w:rsidRPr="000E54E6" w14:paraId="5059F962" w14:textId="77777777" w:rsidTr="00F3167E">
              <w:tc>
                <w:tcPr>
                  <w:tcW w:w="542" w:type="dxa"/>
                </w:tcPr>
                <w:p w14:paraId="46D3A891" w14:textId="269BF265" w:rsidR="00060B68" w:rsidRPr="000E54E6" w:rsidRDefault="00060B68" w:rsidP="00060B68">
                  <w:pPr>
                    <w:pStyle w:val="ListParagraph"/>
                    <w:spacing w:after="240"/>
                    <w:ind w:left="0"/>
                    <w:jc w:val="both"/>
                    <w:rPr>
                      <w:rFonts w:ascii="Times New Roman" w:hAnsi="Times New Roman"/>
                      <w:sz w:val="18"/>
                      <w:szCs w:val="18"/>
                      <w:lang w:bidi="bo-CN"/>
                    </w:rPr>
                  </w:pPr>
                  <w:r w:rsidRPr="000E54E6">
                    <w:rPr>
                      <w:rFonts w:ascii="Times New Roman" w:hAnsi="Times New Roman"/>
                      <w:sz w:val="18"/>
                      <w:szCs w:val="18"/>
                      <w:lang w:bidi="bo-CN"/>
                    </w:rPr>
                    <w:t>No</w:t>
                  </w:r>
                </w:p>
              </w:tc>
              <w:tc>
                <w:tcPr>
                  <w:tcW w:w="1860" w:type="dxa"/>
                </w:tcPr>
                <w:p w14:paraId="40F698D8" w14:textId="5753A775" w:rsidR="00060B68" w:rsidRPr="000E54E6" w:rsidRDefault="00060B68" w:rsidP="00473197">
                  <w:pPr>
                    <w:pStyle w:val="ListParagraph"/>
                    <w:spacing w:after="240"/>
                    <w:ind w:left="0"/>
                    <w:jc w:val="both"/>
                    <w:rPr>
                      <w:rFonts w:ascii="Times New Roman" w:hAnsi="Times New Roman"/>
                      <w:sz w:val="18"/>
                      <w:szCs w:val="18"/>
                      <w:lang w:bidi="bo-CN"/>
                    </w:rPr>
                  </w:pPr>
                  <w:proofErr w:type="spellStart"/>
                  <w:r w:rsidRPr="000E54E6">
                    <w:rPr>
                      <w:rFonts w:ascii="Times New Roman" w:hAnsi="Times New Roman"/>
                      <w:sz w:val="18"/>
                      <w:szCs w:val="18"/>
                      <w:lang w:bidi="bo-CN"/>
                    </w:rPr>
                    <w:t>Information</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about</w:t>
                  </w:r>
                  <w:proofErr w:type="spellEnd"/>
                  <w:r w:rsidRPr="000E54E6">
                    <w:rPr>
                      <w:rFonts w:ascii="Times New Roman" w:hAnsi="Times New Roman"/>
                      <w:sz w:val="18"/>
                      <w:szCs w:val="18"/>
                      <w:lang w:bidi="bo-CN"/>
                    </w:rPr>
                    <w:t xml:space="preserve">  </w:t>
                  </w:r>
                  <w:r w:rsidR="00473197" w:rsidRPr="000E54E6">
                    <w:rPr>
                      <w:rFonts w:ascii="Times New Roman" w:hAnsi="Times New Roman"/>
                      <w:sz w:val="18"/>
                      <w:szCs w:val="18"/>
                      <w:lang w:bidi="bo-CN"/>
                    </w:rPr>
                    <w:t xml:space="preserve">a </w:t>
                  </w:r>
                  <w:proofErr w:type="spellStart"/>
                  <w:r w:rsidR="00473197" w:rsidRPr="000E54E6">
                    <w:rPr>
                      <w:rFonts w:ascii="Times New Roman" w:hAnsi="Times New Roman"/>
                      <w:sz w:val="18"/>
                      <w:szCs w:val="18"/>
                      <w:lang w:bidi="bo-CN"/>
                    </w:rPr>
                    <w:t>customer</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name</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of</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institution</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and</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name</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surname</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phone</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number</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and</w:t>
                  </w:r>
                  <w:proofErr w:type="spellEnd"/>
                  <w:r w:rsidR="00473197" w:rsidRPr="000E54E6">
                    <w:rPr>
                      <w:rFonts w:ascii="Times New Roman" w:hAnsi="Times New Roman"/>
                      <w:sz w:val="18"/>
                      <w:szCs w:val="18"/>
                      <w:lang w:bidi="bo-CN"/>
                    </w:rPr>
                    <w:t xml:space="preserve"> e-</w:t>
                  </w:r>
                  <w:proofErr w:type="spellStart"/>
                  <w:r w:rsidR="00473197" w:rsidRPr="000E54E6">
                    <w:rPr>
                      <w:rFonts w:ascii="Times New Roman" w:hAnsi="Times New Roman"/>
                      <w:sz w:val="18"/>
                      <w:szCs w:val="18"/>
                      <w:lang w:bidi="bo-CN"/>
                    </w:rPr>
                    <w:t>mail</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addrress</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of</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the</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contact</w:t>
                  </w:r>
                  <w:proofErr w:type="spellEnd"/>
                  <w:r w:rsidR="00473197" w:rsidRPr="000E54E6">
                    <w:rPr>
                      <w:rFonts w:ascii="Times New Roman" w:hAnsi="Times New Roman"/>
                      <w:sz w:val="18"/>
                      <w:szCs w:val="18"/>
                      <w:lang w:bidi="bo-CN"/>
                    </w:rPr>
                    <w:t xml:space="preserve"> </w:t>
                  </w:r>
                  <w:proofErr w:type="spellStart"/>
                  <w:r w:rsidR="00473197" w:rsidRPr="000E54E6">
                    <w:rPr>
                      <w:rFonts w:ascii="Times New Roman" w:hAnsi="Times New Roman"/>
                      <w:sz w:val="18"/>
                      <w:szCs w:val="18"/>
                      <w:lang w:bidi="bo-CN"/>
                    </w:rPr>
                    <w:t>person</w:t>
                  </w:r>
                  <w:proofErr w:type="spellEnd"/>
                </w:p>
              </w:tc>
              <w:tc>
                <w:tcPr>
                  <w:tcW w:w="1201" w:type="dxa"/>
                </w:tcPr>
                <w:p w14:paraId="4F526BF6" w14:textId="38E167AA" w:rsidR="00060B68" w:rsidRPr="000E54E6" w:rsidRDefault="00473197" w:rsidP="00060B68">
                  <w:pPr>
                    <w:pStyle w:val="ListParagraph"/>
                    <w:spacing w:after="240"/>
                    <w:ind w:left="0"/>
                    <w:jc w:val="both"/>
                    <w:rPr>
                      <w:rFonts w:ascii="Times New Roman" w:hAnsi="Times New Roman"/>
                      <w:sz w:val="18"/>
                      <w:szCs w:val="18"/>
                      <w:lang w:bidi="bo-CN"/>
                    </w:rPr>
                  </w:pPr>
                  <w:r w:rsidRPr="000E54E6">
                    <w:rPr>
                      <w:rFonts w:ascii="Times New Roman" w:hAnsi="Times New Roman"/>
                      <w:sz w:val="18"/>
                      <w:szCs w:val="18"/>
                      <w:lang w:bidi="bo-CN"/>
                    </w:rPr>
                    <w:t xml:space="preserve">A </w:t>
                  </w:r>
                  <w:proofErr w:type="spellStart"/>
                  <w:r w:rsidRPr="000E54E6">
                    <w:rPr>
                      <w:rFonts w:ascii="Times New Roman" w:hAnsi="Times New Roman"/>
                      <w:sz w:val="18"/>
                      <w:szCs w:val="18"/>
                      <w:lang w:bidi="bo-CN"/>
                    </w:rPr>
                    <w:t>brief</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descriotion</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of</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the</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service</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provided</w:t>
                  </w:r>
                  <w:proofErr w:type="spellEnd"/>
                  <w:r w:rsidRPr="000E54E6">
                    <w:rPr>
                      <w:rFonts w:ascii="Times New Roman" w:hAnsi="Times New Roman"/>
                      <w:sz w:val="18"/>
                      <w:szCs w:val="18"/>
                      <w:lang w:bidi="bo-CN"/>
                    </w:rPr>
                    <w:t>.</w:t>
                  </w:r>
                  <w:r w:rsidR="00060B68" w:rsidRPr="000E54E6">
                    <w:rPr>
                      <w:rFonts w:ascii="Times New Roman" w:hAnsi="Times New Roman"/>
                      <w:sz w:val="18"/>
                      <w:szCs w:val="18"/>
                      <w:lang w:bidi="bo-CN"/>
                    </w:rPr>
                    <w:t xml:space="preserve"> </w:t>
                  </w:r>
                </w:p>
              </w:tc>
              <w:tc>
                <w:tcPr>
                  <w:tcW w:w="1201" w:type="dxa"/>
                </w:tcPr>
                <w:p w14:paraId="28049FE0" w14:textId="6DF2DD03" w:rsidR="00060B68" w:rsidRPr="000E54E6" w:rsidRDefault="00473197" w:rsidP="00473197">
                  <w:pPr>
                    <w:pStyle w:val="ListParagraph"/>
                    <w:spacing w:after="240"/>
                    <w:ind w:left="0"/>
                    <w:jc w:val="both"/>
                    <w:rPr>
                      <w:rFonts w:ascii="Times New Roman" w:hAnsi="Times New Roman"/>
                      <w:sz w:val="18"/>
                      <w:szCs w:val="18"/>
                      <w:lang w:bidi="bo-CN"/>
                    </w:rPr>
                  </w:pPr>
                  <w:proofErr w:type="spellStart"/>
                  <w:r w:rsidRPr="000E54E6">
                    <w:rPr>
                      <w:rFonts w:ascii="Times New Roman" w:hAnsi="Times New Roman"/>
                      <w:sz w:val="18"/>
                      <w:szCs w:val="18"/>
                      <w:lang w:bidi="bo-CN"/>
                    </w:rPr>
                    <w:t>Sercice</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costs</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in</w:t>
                  </w:r>
                  <w:proofErr w:type="spellEnd"/>
                  <w:r w:rsidRPr="000E54E6">
                    <w:rPr>
                      <w:rFonts w:ascii="Times New Roman" w:hAnsi="Times New Roman"/>
                      <w:sz w:val="18"/>
                      <w:szCs w:val="18"/>
                      <w:lang w:bidi="bo-CN"/>
                    </w:rPr>
                    <w:t xml:space="preserve"> EUR </w:t>
                  </w:r>
                  <w:proofErr w:type="spellStart"/>
                  <w:r w:rsidRPr="000E54E6">
                    <w:rPr>
                      <w:rFonts w:ascii="Times New Roman" w:hAnsi="Times New Roman"/>
                      <w:sz w:val="18"/>
                      <w:szCs w:val="18"/>
                      <w:lang w:bidi="bo-CN"/>
                    </w:rPr>
                    <w:t>without</w:t>
                  </w:r>
                  <w:proofErr w:type="spellEnd"/>
                  <w:r w:rsidRPr="000E54E6">
                    <w:rPr>
                      <w:rFonts w:ascii="Times New Roman" w:hAnsi="Times New Roman"/>
                      <w:sz w:val="18"/>
                      <w:szCs w:val="18"/>
                      <w:lang w:bidi="bo-CN"/>
                    </w:rPr>
                    <w:t xml:space="preserve"> VAT. </w:t>
                  </w:r>
                </w:p>
              </w:tc>
              <w:tc>
                <w:tcPr>
                  <w:tcW w:w="1202" w:type="dxa"/>
                </w:tcPr>
                <w:p w14:paraId="5476103E" w14:textId="6C813016" w:rsidR="00060B68" w:rsidRPr="000E54E6" w:rsidRDefault="00473197" w:rsidP="00060B68">
                  <w:pPr>
                    <w:pStyle w:val="ListParagraph"/>
                    <w:spacing w:after="240"/>
                    <w:ind w:left="0"/>
                    <w:jc w:val="both"/>
                    <w:rPr>
                      <w:rFonts w:ascii="Times New Roman" w:hAnsi="Times New Roman"/>
                      <w:sz w:val="18"/>
                      <w:szCs w:val="18"/>
                      <w:lang w:bidi="bo-CN"/>
                    </w:rPr>
                  </w:pPr>
                  <w:r w:rsidRPr="000E54E6">
                    <w:rPr>
                      <w:rFonts w:ascii="Times New Roman" w:hAnsi="Times New Roman"/>
                      <w:sz w:val="18"/>
                      <w:szCs w:val="18"/>
                      <w:lang w:bidi="bo-CN"/>
                    </w:rPr>
                    <w:t xml:space="preserve">Period </w:t>
                  </w:r>
                  <w:proofErr w:type="spellStart"/>
                  <w:r w:rsidRPr="000E54E6">
                    <w:rPr>
                      <w:rFonts w:ascii="Times New Roman" w:hAnsi="Times New Roman"/>
                      <w:sz w:val="18"/>
                      <w:szCs w:val="18"/>
                      <w:lang w:bidi="bo-CN"/>
                    </w:rPr>
                    <w:t>of</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service</w:t>
                  </w:r>
                  <w:proofErr w:type="spellEnd"/>
                  <w:r w:rsidRPr="000E54E6">
                    <w:rPr>
                      <w:rFonts w:ascii="Times New Roman" w:hAnsi="Times New Roman"/>
                      <w:sz w:val="18"/>
                      <w:szCs w:val="18"/>
                      <w:lang w:bidi="bo-CN"/>
                    </w:rPr>
                    <w:t xml:space="preserve"> </w:t>
                  </w:r>
                  <w:proofErr w:type="spellStart"/>
                  <w:r w:rsidRPr="000E54E6">
                    <w:rPr>
                      <w:rFonts w:ascii="Times New Roman" w:hAnsi="Times New Roman"/>
                      <w:sz w:val="18"/>
                      <w:szCs w:val="18"/>
                      <w:lang w:bidi="bo-CN"/>
                    </w:rPr>
                    <w:t>provision</w:t>
                  </w:r>
                  <w:proofErr w:type="spellEnd"/>
                  <w:r w:rsidRPr="000E54E6">
                    <w:rPr>
                      <w:rFonts w:ascii="Times New Roman" w:hAnsi="Times New Roman"/>
                      <w:sz w:val="18"/>
                      <w:szCs w:val="18"/>
                      <w:lang w:bidi="bo-CN"/>
                    </w:rPr>
                    <w:t>.</w:t>
                  </w:r>
                </w:p>
              </w:tc>
            </w:tr>
            <w:tr w:rsidR="00060B68" w:rsidRPr="000E54E6" w14:paraId="61E6BFAD" w14:textId="77777777" w:rsidTr="00F3167E">
              <w:tc>
                <w:tcPr>
                  <w:tcW w:w="542" w:type="dxa"/>
                </w:tcPr>
                <w:p w14:paraId="26C0FCCB" w14:textId="77777777" w:rsidR="00060B68" w:rsidRPr="000E54E6" w:rsidRDefault="00060B68" w:rsidP="00060B68">
                  <w:pPr>
                    <w:pStyle w:val="ListParagraph"/>
                    <w:spacing w:after="240"/>
                    <w:ind w:left="0"/>
                    <w:jc w:val="both"/>
                    <w:rPr>
                      <w:rFonts w:ascii="Times New Roman" w:hAnsi="Times New Roman"/>
                      <w:sz w:val="18"/>
                      <w:szCs w:val="18"/>
                      <w:lang w:bidi="bo-CN"/>
                    </w:rPr>
                  </w:pPr>
                  <w:r w:rsidRPr="000E54E6">
                    <w:rPr>
                      <w:rFonts w:ascii="Times New Roman" w:hAnsi="Times New Roman"/>
                      <w:sz w:val="18"/>
                      <w:szCs w:val="18"/>
                      <w:lang w:bidi="bo-CN"/>
                    </w:rPr>
                    <w:t>1.</w:t>
                  </w:r>
                </w:p>
              </w:tc>
              <w:tc>
                <w:tcPr>
                  <w:tcW w:w="1860" w:type="dxa"/>
                </w:tcPr>
                <w:p w14:paraId="54AEC991"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1" w:type="dxa"/>
                </w:tcPr>
                <w:p w14:paraId="5077A700"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1" w:type="dxa"/>
                </w:tcPr>
                <w:p w14:paraId="194E9759"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2" w:type="dxa"/>
                </w:tcPr>
                <w:p w14:paraId="7710FDD5" w14:textId="77777777" w:rsidR="00060B68" w:rsidRPr="000E54E6" w:rsidRDefault="00060B68" w:rsidP="00060B68">
                  <w:pPr>
                    <w:pStyle w:val="ListParagraph"/>
                    <w:spacing w:after="240"/>
                    <w:ind w:left="0"/>
                    <w:jc w:val="both"/>
                    <w:rPr>
                      <w:rFonts w:ascii="Times New Roman" w:hAnsi="Times New Roman"/>
                      <w:sz w:val="18"/>
                      <w:szCs w:val="18"/>
                      <w:lang w:bidi="bo-CN"/>
                    </w:rPr>
                  </w:pPr>
                </w:p>
              </w:tc>
            </w:tr>
            <w:tr w:rsidR="00060B68" w:rsidRPr="000E54E6" w14:paraId="46C17A00" w14:textId="77777777" w:rsidTr="00F3167E">
              <w:tc>
                <w:tcPr>
                  <w:tcW w:w="542" w:type="dxa"/>
                </w:tcPr>
                <w:p w14:paraId="6C542DE1" w14:textId="77777777" w:rsidR="00060B68" w:rsidRPr="000E54E6" w:rsidRDefault="00060B68" w:rsidP="00060B68">
                  <w:pPr>
                    <w:pStyle w:val="ListParagraph"/>
                    <w:spacing w:after="240"/>
                    <w:ind w:left="0"/>
                    <w:jc w:val="both"/>
                    <w:rPr>
                      <w:rFonts w:ascii="Times New Roman" w:hAnsi="Times New Roman"/>
                      <w:sz w:val="18"/>
                      <w:szCs w:val="18"/>
                      <w:lang w:bidi="bo-CN"/>
                    </w:rPr>
                  </w:pPr>
                  <w:r w:rsidRPr="000E54E6">
                    <w:rPr>
                      <w:rFonts w:ascii="Times New Roman" w:hAnsi="Times New Roman"/>
                      <w:sz w:val="18"/>
                      <w:szCs w:val="18"/>
                      <w:lang w:bidi="bo-CN"/>
                    </w:rPr>
                    <w:t>2.</w:t>
                  </w:r>
                </w:p>
              </w:tc>
              <w:tc>
                <w:tcPr>
                  <w:tcW w:w="1860" w:type="dxa"/>
                </w:tcPr>
                <w:p w14:paraId="74710F5D"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1" w:type="dxa"/>
                </w:tcPr>
                <w:p w14:paraId="30676217"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1" w:type="dxa"/>
                </w:tcPr>
                <w:p w14:paraId="092AD736"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2" w:type="dxa"/>
                </w:tcPr>
                <w:p w14:paraId="4B8EF7B3" w14:textId="77777777" w:rsidR="00060B68" w:rsidRPr="000E54E6" w:rsidRDefault="00060B68" w:rsidP="00060B68">
                  <w:pPr>
                    <w:pStyle w:val="ListParagraph"/>
                    <w:spacing w:after="240"/>
                    <w:ind w:left="0"/>
                    <w:jc w:val="both"/>
                    <w:rPr>
                      <w:rFonts w:ascii="Times New Roman" w:hAnsi="Times New Roman"/>
                      <w:sz w:val="18"/>
                      <w:szCs w:val="18"/>
                      <w:lang w:bidi="bo-CN"/>
                    </w:rPr>
                  </w:pPr>
                </w:p>
              </w:tc>
            </w:tr>
            <w:tr w:rsidR="00060B68" w:rsidRPr="000E54E6" w14:paraId="7111122C" w14:textId="77777777" w:rsidTr="00F3167E">
              <w:tc>
                <w:tcPr>
                  <w:tcW w:w="542" w:type="dxa"/>
                </w:tcPr>
                <w:p w14:paraId="07722207" w14:textId="77777777" w:rsidR="00060B68" w:rsidRPr="000E54E6" w:rsidRDefault="00060B68" w:rsidP="00060B68">
                  <w:pPr>
                    <w:pStyle w:val="ListParagraph"/>
                    <w:spacing w:after="240"/>
                    <w:ind w:left="0"/>
                    <w:jc w:val="both"/>
                    <w:rPr>
                      <w:rFonts w:ascii="Times New Roman" w:hAnsi="Times New Roman"/>
                      <w:sz w:val="18"/>
                      <w:szCs w:val="18"/>
                      <w:lang w:bidi="bo-CN"/>
                    </w:rPr>
                  </w:pPr>
                  <w:r w:rsidRPr="000E54E6">
                    <w:rPr>
                      <w:rFonts w:ascii="Times New Roman" w:hAnsi="Times New Roman"/>
                      <w:sz w:val="18"/>
                      <w:szCs w:val="18"/>
                      <w:lang w:bidi="bo-CN"/>
                    </w:rPr>
                    <w:t>3.</w:t>
                  </w:r>
                </w:p>
              </w:tc>
              <w:tc>
                <w:tcPr>
                  <w:tcW w:w="1860" w:type="dxa"/>
                </w:tcPr>
                <w:p w14:paraId="409019B8"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1" w:type="dxa"/>
                </w:tcPr>
                <w:p w14:paraId="73378401"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1" w:type="dxa"/>
                </w:tcPr>
                <w:p w14:paraId="33D0043D" w14:textId="77777777" w:rsidR="00060B68" w:rsidRPr="000E54E6" w:rsidRDefault="00060B68" w:rsidP="00060B68">
                  <w:pPr>
                    <w:pStyle w:val="ListParagraph"/>
                    <w:spacing w:after="240"/>
                    <w:ind w:left="0"/>
                    <w:jc w:val="both"/>
                    <w:rPr>
                      <w:rFonts w:ascii="Times New Roman" w:hAnsi="Times New Roman"/>
                      <w:sz w:val="18"/>
                      <w:szCs w:val="18"/>
                      <w:lang w:bidi="bo-CN"/>
                    </w:rPr>
                  </w:pPr>
                </w:p>
              </w:tc>
              <w:tc>
                <w:tcPr>
                  <w:tcW w:w="1202" w:type="dxa"/>
                </w:tcPr>
                <w:p w14:paraId="4E3F64F6" w14:textId="77777777" w:rsidR="00060B68" w:rsidRPr="000E54E6" w:rsidRDefault="00060B68" w:rsidP="00060B68">
                  <w:pPr>
                    <w:pStyle w:val="ListParagraph"/>
                    <w:spacing w:after="240"/>
                    <w:ind w:left="0"/>
                    <w:jc w:val="both"/>
                    <w:rPr>
                      <w:rFonts w:ascii="Times New Roman" w:hAnsi="Times New Roman"/>
                      <w:sz w:val="18"/>
                      <w:szCs w:val="18"/>
                      <w:lang w:bidi="bo-CN"/>
                    </w:rPr>
                  </w:pPr>
                </w:p>
              </w:tc>
            </w:tr>
          </w:tbl>
          <w:p w14:paraId="7C1B0753" w14:textId="77777777" w:rsidR="003767A9" w:rsidRPr="000E54E6" w:rsidRDefault="003767A9" w:rsidP="003767A9">
            <w:pPr>
              <w:pStyle w:val="ListParagraph"/>
              <w:spacing w:after="240"/>
              <w:ind w:left="53" w:hanging="20"/>
              <w:jc w:val="both"/>
              <w:rPr>
                <w:rFonts w:ascii="Times New Roman" w:hAnsi="Times New Roman"/>
                <w:sz w:val="22"/>
                <w:lang w:val="en-US" w:bidi="bo-CN"/>
              </w:rPr>
            </w:pPr>
          </w:p>
          <w:p w14:paraId="33F50133" w14:textId="77777777" w:rsidR="003767A9" w:rsidRPr="000E54E6" w:rsidRDefault="003767A9" w:rsidP="003767A9">
            <w:pPr>
              <w:pStyle w:val="ListParagraph"/>
              <w:spacing w:after="240"/>
              <w:ind w:left="53" w:hanging="20"/>
              <w:jc w:val="both"/>
              <w:rPr>
                <w:rFonts w:ascii="Times New Roman" w:hAnsi="Times New Roman"/>
                <w:i/>
                <w:sz w:val="22"/>
                <w:lang w:val="en-US" w:bidi="bo-CN"/>
              </w:rPr>
            </w:pPr>
          </w:p>
          <w:p w14:paraId="593BD9B7" w14:textId="1A48F361" w:rsidR="003767A9" w:rsidRPr="000E54E6" w:rsidRDefault="004F63A2" w:rsidP="003767A9">
            <w:pPr>
              <w:pStyle w:val="ListParagraph"/>
              <w:spacing w:after="240"/>
              <w:ind w:left="53" w:hanging="20"/>
              <w:jc w:val="both"/>
              <w:rPr>
                <w:rFonts w:ascii="Times New Roman" w:hAnsi="Times New Roman"/>
                <w:i/>
                <w:sz w:val="22"/>
                <w:lang w:bidi="bo-CN"/>
              </w:rPr>
            </w:pPr>
            <w:r w:rsidRPr="000E54E6">
              <w:rPr>
                <w:rFonts w:ascii="Times New Roman" w:hAnsi="Times New Roman"/>
                <w:i/>
                <w:sz w:val="22"/>
                <w:szCs w:val="22"/>
                <w:lang w:bidi="bo-CN"/>
              </w:rPr>
              <w:t>Sekojošs p</w:t>
            </w:r>
            <w:r w:rsidR="00361310" w:rsidRPr="000E54E6">
              <w:rPr>
                <w:rFonts w:ascii="Times New Roman" w:hAnsi="Times New Roman"/>
                <w:i/>
                <w:sz w:val="22"/>
                <w:szCs w:val="22"/>
                <w:lang w:bidi="bo-CN"/>
              </w:rPr>
              <w:t>retendenta rakstisks:</w:t>
            </w:r>
          </w:p>
          <w:p w14:paraId="681C39AA" w14:textId="77777777" w:rsidR="00361310" w:rsidRPr="000E54E6" w:rsidRDefault="00361310" w:rsidP="003767A9">
            <w:pPr>
              <w:pStyle w:val="ListParagraph"/>
              <w:spacing w:after="240"/>
              <w:ind w:left="53" w:hanging="20"/>
              <w:jc w:val="both"/>
              <w:rPr>
                <w:rFonts w:ascii="Times New Roman" w:hAnsi="Times New Roman"/>
                <w:i/>
                <w:sz w:val="22"/>
                <w:lang w:bidi="bo-CN"/>
              </w:rPr>
            </w:pPr>
          </w:p>
          <w:tbl>
            <w:tblPr>
              <w:tblStyle w:val="TableGrid"/>
              <w:tblW w:w="6006" w:type="dxa"/>
              <w:tblInd w:w="53" w:type="dxa"/>
              <w:tblLayout w:type="fixed"/>
              <w:tblLook w:val="04A0" w:firstRow="1" w:lastRow="0" w:firstColumn="1" w:lastColumn="0" w:noHBand="0" w:noVBand="1"/>
            </w:tblPr>
            <w:tblGrid>
              <w:gridCol w:w="542"/>
              <w:gridCol w:w="1860"/>
              <w:gridCol w:w="1201"/>
              <w:gridCol w:w="1201"/>
              <w:gridCol w:w="1202"/>
            </w:tblGrid>
            <w:tr w:rsidR="00361310" w:rsidRPr="000E54E6" w14:paraId="6E3251CE" w14:textId="77777777" w:rsidTr="00361310">
              <w:tc>
                <w:tcPr>
                  <w:tcW w:w="542" w:type="dxa"/>
                </w:tcPr>
                <w:p w14:paraId="1DDD1616" w14:textId="77777777" w:rsidR="00361310" w:rsidRPr="000E54E6" w:rsidRDefault="00361310" w:rsidP="003767A9">
                  <w:pPr>
                    <w:pStyle w:val="ListParagraph"/>
                    <w:spacing w:after="240"/>
                    <w:ind w:left="0"/>
                    <w:jc w:val="both"/>
                    <w:rPr>
                      <w:rFonts w:ascii="Times New Roman" w:hAnsi="Times New Roman"/>
                      <w:i/>
                      <w:sz w:val="18"/>
                      <w:szCs w:val="18"/>
                      <w:lang w:bidi="bo-CN"/>
                    </w:rPr>
                  </w:pPr>
                  <w:r w:rsidRPr="000E54E6">
                    <w:rPr>
                      <w:rFonts w:ascii="Times New Roman" w:hAnsi="Times New Roman"/>
                      <w:i/>
                      <w:sz w:val="18"/>
                      <w:szCs w:val="18"/>
                      <w:lang w:bidi="bo-CN"/>
                    </w:rPr>
                    <w:t>Nr.</w:t>
                  </w:r>
                </w:p>
              </w:tc>
              <w:tc>
                <w:tcPr>
                  <w:tcW w:w="1860" w:type="dxa"/>
                </w:tcPr>
                <w:p w14:paraId="45A50FFA" w14:textId="77777777" w:rsidR="00361310" w:rsidRPr="000E54E6" w:rsidRDefault="00361310" w:rsidP="002A1596">
                  <w:pPr>
                    <w:pStyle w:val="ListParagraph"/>
                    <w:spacing w:after="240"/>
                    <w:ind w:left="0"/>
                    <w:jc w:val="both"/>
                    <w:rPr>
                      <w:rFonts w:ascii="Times New Roman" w:hAnsi="Times New Roman"/>
                      <w:i/>
                      <w:sz w:val="18"/>
                      <w:szCs w:val="18"/>
                      <w:lang w:bidi="bo-CN"/>
                    </w:rPr>
                  </w:pPr>
                  <w:r w:rsidRPr="000E54E6">
                    <w:rPr>
                      <w:rFonts w:ascii="Times New Roman" w:hAnsi="Times New Roman"/>
                      <w:i/>
                      <w:sz w:val="18"/>
                      <w:szCs w:val="18"/>
                      <w:lang w:bidi="bo-CN"/>
                    </w:rPr>
                    <w:t>Informācija par pakalpojuma saņēmēju</w:t>
                  </w:r>
                  <w:r w:rsidR="002A1596" w:rsidRPr="000E54E6">
                    <w:rPr>
                      <w:rFonts w:ascii="Times New Roman" w:hAnsi="Times New Roman"/>
                      <w:i/>
                      <w:sz w:val="18"/>
                      <w:szCs w:val="18"/>
                      <w:lang w:bidi="bo-CN"/>
                    </w:rPr>
                    <w:t xml:space="preserve">: institūcijas nosaukums un </w:t>
                  </w:r>
                  <w:r w:rsidRPr="000E54E6">
                    <w:rPr>
                      <w:rFonts w:ascii="Times New Roman" w:hAnsi="Times New Roman"/>
                      <w:i/>
                      <w:sz w:val="18"/>
                      <w:szCs w:val="18"/>
                      <w:lang w:bidi="bo-CN"/>
                    </w:rPr>
                    <w:t>kontaktperson</w:t>
                  </w:r>
                  <w:r w:rsidR="002A1596" w:rsidRPr="000E54E6">
                    <w:rPr>
                      <w:rFonts w:ascii="Times New Roman" w:hAnsi="Times New Roman"/>
                      <w:i/>
                      <w:sz w:val="18"/>
                      <w:szCs w:val="18"/>
                      <w:lang w:bidi="bo-CN"/>
                    </w:rPr>
                    <w:t xml:space="preserve">as vārds, uzvārds, </w:t>
                  </w:r>
                  <w:r w:rsidRPr="000E54E6">
                    <w:rPr>
                      <w:rFonts w:ascii="Times New Roman" w:hAnsi="Times New Roman"/>
                      <w:i/>
                      <w:sz w:val="18"/>
                      <w:szCs w:val="18"/>
                      <w:lang w:bidi="bo-CN"/>
                    </w:rPr>
                    <w:t>tālru</w:t>
                  </w:r>
                  <w:r w:rsidR="002A1596" w:rsidRPr="000E54E6">
                    <w:rPr>
                      <w:rFonts w:ascii="Times New Roman" w:hAnsi="Times New Roman"/>
                      <w:i/>
                      <w:sz w:val="18"/>
                      <w:szCs w:val="18"/>
                      <w:lang w:bidi="bo-CN"/>
                    </w:rPr>
                    <w:t>ņa numurs un e-pasta adrese.</w:t>
                  </w:r>
                </w:p>
              </w:tc>
              <w:tc>
                <w:tcPr>
                  <w:tcW w:w="1201" w:type="dxa"/>
                </w:tcPr>
                <w:p w14:paraId="6862B652" w14:textId="77777777" w:rsidR="00361310" w:rsidRPr="000E54E6" w:rsidRDefault="00361310" w:rsidP="002A1596">
                  <w:pPr>
                    <w:pStyle w:val="ListParagraph"/>
                    <w:spacing w:after="240"/>
                    <w:ind w:left="0"/>
                    <w:jc w:val="both"/>
                    <w:rPr>
                      <w:rFonts w:ascii="Times New Roman" w:hAnsi="Times New Roman"/>
                      <w:i/>
                      <w:sz w:val="18"/>
                      <w:szCs w:val="18"/>
                      <w:lang w:bidi="bo-CN"/>
                    </w:rPr>
                  </w:pPr>
                  <w:r w:rsidRPr="000E54E6">
                    <w:rPr>
                      <w:rFonts w:ascii="Times New Roman" w:hAnsi="Times New Roman"/>
                      <w:i/>
                      <w:sz w:val="18"/>
                      <w:szCs w:val="18"/>
                      <w:lang w:bidi="bo-CN"/>
                    </w:rPr>
                    <w:t xml:space="preserve">Sniegtā pakalpojuma </w:t>
                  </w:r>
                  <w:r w:rsidR="002A1596" w:rsidRPr="000E54E6">
                    <w:rPr>
                      <w:rFonts w:ascii="Times New Roman" w:hAnsi="Times New Roman"/>
                      <w:i/>
                      <w:sz w:val="18"/>
                      <w:szCs w:val="18"/>
                      <w:lang w:bidi="bo-CN"/>
                    </w:rPr>
                    <w:t xml:space="preserve">īss </w:t>
                  </w:r>
                  <w:r w:rsidRPr="000E54E6">
                    <w:rPr>
                      <w:rFonts w:ascii="Times New Roman" w:hAnsi="Times New Roman"/>
                      <w:i/>
                      <w:sz w:val="18"/>
                      <w:szCs w:val="18"/>
                      <w:lang w:bidi="bo-CN"/>
                    </w:rPr>
                    <w:t>apraksts</w:t>
                  </w:r>
                  <w:r w:rsidR="002A1596" w:rsidRPr="000E54E6">
                    <w:rPr>
                      <w:rFonts w:ascii="Times New Roman" w:hAnsi="Times New Roman"/>
                      <w:i/>
                      <w:sz w:val="18"/>
                      <w:szCs w:val="18"/>
                      <w:lang w:bidi="bo-CN"/>
                    </w:rPr>
                    <w:t xml:space="preserve">. </w:t>
                  </w:r>
                </w:p>
              </w:tc>
              <w:tc>
                <w:tcPr>
                  <w:tcW w:w="1201" w:type="dxa"/>
                </w:tcPr>
                <w:p w14:paraId="2DF95316" w14:textId="77777777" w:rsidR="00361310" w:rsidRPr="000E54E6" w:rsidRDefault="00361310" w:rsidP="003767A9">
                  <w:pPr>
                    <w:pStyle w:val="ListParagraph"/>
                    <w:spacing w:after="240"/>
                    <w:ind w:left="0"/>
                    <w:jc w:val="both"/>
                    <w:rPr>
                      <w:rFonts w:ascii="Times New Roman" w:hAnsi="Times New Roman"/>
                      <w:i/>
                      <w:sz w:val="18"/>
                      <w:szCs w:val="18"/>
                      <w:lang w:bidi="bo-CN"/>
                    </w:rPr>
                  </w:pPr>
                  <w:r w:rsidRPr="000E54E6">
                    <w:rPr>
                      <w:rFonts w:ascii="Times New Roman" w:hAnsi="Times New Roman"/>
                      <w:i/>
                      <w:sz w:val="18"/>
                      <w:szCs w:val="18"/>
                      <w:lang w:bidi="bo-CN"/>
                    </w:rPr>
                    <w:t>P</w:t>
                  </w:r>
                  <w:r w:rsidR="002A1596" w:rsidRPr="000E54E6">
                    <w:rPr>
                      <w:rFonts w:ascii="Times New Roman" w:hAnsi="Times New Roman"/>
                      <w:i/>
                      <w:sz w:val="18"/>
                      <w:szCs w:val="18"/>
                      <w:lang w:bidi="bo-CN"/>
                    </w:rPr>
                    <w:t xml:space="preserve">akalpojuma summa </w:t>
                  </w:r>
                  <w:r w:rsidRPr="000E54E6">
                    <w:rPr>
                      <w:rFonts w:ascii="Times New Roman" w:hAnsi="Times New Roman"/>
                      <w:i/>
                      <w:sz w:val="18"/>
                      <w:szCs w:val="18"/>
                      <w:lang w:bidi="bo-CN"/>
                    </w:rPr>
                    <w:t xml:space="preserve">EUR bez PVN </w:t>
                  </w:r>
                </w:p>
              </w:tc>
              <w:tc>
                <w:tcPr>
                  <w:tcW w:w="1202" w:type="dxa"/>
                </w:tcPr>
                <w:p w14:paraId="50F55107" w14:textId="77777777" w:rsidR="00361310" w:rsidRPr="000E54E6" w:rsidRDefault="00361310" w:rsidP="003767A9">
                  <w:pPr>
                    <w:pStyle w:val="ListParagraph"/>
                    <w:spacing w:after="240"/>
                    <w:ind w:left="0"/>
                    <w:jc w:val="both"/>
                    <w:rPr>
                      <w:rFonts w:ascii="Times New Roman" w:hAnsi="Times New Roman"/>
                      <w:i/>
                      <w:sz w:val="18"/>
                      <w:szCs w:val="18"/>
                      <w:lang w:bidi="bo-CN"/>
                    </w:rPr>
                  </w:pPr>
                  <w:r w:rsidRPr="000E54E6">
                    <w:rPr>
                      <w:rFonts w:ascii="Times New Roman" w:hAnsi="Times New Roman"/>
                      <w:i/>
                      <w:sz w:val="18"/>
                      <w:szCs w:val="18"/>
                      <w:lang w:bidi="bo-CN"/>
                    </w:rPr>
                    <w:t>Pakalpojuma sniegšanas periods</w:t>
                  </w:r>
                </w:p>
              </w:tc>
            </w:tr>
            <w:tr w:rsidR="00361310" w:rsidRPr="000E54E6" w14:paraId="2A53E0F1" w14:textId="77777777" w:rsidTr="00361310">
              <w:tc>
                <w:tcPr>
                  <w:tcW w:w="542" w:type="dxa"/>
                </w:tcPr>
                <w:p w14:paraId="1B794AFE" w14:textId="77777777" w:rsidR="00361310" w:rsidRPr="000E54E6" w:rsidRDefault="002A1596" w:rsidP="003767A9">
                  <w:pPr>
                    <w:pStyle w:val="ListParagraph"/>
                    <w:spacing w:after="240"/>
                    <w:ind w:left="0"/>
                    <w:jc w:val="both"/>
                    <w:rPr>
                      <w:rFonts w:ascii="Times New Roman" w:hAnsi="Times New Roman"/>
                      <w:i/>
                      <w:sz w:val="18"/>
                      <w:szCs w:val="18"/>
                      <w:lang w:bidi="bo-CN"/>
                    </w:rPr>
                  </w:pPr>
                  <w:r w:rsidRPr="000E54E6">
                    <w:rPr>
                      <w:rFonts w:ascii="Times New Roman" w:hAnsi="Times New Roman"/>
                      <w:i/>
                      <w:sz w:val="18"/>
                      <w:szCs w:val="18"/>
                      <w:lang w:bidi="bo-CN"/>
                    </w:rPr>
                    <w:t>1.</w:t>
                  </w:r>
                </w:p>
              </w:tc>
              <w:tc>
                <w:tcPr>
                  <w:tcW w:w="1860" w:type="dxa"/>
                </w:tcPr>
                <w:p w14:paraId="173EAF31" w14:textId="77777777" w:rsidR="00361310" w:rsidRPr="000E54E6" w:rsidRDefault="00361310" w:rsidP="003767A9">
                  <w:pPr>
                    <w:pStyle w:val="ListParagraph"/>
                    <w:spacing w:after="240"/>
                    <w:ind w:left="0"/>
                    <w:jc w:val="both"/>
                    <w:rPr>
                      <w:rFonts w:ascii="Times New Roman" w:hAnsi="Times New Roman"/>
                      <w:i/>
                      <w:sz w:val="18"/>
                      <w:szCs w:val="18"/>
                      <w:lang w:bidi="bo-CN"/>
                    </w:rPr>
                  </w:pPr>
                </w:p>
              </w:tc>
              <w:tc>
                <w:tcPr>
                  <w:tcW w:w="1201" w:type="dxa"/>
                </w:tcPr>
                <w:p w14:paraId="5AD3B820" w14:textId="77777777" w:rsidR="00361310" w:rsidRPr="000E54E6" w:rsidRDefault="00361310" w:rsidP="003767A9">
                  <w:pPr>
                    <w:pStyle w:val="ListParagraph"/>
                    <w:spacing w:after="240"/>
                    <w:ind w:left="0"/>
                    <w:jc w:val="both"/>
                    <w:rPr>
                      <w:rFonts w:ascii="Times New Roman" w:hAnsi="Times New Roman"/>
                      <w:i/>
                      <w:sz w:val="18"/>
                      <w:szCs w:val="18"/>
                      <w:lang w:bidi="bo-CN"/>
                    </w:rPr>
                  </w:pPr>
                </w:p>
              </w:tc>
              <w:tc>
                <w:tcPr>
                  <w:tcW w:w="1201" w:type="dxa"/>
                </w:tcPr>
                <w:p w14:paraId="074B8EDA" w14:textId="77777777" w:rsidR="00361310" w:rsidRPr="000E54E6" w:rsidRDefault="00361310" w:rsidP="003767A9">
                  <w:pPr>
                    <w:pStyle w:val="ListParagraph"/>
                    <w:spacing w:after="240"/>
                    <w:ind w:left="0"/>
                    <w:jc w:val="both"/>
                    <w:rPr>
                      <w:rFonts w:ascii="Times New Roman" w:hAnsi="Times New Roman"/>
                      <w:i/>
                      <w:sz w:val="18"/>
                      <w:szCs w:val="18"/>
                      <w:lang w:bidi="bo-CN"/>
                    </w:rPr>
                  </w:pPr>
                </w:p>
              </w:tc>
              <w:tc>
                <w:tcPr>
                  <w:tcW w:w="1202" w:type="dxa"/>
                </w:tcPr>
                <w:p w14:paraId="78B3F1E5" w14:textId="77777777" w:rsidR="00361310" w:rsidRPr="000E54E6" w:rsidRDefault="00361310" w:rsidP="003767A9">
                  <w:pPr>
                    <w:pStyle w:val="ListParagraph"/>
                    <w:spacing w:after="240"/>
                    <w:ind w:left="0"/>
                    <w:jc w:val="both"/>
                    <w:rPr>
                      <w:rFonts w:ascii="Times New Roman" w:hAnsi="Times New Roman"/>
                      <w:i/>
                      <w:sz w:val="18"/>
                      <w:szCs w:val="18"/>
                      <w:lang w:bidi="bo-CN"/>
                    </w:rPr>
                  </w:pPr>
                </w:p>
              </w:tc>
            </w:tr>
            <w:tr w:rsidR="00361310" w:rsidRPr="000E54E6" w14:paraId="1A569845" w14:textId="77777777" w:rsidTr="00361310">
              <w:tc>
                <w:tcPr>
                  <w:tcW w:w="542" w:type="dxa"/>
                </w:tcPr>
                <w:p w14:paraId="6EE9560A" w14:textId="77777777" w:rsidR="00361310" w:rsidRPr="000E54E6" w:rsidRDefault="002A1596" w:rsidP="003767A9">
                  <w:pPr>
                    <w:pStyle w:val="ListParagraph"/>
                    <w:spacing w:after="240"/>
                    <w:ind w:left="0"/>
                    <w:jc w:val="both"/>
                    <w:rPr>
                      <w:rFonts w:ascii="Times New Roman" w:hAnsi="Times New Roman"/>
                      <w:i/>
                      <w:sz w:val="18"/>
                      <w:szCs w:val="18"/>
                      <w:lang w:bidi="bo-CN"/>
                    </w:rPr>
                  </w:pPr>
                  <w:r w:rsidRPr="000E54E6">
                    <w:rPr>
                      <w:rFonts w:ascii="Times New Roman" w:hAnsi="Times New Roman"/>
                      <w:i/>
                      <w:sz w:val="18"/>
                      <w:szCs w:val="18"/>
                      <w:lang w:bidi="bo-CN"/>
                    </w:rPr>
                    <w:t>2.</w:t>
                  </w:r>
                </w:p>
              </w:tc>
              <w:tc>
                <w:tcPr>
                  <w:tcW w:w="1860" w:type="dxa"/>
                </w:tcPr>
                <w:p w14:paraId="0896AB55" w14:textId="77777777" w:rsidR="00361310" w:rsidRPr="000E54E6" w:rsidRDefault="00361310" w:rsidP="003767A9">
                  <w:pPr>
                    <w:pStyle w:val="ListParagraph"/>
                    <w:spacing w:after="240"/>
                    <w:ind w:left="0"/>
                    <w:jc w:val="both"/>
                    <w:rPr>
                      <w:rFonts w:ascii="Times New Roman" w:hAnsi="Times New Roman"/>
                      <w:i/>
                      <w:sz w:val="18"/>
                      <w:szCs w:val="18"/>
                      <w:lang w:bidi="bo-CN"/>
                    </w:rPr>
                  </w:pPr>
                </w:p>
              </w:tc>
              <w:tc>
                <w:tcPr>
                  <w:tcW w:w="1201" w:type="dxa"/>
                </w:tcPr>
                <w:p w14:paraId="17378C5C" w14:textId="77777777" w:rsidR="00361310" w:rsidRPr="000E54E6" w:rsidRDefault="00361310" w:rsidP="003767A9">
                  <w:pPr>
                    <w:pStyle w:val="ListParagraph"/>
                    <w:spacing w:after="240"/>
                    <w:ind w:left="0"/>
                    <w:jc w:val="both"/>
                    <w:rPr>
                      <w:rFonts w:ascii="Times New Roman" w:hAnsi="Times New Roman"/>
                      <w:i/>
                      <w:sz w:val="18"/>
                      <w:szCs w:val="18"/>
                      <w:lang w:bidi="bo-CN"/>
                    </w:rPr>
                  </w:pPr>
                </w:p>
              </w:tc>
              <w:tc>
                <w:tcPr>
                  <w:tcW w:w="1201" w:type="dxa"/>
                </w:tcPr>
                <w:p w14:paraId="49106CE7" w14:textId="77777777" w:rsidR="00361310" w:rsidRPr="000E54E6" w:rsidRDefault="00361310" w:rsidP="003767A9">
                  <w:pPr>
                    <w:pStyle w:val="ListParagraph"/>
                    <w:spacing w:after="240"/>
                    <w:ind w:left="0"/>
                    <w:jc w:val="both"/>
                    <w:rPr>
                      <w:rFonts w:ascii="Times New Roman" w:hAnsi="Times New Roman"/>
                      <w:i/>
                      <w:sz w:val="18"/>
                      <w:szCs w:val="18"/>
                      <w:lang w:bidi="bo-CN"/>
                    </w:rPr>
                  </w:pPr>
                </w:p>
              </w:tc>
              <w:tc>
                <w:tcPr>
                  <w:tcW w:w="1202" w:type="dxa"/>
                </w:tcPr>
                <w:p w14:paraId="162EBEB3" w14:textId="77777777" w:rsidR="00361310" w:rsidRPr="000E54E6" w:rsidRDefault="00361310" w:rsidP="003767A9">
                  <w:pPr>
                    <w:pStyle w:val="ListParagraph"/>
                    <w:spacing w:after="240"/>
                    <w:ind w:left="0"/>
                    <w:jc w:val="both"/>
                    <w:rPr>
                      <w:rFonts w:ascii="Times New Roman" w:hAnsi="Times New Roman"/>
                      <w:i/>
                      <w:sz w:val="18"/>
                      <w:szCs w:val="18"/>
                      <w:lang w:bidi="bo-CN"/>
                    </w:rPr>
                  </w:pPr>
                </w:p>
              </w:tc>
            </w:tr>
            <w:tr w:rsidR="002A1596" w:rsidRPr="000E54E6" w14:paraId="572E692B" w14:textId="77777777" w:rsidTr="00361310">
              <w:tc>
                <w:tcPr>
                  <w:tcW w:w="542" w:type="dxa"/>
                </w:tcPr>
                <w:p w14:paraId="071C4E3C" w14:textId="77777777" w:rsidR="002A1596" w:rsidRPr="000E54E6" w:rsidRDefault="002A1596" w:rsidP="003767A9">
                  <w:pPr>
                    <w:pStyle w:val="ListParagraph"/>
                    <w:spacing w:after="240"/>
                    <w:ind w:left="0"/>
                    <w:jc w:val="both"/>
                    <w:rPr>
                      <w:rFonts w:ascii="Times New Roman" w:hAnsi="Times New Roman"/>
                      <w:i/>
                      <w:sz w:val="18"/>
                      <w:szCs w:val="18"/>
                      <w:lang w:bidi="bo-CN"/>
                    </w:rPr>
                  </w:pPr>
                  <w:r w:rsidRPr="000E54E6">
                    <w:rPr>
                      <w:rFonts w:ascii="Times New Roman" w:hAnsi="Times New Roman"/>
                      <w:i/>
                      <w:sz w:val="18"/>
                      <w:szCs w:val="18"/>
                      <w:lang w:bidi="bo-CN"/>
                    </w:rPr>
                    <w:lastRenderedPageBreak/>
                    <w:t>3.</w:t>
                  </w:r>
                </w:p>
              </w:tc>
              <w:tc>
                <w:tcPr>
                  <w:tcW w:w="1860" w:type="dxa"/>
                </w:tcPr>
                <w:p w14:paraId="63F20BFE" w14:textId="77777777" w:rsidR="002A1596" w:rsidRPr="000E54E6" w:rsidRDefault="002A1596" w:rsidP="003767A9">
                  <w:pPr>
                    <w:pStyle w:val="ListParagraph"/>
                    <w:spacing w:after="240"/>
                    <w:ind w:left="0"/>
                    <w:jc w:val="both"/>
                    <w:rPr>
                      <w:rFonts w:ascii="Times New Roman" w:hAnsi="Times New Roman"/>
                      <w:i/>
                      <w:sz w:val="18"/>
                      <w:szCs w:val="18"/>
                      <w:lang w:bidi="bo-CN"/>
                    </w:rPr>
                  </w:pPr>
                </w:p>
              </w:tc>
              <w:tc>
                <w:tcPr>
                  <w:tcW w:w="1201" w:type="dxa"/>
                </w:tcPr>
                <w:p w14:paraId="57C2F1F4" w14:textId="77777777" w:rsidR="002A1596" w:rsidRPr="000E54E6" w:rsidRDefault="002A1596" w:rsidP="003767A9">
                  <w:pPr>
                    <w:pStyle w:val="ListParagraph"/>
                    <w:spacing w:after="240"/>
                    <w:ind w:left="0"/>
                    <w:jc w:val="both"/>
                    <w:rPr>
                      <w:rFonts w:ascii="Times New Roman" w:hAnsi="Times New Roman"/>
                      <w:i/>
                      <w:sz w:val="18"/>
                      <w:szCs w:val="18"/>
                      <w:lang w:bidi="bo-CN"/>
                    </w:rPr>
                  </w:pPr>
                </w:p>
              </w:tc>
              <w:tc>
                <w:tcPr>
                  <w:tcW w:w="1201" w:type="dxa"/>
                </w:tcPr>
                <w:p w14:paraId="6CC8FFF2" w14:textId="77777777" w:rsidR="002A1596" w:rsidRPr="000E54E6" w:rsidRDefault="002A1596" w:rsidP="003767A9">
                  <w:pPr>
                    <w:pStyle w:val="ListParagraph"/>
                    <w:spacing w:after="240"/>
                    <w:ind w:left="0"/>
                    <w:jc w:val="both"/>
                    <w:rPr>
                      <w:rFonts w:ascii="Times New Roman" w:hAnsi="Times New Roman"/>
                      <w:i/>
                      <w:sz w:val="18"/>
                      <w:szCs w:val="18"/>
                      <w:lang w:bidi="bo-CN"/>
                    </w:rPr>
                  </w:pPr>
                </w:p>
              </w:tc>
              <w:tc>
                <w:tcPr>
                  <w:tcW w:w="1202" w:type="dxa"/>
                </w:tcPr>
                <w:p w14:paraId="760FCCBD" w14:textId="77777777" w:rsidR="002A1596" w:rsidRPr="000E54E6" w:rsidRDefault="002A1596" w:rsidP="003767A9">
                  <w:pPr>
                    <w:pStyle w:val="ListParagraph"/>
                    <w:spacing w:after="240"/>
                    <w:ind w:left="0"/>
                    <w:jc w:val="both"/>
                    <w:rPr>
                      <w:rFonts w:ascii="Times New Roman" w:hAnsi="Times New Roman"/>
                      <w:i/>
                      <w:sz w:val="18"/>
                      <w:szCs w:val="18"/>
                      <w:lang w:bidi="bo-CN"/>
                    </w:rPr>
                  </w:pPr>
                </w:p>
              </w:tc>
            </w:tr>
          </w:tbl>
          <w:p w14:paraId="2A856FDD" w14:textId="77777777" w:rsidR="00361310" w:rsidRPr="000E54E6" w:rsidRDefault="00361310" w:rsidP="003767A9">
            <w:pPr>
              <w:pStyle w:val="ListParagraph"/>
              <w:spacing w:after="240"/>
              <w:ind w:left="53" w:hanging="20"/>
              <w:jc w:val="both"/>
              <w:rPr>
                <w:rFonts w:ascii="Times New Roman" w:hAnsi="Times New Roman"/>
                <w:sz w:val="22"/>
                <w:lang w:bidi="bo-CN"/>
              </w:rPr>
            </w:pPr>
          </w:p>
        </w:tc>
      </w:tr>
    </w:tbl>
    <w:p w14:paraId="0077A867" w14:textId="77777777" w:rsidR="00966471" w:rsidRPr="00011C8A" w:rsidRDefault="00966471" w:rsidP="00966471">
      <w:pPr>
        <w:ind w:right="38"/>
        <w:jc w:val="both"/>
        <w:rPr>
          <w:rFonts w:ascii="Times New Roman" w:hAnsi="Times New Roman" w:cs="Times New Roman"/>
          <w:b/>
          <w:caps/>
          <w:color w:val="000000"/>
          <w:sz w:val="22"/>
          <w:szCs w:val="22"/>
        </w:rPr>
      </w:pPr>
    </w:p>
    <w:tbl>
      <w:tblPr>
        <w:tblW w:w="10207" w:type="dxa"/>
        <w:tblInd w:w="-743" w:type="dxa"/>
        <w:tblLayout w:type="fixed"/>
        <w:tblLook w:val="0000" w:firstRow="0" w:lastRow="0" w:firstColumn="0" w:lastColumn="0" w:noHBand="0" w:noVBand="0"/>
      </w:tblPr>
      <w:tblGrid>
        <w:gridCol w:w="5104"/>
        <w:gridCol w:w="5103"/>
      </w:tblGrid>
      <w:tr w:rsidR="00966471" w:rsidRPr="00011C8A" w14:paraId="1985C1A0" w14:textId="77777777" w:rsidTr="00966471">
        <w:tc>
          <w:tcPr>
            <w:tcW w:w="5104" w:type="dxa"/>
          </w:tcPr>
          <w:p w14:paraId="09841C49" w14:textId="77777777" w:rsidR="00966471" w:rsidRPr="00702C87" w:rsidRDefault="00966471" w:rsidP="00702C87">
            <w:pPr>
              <w:pStyle w:val="ListParagraph"/>
              <w:numPr>
                <w:ilvl w:val="1"/>
                <w:numId w:val="19"/>
              </w:numPr>
              <w:tabs>
                <w:tab w:val="left" w:pos="567"/>
              </w:tabs>
              <w:suppressAutoHyphens/>
              <w:spacing w:after="240"/>
              <w:jc w:val="both"/>
              <w:rPr>
                <w:rFonts w:ascii="Times New Roman" w:hAnsi="Times New Roman"/>
                <w:sz w:val="22"/>
              </w:rPr>
            </w:pPr>
            <w:r w:rsidRPr="00702C87">
              <w:rPr>
                <w:rFonts w:ascii="Times New Roman" w:hAnsi="Times New Roman"/>
                <w:sz w:val="22"/>
                <w:szCs w:val="22"/>
              </w:rPr>
              <w:t>Pretendentu kvalifikācijas prasības ir obligātas Pretendentam, kurš vēlas iegūt līguma slēgšanas tiesības.</w:t>
            </w:r>
          </w:p>
          <w:p w14:paraId="2C3DDE16" w14:textId="77777777" w:rsidR="00966471" w:rsidRPr="00011C8A" w:rsidRDefault="00966471" w:rsidP="00702C87">
            <w:pPr>
              <w:pStyle w:val="ListParagraph"/>
              <w:numPr>
                <w:ilvl w:val="1"/>
                <w:numId w:val="19"/>
              </w:numPr>
              <w:tabs>
                <w:tab w:val="left" w:pos="567"/>
              </w:tabs>
              <w:suppressAutoHyphens/>
              <w:spacing w:after="240"/>
              <w:contextualSpacing w:val="0"/>
              <w:jc w:val="both"/>
              <w:rPr>
                <w:rFonts w:ascii="Times New Roman" w:hAnsi="Times New Roman"/>
                <w:sz w:val="22"/>
              </w:rPr>
            </w:pPr>
            <w:r w:rsidRPr="00011C8A">
              <w:rPr>
                <w:rFonts w:ascii="Times New Roman" w:hAnsi="Times New Roman"/>
                <w:sz w:val="22"/>
                <w:szCs w:val="22"/>
              </w:rPr>
              <w:t xml:space="preserve">Ja piedāvājumu iesniedz personu apvienība vai personālsabiedrība, nolikuma </w:t>
            </w:r>
            <w:r w:rsidR="00702C87">
              <w:rPr>
                <w:rFonts w:ascii="Times New Roman" w:hAnsi="Times New Roman"/>
                <w:sz w:val="22"/>
                <w:szCs w:val="22"/>
              </w:rPr>
              <w:t>5</w:t>
            </w:r>
            <w:r w:rsidRPr="00011C8A">
              <w:rPr>
                <w:rFonts w:ascii="Times New Roman" w:hAnsi="Times New Roman"/>
                <w:sz w:val="22"/>
                <w:szCs w:val="22"/>
              </w:rPr>
              <w:t>.</w:t>
            </w:r>
            <w:r w:rsidR="006F79C5">
              <w:rPr>
                <w:rFonts w:ascii="Times New Roman" w:hAnsi="Times New Roman"/>
                <w:sz w:val="22"/>
                <w:szCs w:val="22"/>
              </w:rPr>
              <w:t>1</w:t>
            </w:r>
            <w:r w:rsidRPr="00011C8A">
              <w:rPr>
                <w:rFonts w:ascii="Times New Roman" w:hAnsi="Times New Roman"/>
                <w:sz w:val="22"/>
                <w:szCs w:val="22"/>
              </w:rPr>
              <w:t xml:space="preserve">.2., </w:t>
            </w:r>
            <w:r w:rsidR="00702C87">
              <w:rPr>
                <w:rFonts w:ascii="Times New Roman" w:hAnsi="Times New Roman"/>
                <w:sz w:val="22"/>
                <w:szCs w:val="22"/>
              </w:rPr>
              <w:t>5</w:t>
            </w:r>
            <w:r w:rsidRPr="00011C8A">
              <w:rPr>
                <w:rFonts w:ascii="Times New Roman" w:hAnsi="Times New Roman"/>
                <w:sz w:val="22"/>
                <w:szCs w:val="22"/>
              </w:rPr>
              <w:t>.</w:t>
            </w:r>
            <w:r w:rsidR="006F79C5">
              <w:rPr>
                <w:rFonts w:ascii="Times New Roman" w:hAnsi="Times New Roman"/>
                <w:sz w:val="22"/>
                <w:szCs w:val="22"/>
              </w:rPr>
              <w:t>1</w:t>
            </w:r>
            <w:r w:rsidRPr="00011C8A">
              <w:rPr>
                <w:rFonts w:ascii="Times New Roman" w:hAnsi="Times New Roman"/>
                <w:sz w:val="22"/>
                <w:szCs w:val="22"/>
              </w:rPr>
              <w:t xml:space="preserve">.3. apakšpunktos minētos dokumentus jāiesniedz par katru no attiecīgās personu apvienības dalībniekiem. Papildus jāiesniedz visu apvienībā esošo personu parakstīts sabiedrības līgums (oriģināls vai apliecināta kopija), kurā arī būtu norādīts katras personas atbildības apjoms un veicamo darbu uzskaitījums. Ja piedāvājumu iesniedz fizisko vai juridisko personu apvienība jebkurā to kombinācijā, piedāvājumā jānorāda persona, kura pārstāv personu apvienību Iepirkumā. </w:t>
            </w:r>
          </w:p>
          <w:p w14:paraId="5C7DAE7F" w14:textId="77777777" w:rsidR="00966471" w:rsidRPr="00AB5CDF" w:rsidRDefault="00966471" w:rsidP="00702C87">
            <w:pPr>
              <w:pStyle w:val="ListParagraph"/>
              <w:numPr>
                <w:ilvl w:val="1"/>
                <w:numId w:val="19"/>
              </w:numPr>
              <w:tabs>
                <w:tab w:val="left" w:pos="567"/>
              </w:tabs>
              <w:suppressAutoHyphens/>
              <w:contextualSpacing w:val="0"/>
              <w:jc w:val="both"/>
              <w:rPr>
                <w:rFonts w:ascii="Times New Roman" w:hAnsi="Times New Roman"/>
                <w:sz w:val="22"/>
              </w:rPr>
            </w:pPr>
            <w:r w:rsidRPr="00011C8A">
              <w:rPr>
                <w:rFonts w:ascii="Times New Roman" w:hAnsi="Times New Roman"/>
                <w:sz w:val="22"/>
                <w:szCs w:val="22"/>
              </w:rPr>
              <w:t>Ja Pretendents savas kvalifikācijas atbilstības apliecināšanai balstās uz citu personu iespējām, Pretendentam papildus jāiesniedz apliecinājums vai vienošanās par sadarbību konkrētā līguma izpildei.</w:t>
            </w:r>
          </w:p>
          <w:p w14:paraId="72D8F417" w14:textId="77777777" w:rsidR="00AB5CDF" w:rsidRDefault="00AB5CDF" w:rsidP="00AB5CDF">
            <w:pPr>
              <w:pStyle w:val="ListParagraph"/>
              <w:tabs>
                <w:tab w:val="left" w:pos="567"/>
              </w:tabs>
              <w:suppressAutoHyphens/>
              <w:ind w:left="360"/>
              <w:contextualSpacing w:val="0"/>
              <w:jc w:val="both"/>
              <w:rPr>
                <w:rFonts w:ascii="Times New Roman" w:hAnsi="Times New Roman"/>
                <w:sz w:val="22"/>
                <w:szCs w:val="22"/>
              </w:rPr>
            </w:pPr>
          </w:p>
          <w:p w14:paraId="08190028" w14:textId="77777777" w:rsidR="00AB5CDF" w:rsidRPr="00DE0249" w:rsidRDefault="00AB5CDF" w:rsidP="00AB5CDF">
            <w:pPr>
              <w:pStyle w:val="ListParagraph"/>
              <w:tabs>
                <w:tab w:val="left" w:pos="567"/>
              </w:tabs>
              <w:suppressAutoHyphens/>
              <w:ind w:left="360"/>
              <w:contextualSpacing w:val="0"/>
              <w:jc w:val="both"/>
              <w:rPr>
                <w:rFonts w:ascii="Times New Roman" w:hAnsi="Times New Roman"/>
                <w:sz w:val="22"/>
              </w:rPr>
            </w:pPr>
          </w:p>
          <w:p w14:paraId="5C9C1EAE" w14:textId="77777777" w:rsidR="00966471" w:rsidRPr="00011C8A" w:rsidRDefault="00966471" w:rsidP="00702C87">
            <w:pPr>
              <w:numPr>
                <w:ilvl w:val="0"/>
                <w:numId w:val="19"/>
              </w:numPr>
              <w:tabs>
                <w:tab w:val="left" w:pos="1134"/>
              </w:tabs>
              <w:spacing w:before="240" w:after="240"/>
              <w:rPr>
                <w:rStyle w:val="Heading31"/>
                <w:rFonts w:ascii="Times New Roman" w:hAnsi="Times New Roman" w:cs="Times New Roman"/>
                <w:b w:val="0"/>
                <w:bCs w:val="0"/>
                <w:sz w:val="22"/>
              </w:rPr>
            </w:pPr>
            <w:r w:rsidRPr="00011C8A">
              <w:rPr>
                <w:rStyle w:val="Heading31"/>
                <w:rFonts w:ascii="Times New Roman" w:hAnsi="Times New Roman" w:cs="Times New Roman"/>
                <w:smallCaps/>
                <w:sz w:val="22"/>
                <w:szCs w:val="22"/>
              </w:rPr>
              <w:t>TEHNISKĀ PIEDĀVĀJUMA SAGATAVOŠAN</w:t>
            </w:r>
            <w:r w:rsidR="00CB0D65">
              <w:rPr>
                <w:rStyle w:val="Heading31"/>
                <w:rFonts w:ascii="Times New Roman" w:hAnsi="Times New Roman" w:cs="Times New Roman"/>
                <w:smallCaps/>
                <w:sz w:val="22"/>
                <w:szCs w:val="22"/>
              </w:rPr>
              <w:t>A</w:t>
            </w:r>
          </w:p>
          <w:p w14:paraId="6C51E7F4" w14:textId="77777777" w:rsidR="00966471" w:rsidRPr="00011C8A" w:rsidRDefault="00702C87" w:rsidP="00966471">
            <w:pPr>
              <w:pStyle w:val="Style1"/>
              <w:spacing w:after="240"/>
              <w:rPr>
                <w:sz w:val="22"/>
                <w:szCs w:val="22"/>
              </w:rPr>
            </w:pPr>
            <w:r>
              <w:rPr>
                <w:sz w:val="22"/>
                <w:szCs w:val="22"/>
              </w:rPr>
              <w:t xml:space="preserve">6.1. </w:t>
            </w:r>
            <w:r w:rsidR="00966471" w:rsidRPr="00011C8A">
              <w:rPr>
                <w:sz w:val="22"/>
                <w:szCs w:val="22"/>
              </w:rPr>
              <w:t>Pretendents sagatavo Tehnisko piedāvājumu saskaņā ar Nolikuma 2.pielikumā („Pasūtītāja tehniskā specifikācija un Pretendenta tehniskā</w:t>
            </w:r>
            <w:r w:rsidR="00966471">
              <w:rPr>
                <w:sz w:val="22"/>
                <w:szCs w:val="22"/>
              </w:rPr>
              <w:t xml:space="preserve"> piedāvājuma</w:t>
            </w:r>
            <w:r w:rsidR="00966471" w:rsidRPr="00011C8A">
              <w:rPr>
                <w:sz w:val="22"/>
                <w:szCs w:val="22"/>
              </w:rPr>
              <w:t xml:space="preserve"> un finanšu piedāvājuma forma”) noteikto formu, ievērojot Pasūtītāja noteiktās prasības, kas iekļautas </w:t>
            </w:r>
            <w:r w:rsidR="00966471" w:rsidRPr="00011C8A">
              <w:rPr>
                <w:color w:val="000000"/>
                <w:spacing w:val="-6"/>
                <w:sz w:val="22"/>
                <w:szCs w:val="22"/>
              </w:rPr>
              <w:t>Tehniskajā specifikācijā</w:t>
            </w:r>
            <w:r w:rsidR="00966471" w:rsidRPr="00011C8A">
              <w:rPr>
                <w:sz w:val="22"/>
                <w:szCs w:val="22"/>
              </w:rPr>
              <w:t xml:space="preserve"> un Nolikumā.</w:t>
            </w:r>
          </w:p>
          <w:p w14:paraId="1D3C6751" w14:textId="77777777" w:rsidR="00966471" w:rsidRDefault="00702C87" w:rsidP="00966471">
            <w:pPr>
              <w:pStyle w:val="Style1"/>
              <w:spacing w:after="240"/>
              <w:rPr>
                <w:sz w:val="22"/>
                <w:szCs w:val="22"/>
              </w:rPr>
            </w:pPr>
            <w:r>
              <w:rPr>
                <w:sz w:val="22"/>
                <w:szCs w:val="22"/>
              </w:rPr>
              <w:t>6</w:t>
            </w:r>
            <w:r w:rsidR="00966471" w:rsidRPr="00011C8A">
              <w:rPr>
                <w:sz w:val="22"/>
                <w:szCs w:val="22"/>
              </w:rPr>
              <w:t>.2. Tehniskajā piedāvājumā Pretendents norāda un iekļauj informāciju, kas apliecina to, ka Pretendents izprot un apņemas ievērot katru Tehniskajā specifikācijā</w:t>
            </w:r>
            <w:r w:rsidR="00966471">
              <w:rPr>
                <w:sz w:val="22"/>
                <w:szCs w:val="22"/>
              </w:rPr>
              <w:t xml:space="preserve"> un Nolikumā norādīto prasību. </w:t>
            </w:r>
          </w:p>
          <w:p w14:paraId="315442A7" w14:textId="77777777" w:rsidR="00CB0D65" w:rsidRDefault="00CB0D65" w:rsidP="00966471">
            <w:pPr>
              <w:pStyle w:val="Style1"/>
              <w:spacing w:after="240"/>
              <w:rPr>
                <w:sz w:val="22"/>
                <w:szCs w:val="22"/>
              </w:rPr>
            </w:pPr>
          </w:p>
          <w:p w14:paraId="088DCB4D" w14:textId="77777777" w:rsidR="00702C87" w:rsidRDefault="00702C87" w:rsidP="00966471">
            <w:pPr>
              <w:pStyle w:val="Style1"/>
              <w:spacing w:after="240"/>
              <w:rPr>
                <w:sz w:val="22"/>
                <w:szCs w:val="22"/>
              </w:rPr>
            </w:pPr>
          </w:p>
          <w:p w14:paraId="42BCF927" w14:textId="77777777" w:rsidR="006F79C5" w:rsidRPr="00011C8A" w:rsidRDefault="006F79C5" w:rsidP="00966471">
            <w:pPr>
              <w:pStyle w:val="Style1"/>
              <w:spacing w:after="240"/>
              <w:rPr>
                <w:sz w:val="22"/>
                <w:szCs w:val="22"/>
              </w:rPr>
            </w:pPr>
          </w:p>
          <w:p w14:paraId="66AF1F23" w14:textId="77777777" w:rsidR="00966471" w:rsidRPr="00CB0D65" w:rsidRDefault="00966471" w:rsidP="00702C87">
            <w:pPr>
              <w:numPr>
                <w:ilvl w:val="0"/>
                <w:numId w:val="19"/>
              </w:numPr>
              <w:tabs>
                <w:tab w:val="left" w:pos="1134"/>
              </w:tabs>
              <w:spacing w:before="240" w:after="240"/>
              <w:rPr>
                <w:rStyle w:val="Heading31"/>
                <w:rFonts w:ascii="Times New Roman" w:hAnsi="Times New Roman" w:cs="Times New Roman"/>
                <w:smallCaps/>
                <w:sz w:val="22"/>
              </w:rPr>
            </w:pPr>
            <w:r w:rsidRPr="00CB0D65">
              <w:rPr>
                <w:rStyle w:val="Heading31"/>
                <w:rFonts w:ascii="Times New Roman" w:hAnsi="Times New Roman" w:cs="Times New Roman"/>
                <w:smallCaps/>
                <w:sz w:val="22"/>
                <w:szCs w:val="22"/>
              </w:rPr>
              <w:t>FINANŠU PIEDĀVĀJUMA SAGATAVOŠANA</w:t>
            </w:r>
          </w:p>
          <w:p w14:paraId="674A76FA" w14:textId="77777777" w:rsidR="00966471" w:rsidRPr="00011C8A" w:rsidRDefault="00702C87" w:rsidP="00966471">
            <w:pPr>
              <w:pStyle w:val="Style1"/>
              <w:spacing w:after="240"/>
              <w:ind w:left="351" w:hanging="351"/>
              <w:rPr>
                <w:sz w:val="22"/>
                <w:szCs w:val="22"/>
              </w:rPr>
            </w:pPr>
            <w:r>
              <w:rPr>
                <w:sz w:val="22"/>
                <w:szCs w:val="22"/>
              </w:rPr>
              <w:t>7</w:t>
            </w:r>
            <w:r w:rsidR="00966471" w:rsidRPr="00011C8A">
              <w:rPr>
                <w:sz w:val="22"/>
                <w:szCs w:val="22"/>
              </w:rPr>
              <w:t xml:space="preserve">.1. Pretendents Finanšu piedāvājumu sagatavo saskaņā ar Nolikuma 2.pielikumā („Pasūtītāja </w:t>
            </w:r>
            <w:r w:rsidR="00966471" w:rsidRPr="00011C8A">
              <w:rPr>
                <w:sz w:val="22"/>
                <w:szCs w:val="22"/>
              </w:rPr>
              <w:lastRenderedPageBreak/>
              <w:t xml:space="preserve">tehniskā specifikācija un Pretendenta tehniskā </w:t>
            </w:r>
            <w:r w:rsidR="00966471">
              <w:rPr>
                <w:sz w:val="22"/>
                <w:szCs w:val="22"/>
              </w:rPr>
              <w:t xml:space="preserve">piedāvājuma </w:t>
            </w:r>
            <w:r w:rsidR="00966471" w:rsidRPr="00011C8A">
              <w:rPr>
                <w:sz w:val="22"/>
                <w:szCs w:val="22"/>
              </w:rPr>
              <w:t>un finanšu piedāvājuma forma”) noteikto formu, ievērojot Nolikuma prasības.</w:t>
            </w:r>
          </w:p>
          <w:p w14:paraId="2EC338ED" w14:textId="77777777" w:rsidR="00966471" w:rsidRPr="00011C8A" w:rsidRDefault="00702C87" w:rsidP="00966471">
            <w:pPr>
              <w:pStyle w:val="Style1"/>
              <w:spacing w:after="240"/>
              <w:ind w:left="351" w:hanging="351"/>
              <w:rPr>
                <w:sz w:val="22"/>
                <w:szCs w:val="22"/>
              </w:rPr>
            </w:pPr>
            <w:r>
              <w:rPr>
                <w:sz w:val="22"/>
                <w:szCs w:val="22"/>
              </w:rPr>
              <w:t>7</w:t>
            </w:r>
            <w:r w:rsidR="00966471" w:rsidRPr="00011C8A">
              <w:rPr>
                <w:sz w:val="22"/>
                <w:szCs w:val="22"/>
              </w:rPr>
              <w:t xml:space="preserve">.2. Piedāvātajā līgumcenā Pretendents saskaņā ar Tehniskā un finanšu piedāvājuma formu </w:t>
            </w:r>
            <w:r w:rsidR="00966471">
              <w:rPr>
                <w:sz w:val="22"/>
                <w:szCs w:val="22"/>
              </w:rPr>
              <w:br/>
            </w:r>
            <w:r w:rsidR="00966471" w:rsidRPr="00011C8A">
              <w:rPr>
                <w:sz w:val="22"/>
                <w:szCs w:val="22"/>
              </w:rPr>
              <w:t xml:space="preserve">(2. pielikums) iekļauj visas izmaksas, kas saistītas ar līguma izpildi, ieskaitot transporta izdevumus, dokumentu pavairošanas un kancelejas preču iegādes izmaksas, visa veida sakaru izmaksas un visus valsts un pašvaldību noteiktos nodokļus un nodevas, izņemot PVN. </w:t>
            </w:r>
          </w:p>
          <w:p w14:paraId="126BA95A" w14:textId="77777777" w:rsidR="00966471" w:rsidRPr="00011C8A" w:rsidRDefault="00702C87" w:rsidP="00966471">
            <w:pPr>
              <w:pStyle w:val="Style1"/>
              <w:spacing w:after="240"/>
              <w:ind w:left="351" w:hanging="351"/>
              <w:rPr>
                <w:sz w:val="22"/>
                <w:szCs w:val="22"/>
              </w:rPr>
            </w:pPr>
            <w:r>
              <w:rPr>
                <w:sz w:val="22"/>
                <w:szCs w:val="22"/>
              </w:rPr>
              <w:t>7</w:t>
            </w:r>
            <w:r w:rsidR="00966471" w:rsidRPr="00011C8A">
              <w:rPr>
                <w:sz w:val="22"/>
                <w:szCs w:val="22"/>
              </w:rPr>
              <w:t xml:space="preserve">.3. Piedāvājuma līgumcena ir jāaprēķina un jānorāda ar precizitāti 2 (divas) zīmes aiz komata. Ja norādītas vairāk kā 2 (divas) zīmes aiz komata, trešā zīme netiks vērtēta (piedāvātā līgumcena netiks noapaļota). </w:t>
            </w:r>
          </w:p>
          <w:p w14:paraId="474C9F96" w14:textId="77777777" w:rsidR="00966471" w:rsidRDefault="00702C87" w:rsidP="00966471">
            <w:pPr>
              <w:pStyle w:val="Style1"/>
              <w:spacing w:after="240"/>
              <w:ind w:left="351" w:hanging="351"/>
              <w:rPr>
                <w:sz w:val="22"/>
                <w:szCs w:val="22"/>
              </w:rPr>
            </w:pPr>
            <w:r>
              <w:rPr>
                <w:sz w:val="22"/>
                <w:szCs w:val="22"/>
              </w:rPr>
              <w:t>7</w:t>
            </w:r>
            <w:r w:rsidR="00966471" w:rsidRPr="00011C8A">
              <w:rPr>
                <w:sz w:val="22"/>
                <w:szCs w:val="22"/>
              </w:rPr>
              <w:t>.4. Līgumcenai, kuru piedāvā Pretendents, jābūt fiksētai uz visu Iepirkuma līguma izpildes laiku, un tā nevar būt objekts</w:t>
            </w:r>
            <w:r w:rsidR="00966471">
              <w:rPr>
                <w:sz w:val="22"/>
                <w:szCs w:val="22"/>
              </w:rPr>
              <w:t xml:space="preserve"> nekādiem vēlākiem pārrēķiniem.</w:t>
            </w:r>
          </w:p>
          <w:p w14:paraId="6326A739" w14:textId="77777777" w:rsidR="00966471" w:rsidRPr="00011C8A" w:rsidRDefault="00966471" w:rsidP="00702C87">
            <w:pPr>
              <w:widowControl w:val="0"/>
              <w:numPr>
                <w:ilvl w:val="0"/>
                <w:numId w:val="19"/>
              </w:numPr>
              <w:spacing w:after="240"/>
              <w:jc w:val="both"/>
              <w:rPr>
                <w:rFonts w:ascii="Times New Roman" w:hAnsi="Times New Roman" w:cs="Times New Roman"/>
                <w:b/>
                <w:smallCaps/>
                <w:sz w:val="22"/>
              </w:rPr>
            </w:pPr>
            <w:r w:rsidRPr="00011C8A">
              <w:rPr>
                <w:rFonts w:ascii="Times New Roman" w:hAnsi="Times New Roman" w:cs="Times New Roman"/>
                <w:b/>
                <w:caps/>
                <w:sz w:val="22"/>
                <w:szCs w:val="22"/>
              </w:rPr>
              <w:t xml:space="preserve">PIEDĀVĀJUMA NOFORMĒJUMA UN PRETENDENTU KVALIFIKĀCIJAS PĀRBAUDE </w:t>
            </w:r>
          </w:p>
          <w:p w14:paraId="5CEA11A5" w14:textId="77777777" w:rsidR="00966471" w:rsidRPr="00011C8A" w:rsidRDefault="00702C87" w:rsidP="00966471">
            <w:pPr>
              <w:pStyle w:val="Style1"/>
              <w:spacing w:after="0"/>
              <w:ind w:left="351" w:hanging="351"/>
              <w:rPr>
                <w:sz w:val="22"/>
                <w:szCs w:val="22"/>
              </w:rPr>
            </w:pPr>
            <w:r>
              <w:rPr>
                <w:sz w:val="22"/>
                <w:szCs w:val="22"/>
              </w:rPr>
              <w:t>8</w:t>
            </w:r>
            <w:r w:rsidR="00966471" w:rsidRPr="00011C8A">
              <w:rPr>
                <w:sz w:val="22"/>
                <w:szCs w:val="22"/>
              </w:rPr>
              <w:t xml:space="preserve">.1. Komisija veic piedāvājuma noformējuma un Pretendenta kvalifikācijas pārbaudi slēgtā sēdē, </w:t>
            </w:r>
            <w:r w:rsidR="00966471" w:rsidRPr="00011C8A">
              <w:rPr>
                <w:color w:val="000000"/>
                <w:spacing w:val="-6"/>
                <w:sz w:val="22"/>
                <w:szCs w:val="22"/>
              </w:rPr>
              <w:t>kuras laikā Komisija pārbauda piedāvājuma atbilstību Nolikumā noteiktajām noformējuma prasībām un Pretendent</w:t>
            </w:r>
            <w:r w:rsidR="00966471" w:rsidRPr="00011C8A">
              <w:rPr>
                <w:sz w:val="22"/>
                <w:szCs w:val="22"/>
              </w:rPr>
              <w:t xml:space="preserve">a atbilstību Nolikuma 4. nodaļā noteiktajām kvalifikācijas prasībām. </w:t>
            </w:r>
          </w:p>
          <w:p w14:paraId="1AB3BBEA" w14:textId="77777777" w:rsidR="00966471" w:rsidRPr="00011C8A" w:rsidRDefault="00966471" w:rsidP="00966471">
            <w:pPr>
              <w:pStyle w:val="Style1"/>
              <w:spacing w:after="240"/>
              <w:ind w:left="351" w:hanging="351"/>
              <w:rPr>
                <w:color w:val="000000"/>
                <w:spacing w:val="-6"/>
                <w:sz w:val="22"/>
                <w:szCs w:val="22"/>
              </w:rPr>
            </w:pPr>
          </w:p>
          <w:p w14:paraId="7C3CB2BB" w14:textId="77777777" w:rsidR="00966471" w:rsidRDefault="00966471" w:rsidP="00AB5CDF">
            <w:pPr>
              <w:pStyle w:val="Style1"/>
              <w:numPr>
                <w:ilvl w:val="1"/>
                <w:numId w:val="19"/>
              </w:numPr>
              <w:ind w:left="357"/>
              <w:rPr>
                <w:sz w:val="22"/>
                <w:szCs w:val="22"/>
              </w:rPr>
            </w:pPr>
            <w:r w:rsidRPr="00011C8A">
              <w:rPr>
                <w:sz w:val="22"/>
                <w:szCs w:val="22"/>
              </w:rPr>
              <w:t>Pretendenta piedāvājums, kurš ir atbilstošs visām Pasūtītāja nolikumā noteiktajām kvalifikācijas prasībām, tiek virzīts tehniskā piedāvājuma atbilstības Tehniskajai specifikācijai pārbaudei.</w:t>
            </w:r>
          </w:p>
          <w:p w14:paraId="4227C44A" w14:textId="77777777" w:rsidR="00AB5CDF" w:rsidRDefault="00AB5CDF" w:rsidP="00AB5CDF">
            <w:pPr>
              <w:pStyle w:val="Style1"/>
              <w:ind w:left="357"/>
              <w:rPr>
                <w:sz w:val="22"/>
                <w:szCs w:val="22"/>
              </w:rPr>
            </w:pPr>
          </w:p>
          <w:p w14:paraId="38C3E254" w14:textId="77777777" w:rsidR="00966471" w:rsidRPr="00011C8A" w:rsidRDefault="00966471" w:rsidP="00702C87">
            <w:pPr>
              <w:pStyle w:val="ListParagraph"/>
              <w:widowControl w:val="0"/>
              <w:numPr>
                <w:ilvl w:val="0"/>
                <w:numId w:val="19"/>
              </w:numPr>
              <w:spacing w:after="240"/>
              <w:ind w:right="-81"/>
              <w:contextualSpacing w:val="0"/>
              <w:rPr>
                <w:rFonts w:ascii="Times New Roman" w:hAnsi="Times New Roman"/>
                <w:smallCaps/>
                <w:sz w:val="22"/>
              </w:rPr>
            </w:pPr>
            <w:r w:rsidRPr="00011C8A">
              <w:rPr>
                <w:rFonts w:ascii="Times New Roman" w:hAnsi="Times New Roman"/>
                <w:b/>
                <w:smallCaps/>
                <w:sz w:val="22"/>
                <w:szCs w:val="22"/>
              </w:rPr>
              <w:t>TEHNISKĀ PIEDĀVĀJUMA ATBILSTĪBAS PĀRBAUDE</w:t>
            </w:r>
          </w:p>
          <w:p w14:paraId="4DCE7AFE" w14:textId="77777777" w:rsidR="00966471" w:rsidRPr="00011C8A" w:rsidRDefault="00702C87" w:rsidP="00966471">
            <w:pPr>
              <w:widowControl w:val="0"/>
              <w:tabs>
                <w:tab w:val="left" w:pos="1276"/>
              </w:tabs>
              <w:spacing w:after="240"/>
              <w:ind w:right="-81"/>
              <w:jc w:val="both"/>
              <w:rPr>
                <w:rFonts w:ascii="Times New Roman" w:hAnsi="Times New Roman"/>
                <w:sz w:val="22"/>
              </w:rPr>
            </w:pPr>
            <w:r>
              <w:rPr>
                <w:rFonts w:ascii="Times New Roman" w:hAnsi="Times New Roman"/>
                <w:sz w:val="22"/>
                <w:szCs w:val="22"/>
              </w:rPr>
              <w:t>9</w:t>
            </w:r>
            <w:r w:rsidR="00966471" w:rsidRPr="00011C8A">
              <w:rPr>
                <w:rFonts w:ascii="Times New Roman" w:hAnsi="Times New Roman"/>
                <w:sz w:val="22"/>
                <w:szCs w:val="22"/>
              </w:rPr>
              <w:t>.1. Pēc Pretendenta kvalifikācijas pārbaudes Komisija slēgtā sēdē veic Pretendenta tehniskā piedāvājuma atbilstības pārbaudi Tehniskajā specifikācijā noteiktajām prasībām</w:t>
            </w:r>
            <w:r w:rsidR="00966471" w:rsidRPr="00011C8A">
              <w:rPr>
                <w:rFonts w:ascii="Times New Roman" w:hAnsi="Times New Roman"/>
                <w:color w:val="000000"/>
                <w:spacing w:val="-6"/>
                <w:sz w:val="22"/>
                <w:szCs w:val="22"/>
              </w:rPr>
              <w:t>.</w:t>
            </w:r>
          </w:p>
          <w:p w14:paraId="0551513F" w14:textId="77777777" w:rsidR="00966471" w:rsidRPr="00011C8A" w:rsidRDefault="00702C87" w:rsidP="00966471">
            <w:pPr>
              <w:widowControl w:val="0"/>
              <w:spacing w:after="240"/>
              <w:ind w:right="-79"/>
              <w:jc w:val="both"/>
              <w:rPr>
                <w:rFonts w:ascii="Times New Roman" w:hAnsi="Times New Roman" w:cs="Times New Roman"/>
                <w:sz w:val="22"/>
              </w:rPr>
            </w:pPr>
            <w:r>
              <w:rPr>
                <w:rFonts w:ascii="Times New Roman" w:hAnsi="Times New Roman" w:cs="Times New Roman"/>
                <w:sz w:val="22"/>
                <w:szCs w:val="22"/>
              </w:rPr>
              <w:lastRenderedPageBreak/>
              <w:t>9</w:t>
            </w:r>
            <w:r w:rsidR="00966471" w:rsidRPr="00011C8A">
              <w:rPr>
                <w:rFonts w:ascii="Times New Roman" w:hAnsi="Times New Roman" w:cs="Times New Roman"/>
                <w:sz w:val="22"/>
                <w:szCs w:val="22"/>
              </w:rPr>
              <w:t>.2. Pretendenta piedāvājums tiek noraidīts un netiek tālāk izvērtēts, ja Komisija konstatē, ka:</w:t>
            </w:r>
          </w:p>
          <w:p w14:paraId="1BA691BD" w14:textId="77777777" w:rsidR="00966471" w:rsidRPr="00011C8A" w:rsidRDefault="00966471" w:rsidP="00702C87">
            <w:pPr>
              <w:pStyle w:val="ListParagraph"/>
              <w:widowControl w:val="0"/>
              <w:numPr>
                <w:ilvl w:val="2"/>
                <w:numId w:val="19"/>
              </w:numPr>
              <w:spacing w:after="240"/>
              <w:ind w:right="-79"/>
              <w:contextualSpacing w:val="0"/>
              <w:jc w:val="both"/>
              <w:rPr>
                <w:rFonts w:ascii="Times New Roman" w:hAnsi="Times New Roman"/>
                <w:sz w:val="22"/>
              </w:rPr>
            </w:pPr>
            <w:r w:rsidRPr="00011C8A">
              <w:rPr>
                <w:rFonts w:ascii="Times New Roman" w:hAnsi="Times New Roman"/>
                <w:sz w:val="22"/>
                <w:szCs w:val="22"/>
              </w:rPr>
              <w:t>nav iesniegti tehniskā piedāvājuma dokumenti vai tie un to saturs neatbilst Nolikuma un Tehniskās specifikācijas prasībām;</w:t>
            </w:r>
          </w:p>
          <w:p w14:paraId="6031CDCF" w14:textId="77777777" w:rsidR="00966471" w:rsidRPr="00011C8A" w:rsidRDefault="00966471" w:rsidP="00702C87">
            <w:pPr>
              <w:pStyle w:val="ListParagraph"/>
              <w:widowControl w:val="0"/>
              <w:numPr>
                <w:ilvl w:val="2"/>
                <w:numId w:val="19"/>
              </w:numPr>
              <w:spacing w:after="240"/>
              <w:ind w:left="1061" w:right="-81"/>
              <w:jc w:val="both"/>
              <w:rPr>
                <w:rFonts w:ascii="Times New Roman" w:hAnsi="Times New Roman"/>
                <w:sz w:val="22"/>
              </w:rPr>
            </w:pPr>
            <w:r w:rsidRPr="00011C8A">
              <w:rPr>
                <w:rFonts w:ascii="Times New Roman" w:hAnsi="Times New Roman"/>
                <w:sz w:val="22"/>
                <w:szCs w:val="22"/>
              </w:rPr>
              <w:t>Pretendents nepiekrīt Nolikuma noteikumiem.</w:t>
            </w:r>
          </w:p>
          <w:p w14:paraId="71B16958" w14:textId="77777777" w:rsidR="00966471" w:rsidRDefault="00966471" w:rsidP="00702C87">
            <w:pPr>
              <w:pStyle w:val="Style1"/>
              <w:numPr>
                <w:ilvl w:val="1"/>
                <w:numId w:val="19"/>
              </w:numPr>
              <w:spacing w:after="240"/>
              <w:rPr>
                <w:sz w:val="22"/>
                <w:szCs w:val="22"/>
              </w:rPr>
            </w:pPr>
            <w:r w:rsidRPr="00011C8A">
              <w:rPr>
                <w:sz w:val="22"/>
                <w:szCs w:val="22"/>
              </w:rPr>
              <w:t>Ja Pretendenta tehniskais piedāvājums atbilst Tehniskās specifikācijas prasībām, Pretendenta piedāvājums tiek virzīts Finanšu piedāvājuma vērtēšanai.</w:t>
            </w:r>
          </w:p>
          <w:p w14:paraId="3E234B6E" w14:textId="77777777" w:rsidR="00702C87" w:rsidRPr="00011C8A" w:rsidRDefault="00702C87" w:rsidP="00702C87">
            <w:pPr>
              <w:pStyle w:val="Style1"/>
              <w:spacing w:after="240"/>
              <w:ind w:left="360"/>
              <w:rPr>
                <w:sz w:val="22"/>
                <w:szCs w:val="22"/>
              </w:rPr>
            </w:pPr>
          </w:p>
          <w:p w14:paraId="6B119B8B" w14:textId="77777777" w:rsidR="00966471" w:rsidRPr="00011C8A" w:rsidRDefault="00966471" w:rsidP="00702C87">
            <w:pPr>
              <w:widowControl w:val="0"/>
              <w:numPr>
                <w:ilvl w:val="0"/>
                <w:numId w:val="19"/>
              </w:numPr>
              <w:tabs>
                <w:tab w:val="left" w:pos="540"/>
              </w:tabs>
              <w:spacing w:after="240"/>
              <w:ind w:right="142"/>
              <w:rPr>
                <w:rFonts w:ascii="Times New Roman" w:hAnsi="Times New Roman" w:cs="Times New Roman"/>
                <w:smallCaps/>
                <w:sz w:val="22"/>
              </w:rPr>
            </w:pPr>
            <w:r w:rsidRPr="00011C8A">
              <w:rPr>
                <w:rFonts w:ascii="Times New Roman" w:hAnsi="Times New Roman" w:cs="Times New Roman"/>
                <w:b/>
                <w:smallCaps/>
                <w:sz w:val="22"/>
                <w:szCs w:val="22"/>
              </w:rPr>
              <w:t xml:space="preserve">FINANŠU PIEDĀVĀJUMA VĒRTĒŠANA </w:t>
            </w:r>
          </w:p>
          <w:p w14:paraId="1D890282" w14:textId="77777777" w:rsidR="00966471" w:rsidRPr="00011C8A" w:rsidRDefault="00702C87" w:rsidP="00966471">
            <w:pPr>
              <w:pStyle w:val="BodyTextIndent3"/>
              <w:widowControl w:val="0"/>
              <w:spacing w:after="240"/>
              <w:ind w:left="0" w:right="-79"/>
              <w:jc w:val="both"/>
              <w:rPr>
                <w:rFonts w:ascii="Times New Roman" w:hAnsi="Times New Roman"/>
                <w:bCs/>
                <w:sz w:val="22"/>
                <w:szCs w:val="22"/>
              </w:rPr>
            </w:pPr>
            <w:r>
              <w:rPr>
                <w:rFonts w:ascii="Times New Roman" w:hAnsi="Times New Roman"/>
                <w:sz w:val="22"/>
                <w:szCs w:val="22"/>
              </w:rPr>
              <w:t>10</w:t>
            </w:r>
            <w:r w:rsidR="00966471" w:rsidRPr="00011C8A">
              <w:rPr>
                <w:rFonts w:ascii="Times New Roman" w:hAnsi="Times New Roman"/>
                <w:sz w:val="22"/>
                <w:szCs w:val="22"/>
              </w:rPr>
              <w:t>.1. Komisija veic aritmētisko kļūdu pārbaudi Pretendenta finanšu piedāvājumā. Ja Komisija konstatē aritmētiskās kļūdas, Komisija šīs kļūdas izlabo un par konstatētajām kļūdām un laboto piedāvājumu Komisija informē Pretendentu. Vērtējot piedāvājumu, Komisija ņem vērā veiktos labojumus</w:t>
            </w:r>
            <w:r w:rsidR="00966471" w:rsidRPr="00011C8A">
              <w:rPr>
                <w:rFonts w:ascii="Times New Roman" w:hAnsi="Times New Roman"/>
                <w:bCs/>
                <w:sz w:val="22"/>
                <w:szCs w:val="22"/>
              </w:rPr>
              <w:t>.</w:t>
            </w:r>
          </w:p>
          <w:p w14:paraId="2C31F4FE" w14:textId="77777777" w:rsidR="00966471" w:rsidRPr="00011C8A" w:rsidRDefault="00702C87" w:rsidP="00966471">
            <w:pPr>
              <w:pStyle w:val="BodyTextIndent3"/>
              <w:widowControl w:val="0"/>
              <w:spacing w:after="240"/>
              <w:ind w:left="0" w:right="-79"/>
              <w:jc w:val="both"/>
              <w:rPr>
                <w:rFonts w:ascii="Times New Roman" w:hAnsi="Times New Roman"/>
                <w:bCs/>
                <w:sz w:val="22"/>
                <w:szCs w:val="22"/>
              </w:rPr>
            </w:pPr>
            <w:r>
              <w:rPr>
                <w:rFonts w:ascii="Times New Roman" w:hAnsi="Times New Roman"/>
                <w:sz w:val="22"/>
                <w:szCs w:val="22"/>
              </w:rPr>
              <w:t>10</w:t>
            </w:r>
            <w:r w:rsidR="00966471" w:rsidRPr="00011C8A">
              <w:rPr>
                <w:rFonts w:ascii="Times New Roman" w:hAnsi="Times New Roman"/>
                <w:sz w:val="22"/>
                <w:szCs w:val="22"/>
              </w:rPr>
              <w:t>.2. Ja piedāvājuma vērtēšanas laikā Komisija konstatē, ka Pretendents iesniedzis piedāvājumu, kas varētu būt nepamatoti lēts, Komisija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13907DDB" w14:textId="77777777" w:rsidR="00966471" w:rsidRDefault="00702C87" w:rsidP="00966471">
            <w:pPr>
              <w:pStyle w:val="Style1"/>
              <w:spacing w:after="240"/>
              <w:rPr>
                <w:sz w:val="22"/>
                <w:szCs w:val="22"/>
              </w:rPr>
            </w:pPr>
            <w:r>
              <w:rPr>
                <w:sz w:val="22"/>
                <w:szCs w:val="22"/>
              </w:rPr>
              <w:t>10</w:t>
            </w:r>
            <w:r w:rsidR="00966471" w:rsidRPr="00011C8A">
              <w:rPr>
                <w:sz w:val="22"/>
                <w:szCs w:val="22"/>
              </w:rPr>
              <w:t>.3. Ja Komisija konstatē, ka Pretendents iesniedzis nepamatoti lētu piedāvājumu, Komisija Pretendenta piedāvājumu noraida.</w:t>
            </w:r>
          </w:p>
          <w:p w14:paraId="2938FC46" w14:textId="77777777" w:rsidR="006F79C5" w:rsidRPr="00011C8A" w:rsidRDefault="006F79C5" w:rsidP="00966471">
            <w:pPr>
              <w:pStyle w:val="Style1"/>
              <w:spacing w:after="240"/>
              <w:rPr>
                <w:sz w:val="22"/>
                <w:szCs w:val="22"/>
              </w:rPr>
            </w:pPr>
          </w:p>
          <w:p w14:paraId="0A32C860" w14:textId="77777777" w:rsidR="00966471" w:rsidRDefault="00702C87" w:rsidP="00966471">
            <w:pPr>
              <w:pStyle w:val="Style1"/>
              <w:spacing w:after="240"/>
              <w:rPr>
                <w:sz w:val="22"/>
                <w:szCs w:val="22"/>
              </w:rPr>
            </w:pPr>
            <w:r>
              <w:rPr>
                <w:sz w:val="22"/>
                <w:szCs w:val="22"/>
              </w:rPr>
              <w:t>10</w:t>
            </w:r>
            <w:r w:rsidR="00966471" w:rsidRPr="00011C8A">
              <w:rPr>
                <w:sz w:val="22"/>
                <w:szCs w:val="22"/>
              </w:rPr>
              <w:t xml:space="preserve">.4. Ja piedāvājuma līgumcena norādīta ar vairāk nekā 2 (divām) zīmēm aiz komata, Komisija nevērtē trešo zīmi aiz komata (piedāvātā līgumcena netiek noapaļota). </w:t>
            </w:r>
          </w:p>
          <w:p w14:paraId="2EB63FF3" w14:textId="77777777" w:rsidR="00AB5CDF" w:rsidRPr="00011C8A" w:rsidRDefault="00AB5CDF" w:rsidP="00966471">
            <w:pPr>
              <w:pStyle w:val="Style1"/>
              <w:spacing w:after="240"/>
              <w:rPr>
                <w:sz w:val="22"/>
                <w:szCs w:val="22"/>
              </w:rPr>
            </w:pPr>
          </w:p>
          <w:p w14:paraId="2E4F704E" w14:textId="77777777" w:rsidR="00966471" w:rsidRPr="00011C8A" w:rsidRDefault="003C5120" w:rsidP="00702C87">
            <w:pPr>
              <w:widowControl w:val="0"/>
              <w:numPr>
                <w:ilvl w:val="0"/>
                <w:numId w:val="19"/>
              </w:numPr>
              <w:spacing w:after="240"/>
              <w:ind w:right="-81"/>
              <w:rPr>
                <w:rFonts w:ascii="Times New Roman" w:hAnsi="Times New Roman" w:cs="Times New Roman"/>
                <w:smallCaps/>
                <w:sz w:val="22"/>
              </w:rPr>
            </w:pPr>
            <w:r w:rsidRPr="00011C8A">
              <w:rPr>
                <w:rFonts w:ascii="Times New Roman" w:hAnsi="Times New Roman" w:cs="Times New Roman"/>
                <w:b/>
                <w:smallCaps/>
                <w:sz w:val="22"/>
                <w:szCs w:val="22"/>
              </w:rPr>
              <w:t>LĪGUMSLĒGŠANAS TIESĪBU PIEŠĶIRŠANA, LĪGUMA NOSLĒGŠANA</w:t>
            </w:r>
          </w:p>
          <w:p w14:paraId="38941B28" w14:textId="77777777" w:rsidR="00966471" w:rsidRDefault="00966471" w:rsidP="00966471">
            <w:pPr>
              <w:widowControl w:val="0"/>
              <w:spacing w:after="240"/>
              <w:ind w:right="-81"/>
              <w:jc w:val="both"/>
              <w:rPr>
                <w:rFonts w:ascii="Times New Roman" w:hAnsi="Times New Roman" w:cs="Times New Roman"/>
                <w:caps/>
                <w:sz w:val="22"/>
              </w:rPr>
            </w:pPr>
            <w:r w:rsidRPr="00011C8A">
              <w:rPr>
                <w:rFonts w:ascii="Times New Roman" w:hAnsi="Times New Roman" w:cs="Times New Roman"/>
                <w:sz w:val="22"/>
                <w:szCs w:val="22"/>
              </w:rPr>
              <w:t>1</w:t>
            </w:r>
            <w:r w:rsidR="00702C87">
              <w:rPr>
                <w:rFonts w:ascii="Times New Roman" w:hAnsi="Times New Roman" w:cs="Times New Roman"/>
                <w:sz w:val="22"/>
                <w:szCs w:val="22"/>
              </w:rPr>
              <w:t>1</w:t>
            </w:r>
            <w:r w:rsidRPr="00011C8A">
              <w:rPr>
                <w:rFonts w:ascii="Times New Roman" w:hAnsi="Times New Roman" w:cs="Times New Roman"/>
                <w:sz w:val="22"/>
                <w:szCs w:val="22"/>
              </w:rPr>
              <w:t>.1. Komisija piešķir līguma slēgšanas tiesības Pretendentam, kurš ir piedāvājis Nolikuma prasībām atbilstošu piedāvājumu ar viszemāko kopējo cenu.</w:t>
            </w:r>
          </w:p>
          <w:p w14:paraId="24E29790" w14:textId="77777777" w:rsidR="00966471" w:rsidRPr="00011C8A" w:rsidRDefault="00966471" w:rsidP="00966471">
            <w:pPr>
              <w:widowControl w:val="0"/>
              <w:spacing w:after="240"/>
              <w:ind w:right="-79"/>
              <w:jc w:val="both"/>
              <w:rPr>
                <w:rFonts w:ascii="Times New Roman" w:hAnsi="Times New Roman" w:cs="Times New Roman"/>
                <w:caps/>
                <w:sz w:val="22"/>
              </w:rPr>
            </w:pPr>
            <w:r>
              <w:rPr>
                <w:rFonts w:ascii="Times New Roman" w:hAnsi="Times New Roman" w:cs="Times New Roman"/>
                <w:sz w:val="22"/>
                <w:szCs w:val="22"/>
              </w:rPr>
              <w:lastRenderedPageBreak/>
              <w:t>1</w:t>
            </w:r>
            <w:r w:rsidR="00702C87">
              <w:rPr>
                <w:rFonts w:ascii="Times New Roman" w:hAnsi="Times New Roman" w:cs="Times New Roman"/>
                <w:sz w:val="22"/>
                <w:szCs w:val="22"/>
              </w:rPr>
              <w:t>1</w:t>
            </w:r>
            <w:r>
              <w:rPr>
                <w:rFonts w:ascii="Times New Roman" w:hAnsi="Times New Roman" w:cs="Times New Roman"/>
                <w:sz w:val="22"/>
                <w:szCs w:val="22"/>
              </w:rPr>
              <w:t>.2</w:t>
            </w:r>
            <w:r w:rsidRPr="00011C8A">
              <w:rPr>
                <w:rFonts w:ascii="Times New Roman" w:hAnsi="Times New Roman" w:cs="Times New Roman"/>
                <w:sz w:val="22"/>
                <w:szCs w:val="22"/>
              </w:rPr>
              <w:t>. Lēmumu par Iepirkuma rezultātiem Komisija Pretendentam paziņo rakstiski 3 (trīs) darba dienu laikā pēc tam, kad Komisija pieņēmusi lēmumu slēgt Iepirkuma līgumu vai izbeigt Iepirkumu, neizvēloties Pretendenta iesniegto piedāvājumu.</w:t>
            </w:r>
          </w:p>
          <w:p w14:paraId="23DD3479" w14:textId="77777777" w:rsidR="00966471" w:rsidRPr="00011C8A" w:rsidRDefault="00966471" w:rsidP="00966471">
            <w:pPr>
              <w:pStyle w:val="Style1"/>
              <w:spacing w:after="240"/>
              <w:rPr>
                <w:sz w:val="22"/>
                <w:szCs w:val="22"/>
              </w:rPr>
            </w:pPr>
            <w:r>
              <w:rPr>
                <w:sz w:val="22"/>
                <w:szCs w:val="22"/>
                <w:lang w:eastAsia="lv-LV"/>
              </w:rPr>
              <w:t>1</w:t>
            </w:r>
            <w:r w:rsidR="00702C87">
              <w:rPr>
                <w:sz w:val="22"/>
                <w:szCs w:val="22"/>
                <w:lang w:eastAsia="lv-LV"/>
              </w:rPr>
              <w:t>1</w:t>
            </w:r>
            <w:r>
              <w:rPr>
                <w:sz w:val="22"/>
                <w:szCs w:val="22"/>
                <w:lang w:eastAsia="lv-LV"/>
              </w:rPr>
              <w:t>.3</w:t>
            </w:r>
            <w:r w:rsidRPr="00011C8A">
              <w:rPr>
                <w:sz w:val="22"/>
                <w:szCs w:val="22"/>
                <w:lang w:eastAsia="lv-LV"/>
              </w:rPr>
              <w:t>. Pasūtītājs var pieņemt lēmumu izbeigt Iepirkumu, ja Pretendents neiesniedz piedāvājumu, vai ja iesniegtais piedāvājums neatbilst Nolikuma prasībām.</w:t>
            </w:r>
          </w:p>
          <w:p w14:paraId="7832D288" w14:textId="77777777" w:rsidR="00966471" w:rsidRDefault="00966471" w:rsidP="00966471">
            <w:pPr>
              <w:pStyle w:val="Style1"/>
              <w:spacing w:after="240"/>
              <w:rPr>
                <w:sz w:val="22"/>
                <w:szCs w:val="22"/>
                <w:lang w:eastAsia="lv-LV"/>
              </w:rPr>
            </w:pPr>
            <w:r>
              <w:rPr>
                <w:sz w:val="22"/>
                <w:szCs w:val="22"/>
                <w:lang w:eastAsia="lv-LV"/>
              </w:rPr>
              <w:t>1</w:t>
            </w:r>
            <w:r w:rsidR="00702C87">
              <w:rPr>
                <w:sz w:val="22"/>
                <w:szCs w:val="22"/>
                <w:lang w:eastAsia="lv-LV"/>
              </w:rPr>
              <w:t>1</w:t>
            </w:r>
            <w:r>
              <w:rPr>
                <w:sz w:val="22"/>
                <w:szCs w:val="22"/>
                <w:lang w:eastAsia="lv-LV"/>
              </w:rPr>
              <w:t>.4</w:t>
            </w:r>
            <w:r w:rsidRPr="00011C8A">
              <w:rPr>
                <w:sz w:val="22"/>
                <w:szCs w:val="22"/>
                <w:lang w:eastAsia="lv-LV"/>
              </w:rPr>
              <w:t>. Komisija var jebkurā brīdī pieņemt lēmumu pārtraukt Iepirkumu, ja nav iesniegts Nolikumā izvirzītajām prasībām atbilstošs piedāvājums vai ir cits objektīvi pamatots iemesls Iepirkuma pārtraukšanai.</w:t>
            </w:r>
          </w:p>
          <w:p w14:paraId="7B84A978" w14:textId="77777777" w:rsidR="006F79C5" w:rsidRDefault="006F79C5" w:rsidP="00966471">
            <w:pPr>
              <w:pStyle w:val="Style1"/>
              <w:spacing w:after="240"/>
              <w:rPr>
                <w:sz w:val="22"/>
                <w:szCs w:val="22"/>
              </w:rPr>
            </w:pPr>
          </w:p>
          <w:p w14:paraId="57662A98" w14:textId="77777777" w:rsidR="00E64804" w:rsidRPr="00011C8A" w:rsidRDefault="00E64804" w:rsidP="00966471">
            <w:pPr>
              <w:pStyle w:val="Style1"/>
              <w:spacing w:after="240"/>
              <w:rPr>
                <w:sz w:val="22"/>
                <w:szCs w:val="22"/>
              </w:rPr>
            </w:pPr>
          </w:p>
          <w:p w14:paraId="2B666691" w14:textId="77777777" w:rsidR="00966471" w:rsidRPr="00011C8A" w:rsidRDefault="00966471" w:rsidP="00702C87">
            <w:pPr>
              <w:numPr>
                <w:ilvl w:val="0"/>
                <w:numId w:val="19"/>
              </w:numPr>
              <w:spacing w:after="240"/>
              <w:rPr>
                <w:rFonts w:ascii="Times New Roman" w:hAnsi="Times New Roman" w:cs="Times New Roman"/>
                <w:b/>
                <w:bCs/>
                <w:sz w:val="22"/>
              </w:rPr>
            </w:pPr>
            <w:r w:rsidRPr="00011C8A">
              <w:rPr>
                <w:rFonts w:ascii="Times New Roman" w:hAnsi="Times New Roman" w:cs="Times New Roman"/>
                <w:b/>
                <w:bCs/>
                <w:sz w:val="22"/>
                <w:szCs w:val="22"/>
              </w:rPr>
              <w:t>PIELIKUMU SARAKSTS</w:t>
            </w:r>
          </w:p>
          <w:p w14:paraId="127999D4" w14:textId="77777777" w:rsidR="00966471" w:rsidRPr="00011C8A" w:rsidRDefault="00966471" w:rsidP="00966471">
            <w:pPr>
              <w:widowControl w:val="0"/>
              <w:jc w:val="both"/>
              <w:rPr>
                <w:rFonts w:ascii="Times New Roman" w:hAnsi="Times New Roman" w:cs="Times New Roman"/>
                <w:sz w:val="22"/>
              </w:rPr>
            </w:pPr>
            <w:r w:rsidRPr="00011C8A">
              <w:rPr>
                <w:rFonts w:ascii="Times New Roman" w:hAnsi="Times New Roman" w:cs="Times New Roman"/>
                <w:sz w:val="22"/>
                <w:szCs w:val="22"/>
              </w:rPr>
              <w:t xml:space="preserve">Nolikuma pielikumi ir neatņemamas tā sastāvdaļas. Nolikumam ir šādi pielikumi: </w:t>
            </w:r>
          </w:p>
          <w:p w14:paraId="5E0F02A0" w14:textId="77777777" w:rsidR="00966471" w:rsidRPr="00011C8A" w:rsidRDefault="00966471" w:rsidP="00966471">
            <w:pPr>
              <w:pStyle w:val="ListParagraph"/>
              <w:widowControl w:val="0"/>
              <w:numPr>
                <w:ilvl w:val="0"/>
                <w:numId w:val="8"/>
              </w:numPr>
              <w:spacing w:after="240"/>
              <w:jc w:val="both"/>
              <w:rPr>
                <w:rFonts w:ascii="Times New Roman" w:hAnsi="Times New Roman"/>
                <w:sz w:val="22"/>
              </w:rPr>
            </w:pPr>
            <w:r w:rsidRPr="00011C8A">
              <w:rPr>
                <w:rFonts w:ascii="Times New Roman" w:hAnsi="Times New Roman"/>
                <w:sz w:val="22"/>
                <w:szCs w:val="22"/>
              </w:rPr>
              <w:t>1. Pielikums - Pieteikuma vēstules forma;</w:t>
            </w:r>
          </w:p>
          <w:p w14:paraId="00E49F34" w14:textId="77777777" w:rsidR="00966471" w:rsidRPr="00011C8A" w:rsidRDefault="00966471" w:rsidP="00966471">
            <w:pPr>
              <w:pStyle w:val="ListParagraph"/>
              <w:widowControl w:val="0"/>
              <w:numPr>
                <w:ilvl w:val="0"/>
                <w:numId w:val="8"/>
              </w:numPr>
              <w:spacing w:after="240"/>
              <w:rPr>
                <w:rFonts w:ascii="Times New Roman" w:hAnsi="Times New Roman"/>
                <w:sz w:val="22"/>
              </w:rPr>
            </w:pPr>
            <w:r w:rsidRPr="00011C8A">
              <w:rPr>
                <w:rFonts w:ascii="Times New Roman" w:hAnsi="Times New Roman"/>
                <w:sz w:val="22"/>
                <w:szCs w:val="22"/>
              </w:rPr>
              <w:t>2. Pielikums – Pasūtītāja tehniskā specifikācija un Pretendenta tehniskā un finanšu piedāvājuma forma.</w:t>
            </w:r>
          </w:p>
          <w:p w14:paraId="76B21386" w14:textId="77777777" w:rsidR="00966471" w:rsidRPr="00011C8A" w:rsidRDefault="00966471" w:rsidP="00A73A35">
            <w:pPr>
              <w:spacing w:after="240"/>
              <w:jc w:val="both"/>
              <w:rPr>
                <w:rFonts w:ascii="Times New Roman" w:eastAsia="Calibri" w:hAnsi="Times New Roman" w:cs="Times New Roman"/>
                <w:b/>
                <w:sz w:val="22"/>
              </w:rPr>
            </w:pPr>
          </w:p>
        </w:tc>
        <w:tc>
          <w:tcPr>
            <w:tcW w:w="5103" w:type="dxa"/>
          </w:tcPr>
          <w:p w14:paraId="28A3E16F" w14:textId="77777777" w:rsidR="00966471" w:rsidRPr="00011C8A" w:rsidRDefault="00966471" w:rsidP="00702C87">
            <w:pPr>
              <w:pStyle w:val="ListParagraph"/>
              <w:numPr>
                <w:ilvl w:val="1"/>
                <w:numId w:val="20"/>
              </w:numPr>
              <w:tabs>
                <w:tab w:val="left" w:pos="567"/>
              </w:tabs>
              <w:suppressAutoHyphens/>
              <w:spacing w:after="240"/>
              <w:jc w:val="both"/>
              <w:rPr>
                <w:rFonts w:ascii="Times New Roman" w:hAnsi="Times New Roman"/>
                <w:sz w:val="22"/>
                <w:lang w:val="en-US"/>
              </w:rPr>
            </w:pPr>
            <w:r w:rsidRPr="00011C8A">
              <w:rPr>
                <w:rFonts w:ascii="Times New Roman" w:hAnsi="Times New Roman"/>
                <w:sz w:val="22"/>
                <w:szCs w:val="22"/>
                <w:lang w:val="en-US"/>
              </w:rPr>
              <w:lastRenderedPageBreak/>
              <w:t xml:space="preserve">Tenderer qualification requirements are compulsory for the Tenderer, who wishes to </w:t>
            </w:r>
            <w:r>
              <w:rPr>
                <w:rFonts w:ascii="Times New Roman" w:hAnsi="Times New Roman"/>
                <w:sz w:val="22"/>
                <w:szCs w:val="22"/>
                <w:lang w:val="en-US"/>
              </w:rPr>
              <w:t xml:space="preserve">be granted </w:t>
            </w:r>
            <w:r w:rsidRPr="00011C8A">
              <w:rPr>
                <w:rFonts w:ascii="Times New Roman" w:hAnsi="Times New Roman"/>
                <w:sz w:val="22"/>
                <w:szCs w:val="22"/>
                <w:lang w:val="en-US"/>
              </w:rPr>
              <w:t>the right to conclude an agreement.</w:t>
            </w:r>
          </w:p>
          <w:p w14:paraId="320C2C94" w14:textId="77777777" w:rsidR="00966471" w:rsidRPr="00011C8A" w:rsidRDefault="00702C87" w:rsidP="00966471">
            <w:pPr>
              <w:tabs>
                <w:tab w:val="left" w:pos="567"/>
              </w:tabs>
              <w:suppressAutoHyphens/>
              <w:spacing w:after="240"/>
              <w:ind w:left="67"/>
              <w:jc w:val="both"/>
              <w:rPr>
                <w:rFonts w:ascii="Times New Roman" w:hAnsi="Times New Roman"/>
                <w:sz w:val="22"/>
                <w:lang w:val="en-US"/>
              </w:rPr>
            </w:pPr>
            <w:r>
              <w:rPr>
                <w:rFonts w:ascii="Times New Roman" w:hAnsi="Times New Roman"/>
                <w:sz w:val="22"/>
                <w:szCs w:val="22"/>
                <w:lang w:val="en-US"/>
              </w:rPr>
              <w:t>5.3.</w:t>
            </w:r>
            <w:r w:rsidR="00966471" w:rsidRPr="00011C8A">
              <w:rPr>
                <w:rFonts w:ascii="Times New Roman" w:hAnsi="Times New Roman"/>
                <w:sz w:val="22"/>
                <w:szCs w:val="22"/>
                <w:lang w:val="en-US"/>
              </w:rPr>
              <w:t xml:space="preserve"> If an </w:t>
            </w:r>
            <w:r w:rsidR="00966471" w:rsidRPr="00011C8A">
              <w:rPr>
                <w:rFonts w:ascii="Times New Roman" w:hAnsi="Times New Roman"/>
                <w:sz w:val="22"/>
                <w:szCs w:val="22"/>
                <w:lang w:val="en-US" w:bidi="bo-CN"/>
              </w:rPr>
              <w:t>association of persons</w:t>
            </w:r>
            <w:r w:rsidR="00966471" w:rsidRPr="00011C8A">
              <w:rPr>
                <w:rFonts w:ascii="Times New Roman" w:hAnsi="Times New Roman"/>
                <w:sz w:val="22"/>
                <w:szCs w:val="22"/>
                <w:lang w:val="en-US"/>
              </w:rPr>
              <w:t xml:space="preserve"> or </w:t>
            </w:r>
            <w:r w:rsidR="00966471">
              <w:rPr>
                <w:rFonts w:ascii="Times New Roman" w:hAnsi="Times New Roman"/>
                <w:sz w:val="22"/>
                <w:szCs w:val="22"/>
                <w:lang w:val="en-US"/>
              </w:rPr>
              <w:t xml:space="preserve">a </w:t>
            </w:r>
            <w:r w:rsidR="00966471" w:rsidRPr="00011C8A">
              <w:rPr>
                <w:rFonts w:ascii="Times New Roman" w:hAnsi="Times New Roman"/>
                <w:sz w:val="22"/>
                <w:szCs w:val="22"/>
                <w:lang w:val="en-US"/>
              </w:rPr>
              <w:t xml:space="preserve">partnership submits a tender, the documents mentioned in Regulation Clause </w:t>
            </w:r>
            <w:r>
              <w:rPr>
                <w:rFonts w:ascii="Times New Roman" w:hAnsi="Times New Roman"/>
                <w:sz w:val="22"/>
                <w:szCs w:val="22"/>
                <w:lang w:val="en-US"/>
              </w:rPr>
              <w:t>5</w:t>
            </w:r>
            <w:r w:rsidR="00966471" w:rsidRPr="00011C8A">
              <w:rPr>
                <w:rFonts w:ascii="Times New Roman" w:hAnsi="Times New Roman"/>
                <w:sz w:val="22"/>
                <w:szCs w:val="22"/>
                <w:lang w:val="en-US"/>
              </w:rPr>
              <w:t>.</w:t>
            </w:r>
            <w:r w:rsidR="006F79C5">
              <w:rPr>
                <w:rFonts w:ascii="Times New Roman" w:hAnsi="Times New Roman"/>
                <w:sz w:val="22"/>
                <w:szCs w:val="22"/>
                <w:lang w:val="en-US"/>
              </w:rPr>
              <w:t>1</w:t>
            </w:r>
            <w:r w:rsidR="00966471" w:rsidRPr="00011C8A">
              <w:rPr>
                <w:rFonts w:ascii="Times New Roman" w:hAnsi="Times New Roman"/>
                <w:sz w:val="22"/>
                <w:szCs w:val="22"/>
                <w:lang w:val="en-US"/>
              </w:rPr>
              <w:t xml:space="preserve">.2., </w:t>
            </w:r>
            <w:r>
              <w:rPr>
                <w:rFonts w:ascii="Times New Roman" w:hAnsi="Times New Roman"/>
                <w:sz w:val="22"/>
                <w:szCs w:val="22"/>
                <w:lang w:val="en-US"/>
              </w:rPr>
              <w:t>5</w:t>
            </w:r>
            <w:r w:rsidR="00966471" w:rsidRPr="00011C8A">
              <w:rPr>
                <w:rFonts w:ascii="Times New Roman" w:hAnsi="Times New Roman"/>
                <w:sz w:val="22"/>
                <w:szCs w:val="22"/>
                <w:lang w:val="en-US"/>
              </w:rPr>
              <w:t>.</w:t>
            </w:r>
            <w:r w:rsidR="006F79C5">
              <w:rPr>
                <w:rFonts w:ascii="Times New Roman" w:hAnsi="Times New Roman"/>
                <w:sz w:val="22"/>
                <w:szCs w:val="22"/>
                <w:lang w:val="en-US"/>
              </w:rPr>
              <w:t>1</w:t>
            </w:r>
            <w:r w:rsidR="00966471" w:rsidRPr="00011C8A">
              <w:rPr>
                <w:rFonts w:ascii="Times New Roman" w:hAnsi="Times New Roman"/>
                <w:sz w:val="22"/>
                <w:szCs w:val="22"/>
                <w:lang w:val="en-US"/>
              </w:rPr>
              <w:t>.3. have to be submitted regarding each</w:t>
            </w:r>
            <w:r w:rsidR="00966471">
              <w:rPr>
                <w:rFonts w:ascii="Times New Roman" w:hAnsi="Times New Roman"/>
                <w:sz w:val="22"/>
                <w:szCs w:val="22"/>
                <w:lang w:val="en-US"/>
              </w:rPr>
              <w:t xml:space="preserve"> member</w:t>
            </w:r>
            <w:r w:rsidR="00966471" w:rsidRPr="00011C8A">
              <w:rPr>
                <w:rFonts w:ascii="Times New Roman" w:hAnsi="Times New Roman"/>
                <w:sz w:val="22"/>
                <w:szCs w:val="22"/>
                <w:lang w:val="en-US"/>
              </w:rPr>
              <w:t xml:space="preserve"> of the </w:t>
            </w:r>
            <w:r w:rsidR="00966471" w:rsidRPr="00011C8A">
              <w:rPr>
                <w:rFonts w:ascii="Times New Roman" w:hAnsi="Times New Roman"/>
                <w:sz w:val="22"/>
                <w:szCs w:val="22"/>
                <w:lang w:val="en-US" w:bidi="bo-CN"/>
              </w:rPr>
              <w:t>association of persons</w:t>
            </w:r>
            <w:r w:rsidR="00966471" w:rsidRPr="00011C8A">
              <w:rPr>
                <w:rFonts w:ascii="Times New Roman" w:hAnsi="Times New Roman"/>
                <w:sz w:val="22"/>
                <w:szCs w:val="22"/>
                <w:lang w:val="en-US"/>
              </w:rPr>
              <w:t>. In addition</w:t>
            </w:r>
            <w:r w:rsidR="00966471">
              <w:rPr>
                <w:rFonts w:ascii="Times New Roman" w:hAnsi="Times New Roman"/>
                <w:sz w:val="22"/>
                <w:szCs w:val="22"/>
                <w:lang w:val="en-US"/>
              </w:rPr>
              <w:t xml:space="preserve">, a partnership contract </w:t>
            </w:r>
            <w:r w:rsidR="00966471" w:rsidRPr="00011C8A">
              <w:rPr>
                <w:rFonts w:ascii="Times New Roman" w:hAnsi="Times New Roman"/>
                <w:sz w:val="22"/>
                <w:szCs w:val="22"/>
                <w:lang w:val="en-US"/>
              </w:rPr>
              <w:t>(original or approved copy)</w:t>
            </w:r>
            <w:r w:rsidR="00966471">
              <w:rPr>
                <w:rFonts w:ascii="Times New Roman" w:hAnsi="Times New Roman"/>
                <w:sz w:val="22"/>
                <w:szCs w:val="22"/>
                <w:lang w:val="en-US"/>
              </w:rPr>
              <w:t xml:space="preserve">, </w:t>
            </w:r>
            <w:r w:rsidR="00966471" w:rsidRPr="00011C8A">
              <w:rPr>
                <w:rFonts w:ascii="Times New Roman" w:hAnsi="Times New Roman"/>
                <w:sz w:val="22"/>
                <w:szCs w:val="22"/>
                <w:lang w:val="en-US"/>
              </w:rPr>
              <w:t xml:space="preserve">signed by all </w:t>
            </w:r>
            <w:r w:rsidR="00966471">
              <w:rPr>
                <w:rFonts w:ascii="Times New Roman" w:hAnsi="Times New Roman"/>
                <w:sz w:val="22"/>
                <w:szCs w:val="22"/>
                <w:lang w:val="en-US"/>
              </w:rPr>
              <w:t>members</w:t>
            </w:r>
            <w:r w:rsidR="00966471" w:rsidRPr="00011C8A">
              <w:rPr>
                <w:rFonts w:ascii="Times New Roman" w:hAnsi="Times New Roman"/>
                <w:sz w:val="22"/>
                <w:szCs w:val="22"/>
                <w:lang w:val="en-US"/>
              </w:rPr>
              <w:t xml:space="preserve"> of the association of persons</w:t>
            </w:r>
            <w:r w:rsidR="00966471">
              <w:rPr>
                <w:rFonts w:ascii="Times New Roman" w:hAnsi="Times New Roman"/>
                <w:sz w:val="22"/>
                <w:szCs w:val="22"/>
                <w:lang w:val="en-US"/>
              </w:rPr>
              <w:t xml:space="preserve">, must </w:t>
            </w:r>
            <w:r w:rsidR="00966471" w:rsidRPr="00011C8A">
              <w:rPr>
                <w:rFonts w:ascii="Times New Roman" w:hAnsi="Times New Roman"/>
                <w:sz w:val="22"/>
                <w:szCs w:val="22"/>
                <w:lang w:val="en-US"/>
              </w:rPr>
              <w:t xml:space="preserve">be submitted, </w:t>
            </w:r>
            <w:r w:rsidR="00966471">
              <w:rPr>
                <w:rFonts w:ascii="Times New Roman" w:hAnsi="Times New Roman"/>
                <w:sz w:val="22"/>
                <w:szCs w:val="22"/>
                <w:lang w:val="en-US"/>
              </w:rPr>
              <w:t>and it must</w:t>
            </w:r>
            <w:r w:rsidR="00966471" w:rsidRPr="00011C8A">
              <w:rPr>
                <w:rFonts w:ascii="Times New Roman" w:hAnsi="Times New Roman"/>
                <w:sz w:val="22"/>
                <w:szCs w:val="22"/>
                <w:lang w:val="en-US"/>
              </w:rPr>
              <w:t xml:space="preserve"> state </w:t>
            </w:r>
            <w:r w:rsidR="00966471">
              <w:rPr>
                <w:rFonts w:ascii="Times New Roman" w:hAnsi="Times New Roman"/>
                <w:sz w:val="22"/>
                <w:szCs w:val="22"/>
                <w:lang w:val="en-US"/>
              </w:rPr>
              <w:t xml:space="preserve">limits of </w:t>
            </w:r>
            <w:r w:rsidR="00966471" w:rsidRPr="00011C8A">
              <w:rPr>
                <w:rFonts w:ascii="Times New Roman" w:hAnsi="Times New Roman"/>
                <w:sz w:val="22"/>
                <w:szCs w:val="22"/>
                <w:lang w:val="en-US"/>
              </w:rPr>
              <w:t xml:space="preserve">each person’s </w:t>
            </w:r>
            <w:r w:rsidR="00966471">
              <w:rPr>
                <w:rFonts w:ascii="Times New Roman" w:hAnsi="Times New Roman"/>
                <w:sz w:val="22"/>
                <w:szCs w:val="22"/>
                <w:lang w:val="en-US"/>
              </w:rPr>
              <w:t>liability</w:t>
            </w:r>
            <w:r w:rsidR="00966471" w:rsidRPr="00011C8A">
              <w:rPr>
                <w:rFonts w:ascii="Times New Roman" w:hAnsi="Times New Roman"/>
                <w:sz w:val="22"/>
                <w:szCs w:val="22"/>
                <w:lang w:val="en-US"/>
              </w:rPr>
              <w:t xml:space="preserve"> and </w:t>
            </w:r>
            <w:r w:rsidR="00966471">
              <w:rPr>
                <w:rFonts w:ascii="Times New Roman" w:hAnsi="Times New Roman"/>
                <w:sz w:val="22"/>
                <w:szCs w:val="22"/>
                <w:lang w:val="en-US"/>
              </w:rPr>
              <w:t>a</w:t>
            </w:r>
            <w:r w:rsidR="00966471" w:rsidRPr="00011C8A">
              <w:rPr>
                <w:rFonts w:ascii="Times New Roman" w:hAnsi="Times New Roman"/>
                <w:sz w:val="22"/>
                <w:szCs w:val="22"/>
                <w:lang w:val="en-US"/>
              </w:rPr>
              <w:t xml:space="preserve"> list of </w:t>
            </w:r>
            <w:r w:rsidR="00966471">
              <w:rPr>
                <w:rFonts w:ascii="Times New Roman" w:hAnsi="Times New Roman"/>
                <w:sz w:val="22"/>
                <w:szCs w:val="22"/>
                <w:lang w:val="en-US"/>
              </w:rPr>
              <w:t>its</w:t>
            </w:r>
            <w:r w:rsidR="00966471" w:rsidRPr="00011C8A">
              <w:rPr>
                <w:rFonts w:ascii="Times New Roman" w:hAnsi="Times New Roman"/>
                <w:sz w:val="22"/>
                <w:szCs w:val="22"/>
                <w:lang w:val="en-US"/>
              </w:rPr>
              <w:t xml:space="preserve"> tasks. If a tender has been submitted by </w:t>
            </w:r>
            <w:r w:rsidR="00966471">
              <w:rPr>
                <w:rFonts w:ascii="Times New Roman" w:hAnsi="Times New Roman"/>
                <w:sz w:val="22"/>
                <w:szCs w:val="22"/>
                <w:lang w:val="en-US"/>
              </w:rPr>
              <w:t>an</w:t>
            </w:r>
            <w:r w:rsidR="00966471" w:rsidRPr="00011C8A">
              <w:rPr>
                <w:rFonts w:ascii="Times New Roman" w:hAnsi="Times New Roman"/>
                <w:sz w:val="22"/>
                <w:szCs w:val="22"/>
                <w:lang w:val="en-US"/>
              </w:rPr>
              <w:t xml:space="preserve"> association</w:t>
            </w:r>
            <w:r w:rsidR="00966471">
              <w:rPr>
                <w:rFonts w:ascii="Times New Roman" w:hAnsi="Times New Roman"/>
                <w:sz w:val="22"/>
                <w:szCs w:val="22"/>
                <w:lang w:val="en-US"/>
              </w:rPr>
              <w:t xml:space="preserve"> of persons and/or legal entity </w:t>
            </w:r>
            <w:r w:rsidR="00966471" w:rsidRPr="00011C8A">
              <w:rPr>
                <w:rFonts w:ascii="Times New Roman" w:hAnsi="Times New Roman"/>
                <w:sz w:val="22"/>
                <w:szCs w:val="22"/>
                <w:lang w:val="en-US"/>
              </w:rPr>
              <w:t xml:space="preserve">in any combination, the tender has to state the person who represents the association of person in this Procurement. </w:t>
            </w:r>
          </w:p>
          <w:p w14:paraId="1816E7A9" w14:textId="77777777" w:rsidR="00966471" w:rsidRPr="00011C8A" w:rsidRDefault="00702C87" w:rsidP="00966471">
            <w:pPr>
              <w:tabs>
                <w:tab w:val="left" w:pos="567"/>
              </w:tabs>
              <w:suppressAutoHyphens/>
              <w:spacing w:after="240"/>
              <w:ind w:left="68"/>
              <w:jc w:val="both"/>
              <w:rPr>
                <w:rFonts w:ascii="Times New Roman" w:hAnsi="Times New Roman"/>
                <w:sz w:val="22"/>
                <w:lang w:val="en-US"/>
              </w:rPr>
            </w:pPr>
            <w:r>
              <w:rPr>
                <w:rFonts w:ascii="Times New Roman" w:hAnsi="Times New Roman"/>
                <w:sz w:val="22"/>
                <w:szCs w:val="22"/>
                <w:lang w:val="en-US"/>
              </w:rPr>
              <w:t xml:space="preserve">5.4. </w:t>
            </w:r>
            <w:r w:rsidR="00966471" w:rsidRPr="00011C8A">
              <w:rPr>
                <w:rFonts w:ascii="Times New Roman" w:hAnsi="Times New Roman"/>
                <w:sz w:val="22"/>
                <w:szCs w:val="22"/>
                <w:lang w:val="en-US"/>
              </w:rPr>
              <w:t>If a Tenderer uses any other person’s possibilities to confirm his qualifications, the Tenderer has to submit an agreement or conf</w:t>
            </w:r>
            <w:r w:rsidR="00966471">
              <w:rPr>
                <w:rFonts w:ascii="Times New Roman" w:hAnsi="Times New Roman"/>
                <w:sz w:val="22"/>
                <w:szCs w:val="22"/>
                <w:lang w:val="en-US"/>
              </w:rPr>
              <w:t>irmation about the cooperation in the performance</w:t>
            </w:r>
            <w:r w:rsidR="00966471" w:rsidRPr="00011C8A">
              <w:rPr>
                <w:rFonts w:ascii="Times New Roman" w:hAnsi="Times New Roman"/>
                <w:sz w:val="22"/>
                <w:szCs w:val="22"/>
                <w:lang w:val="en-US"/>
              </w:rPr>
              <w:t xml:space="preserve"> of the </w:t>
            </w:r>
            <w:r w:rsidR="00966471">
              <w:rPr>
                <w:rFonts w:ascii="Times New Roman" w:hAnsi="Times New Roman"/>
                <w:sz w:val="22"/>
                <w:szCs w:val="22"/>
                <w:lang w:val="en-US"/>
              </w:rPr>
              <w:t xml:space="preserve">respective </w:t>
            </w:r>
            <w:r w:rsidR="00966471" w:rsidRPr="00011C8A">
              <w:rPr>
                <w:rFonts w:ascii="Times New Roman" w:hAnsi="Times New Roman"/>
                <w:sz w:val="22"/>
                <w:szCs w:val="22"/>
                <w:lang w:val="en-US"/>
              </w:rPr>
              <w:t>contract.</w:t>
            </w:r>
          </w:p>
          <w:p w14:paraId="41C1F338" w14:textId="77777777" w:rsidR="00966471" w:rsidRPr="00702C87" w:rsidRDefault="00966471" w:rsidP="00702C87">
            <w:pPr>
              <w:pStyle w:val="ListParagraph"/>
              <w:numPr>
                <w:ilvl w:val="0"/>
                <w:numId w:val="20"/>
              </w:numPr>
              <w:tabs>
                <w:tab w:val="left" w:pos="1134"/>
              </w:tabs>
              <w:spacing w:after="240"/>
              <w:jc w:val="both"/>
              <w:rPr>
                <w:rStyle w:val="Heading31"/>
                <w:rFonts w:ascii="Times New Roman" w:hAnsi="Times New Roman"/>
                <w:b w:val="0"/>
                <w:bCs w:val="0"/>
                <w:sz w:val="22"/>
              </w:rPr>
            </w:pPr>
            <w:r w:rsidRPr="00702C87">
              <w:rPr>
                <w:rStyle w:val="Heading31"/>
                <w:rFonts w:ascii="Times New Roman" w:hAnsi="Times New Roman"/>
                <w:smallCaps/>
                <w:sz w:val="22"/>
                <w:szCs w:val="22"/>
                <w:lang w:val="en-GB"/>
              </w:rPr>
              <w:t>PREPARATION</w:t>
            </w:r>
            <w:r w:rsidRPr="00702C87">
              <w:rPr>
                <w:rStyle w:val="Heading31"/>
                <w:rFonts w:ascii="Times New Roman" w:hAnsi="Times New Roman"/>
                <w:smallCaps/>
                <w:sz w:val="22"/>
                <w:szCs w:val="22"/>
              </w:rPr>
              <w:t xml:space="preserve"> OF THE TECHNICAL PROPOSAL</w:t>
            </w:r>
          </w:p>
          <w:p w14:paraId="489C875B" w14:textId="77777777" w:rsidR="00966471" w:rsidRPr="00011C8A" w:rsidRDefault="00702C87" w:rsidP="00966471">
            <w:pPr>
              <w:pStyle w:val="Style1"/>
              <w:spacing w:after="240"/>
              <w:rPr>
                <w:sz w:val="22"/>
                <w:szCs w:val="22"/>
                <w:lang w:val="en-US"/>
              </w:rPr>
            </w:pPr>
            <w:r>
              <w:rPr>
                <w:sz w:val="22"/>
                <w:szCs w:val="22"/>
                <w:lang w:val="en-US"/>
              </w:rPr>
              <w:t xml:space="preserve">6.1. </w:t>
            </w:r>
            <w:r w:rsidR="00966471" w:rsidRPr="00011C8A">
              <w:rPr>
                <w:sz w:val="22"/>
                <w:szCs w:val="22"/>
                <w:lang w:val="en-US"/>
              </w:rPr>
              <w:t xml:space="preserve">Tenderer prepares the Technical proposal in compliance with the form stated in Regulation Appendix No.2 (“Technical specification of the Commissioning Party and </w:t>
            </w:r>
            <w:r w:rsidR="00966471">
              <w:rPr>
                <w:sz w:val="22"/>
                <w:szCs w:val="22"/>
                <w:lang w:val="en-US"/>
              </w:rPr>
              <w:t xml:space="preserve">Form of </w:t>
            </w:r>
            <w:r w:rsidR="00966471" w:rsidRPr="00011C8A">
              <w:rPr>
                <w:sz w:val="22"/>
                <w:szCs w:val="22"/>
                <w:lang w:val="en-US"/>
              </w:rPr>
              <w:t>Tenderer</w:t>
            </w:r>
            <w:r w:rsidR="00966471">
              <w:rPr>
                <w:sz w:val="22"/>
                <w:szCs w:val="22"/>
                <w:lang w:val="en-US"/>
              </w:rPr>
              <w:t>’s</w:t>
            </w:r>
            <w:r w:rsidR="00966471" w:rsidRPr="00011C8A">
              <w:rPr>
                <w:sz w:val="22"/>
                <w:szCs w:val="22"/>
                <w:lang w:val="en-US"/>
              </w:rPr>
              <w:t xml:space="preserve"> technical and financial proposal”), taking into account terms stated by the Commissioning Party, which are included in the Technical Specification and this Regulation.</w:t>
            </w:r>
          </w:p>
          <w:p w14:paraId="380189FF" w14:textId="77777777" w:rsidR="00966471" w:rsidRDefault="00702C87" w:rsidP="006F79C5">
            <w:pPr>
              <w:pStyle w:val="Style1"/>
              <w:rPr>
                <w:sz w:val="22"/>
                <w:szCs w:val="22"/>
                <w:lang w:val="en-US"/>
              </w:rPr>
            </w:pPr>
            <w:r>
              <w:rPr>
                <w:sz w:val="22"/>
                <w:szCs w:val="22"/>
                <w:lang w:val="en-US"/>
              </w:rPr>
              <w:t>6</w:t>
            </w:r>
            <w:r w:rsidR="00966471" w:rsidRPr="00011C8A">
              <w:rPr>
                <w:sz w:val="22"/>
                <w:szCs w:val="22"/>
                <w:lang w:val="en-US"/>
              </w:rPr>
              <w:t xml:space="preserve">.2. In the Technical proposal the Tenderer states and includes information, which confirms that the Tenderer understands and undertakes to follow every requirement stated in the Technical specification and this Regulation. </w:t>
            </w:r>
          </w:p>
          <w:p w14:paraId="2E17D09B" w14:textId="77777777" w:rsidR="006F79C5" w:rsidRDefault="006F79C5" w:rsidP="00966471">
            <w:pPr>
              <w:pStyle w:val="Style1"/>
              <w:spacing w:after="240"/>
              <w:rPr>
                <w:sz w:val="22"/>
                <w:szCs w:val="22"/>
                <w:lang w:val="en-US"/>
              </w:rPr>
            </w:pPr>
          </w:p>
          <w:p w14:paraId="62AAA366" w14:textId="77777777" w:rsidR="006F79C5" w:rsidRDefault="006F79C5" w:rsidP="00966471">
            <w:pPr>
              <w:pStyle w:val="Style1"/>
              <w:spacing w:after="240"/>
              <w:rPr>
                <w:sz w:val="22"/>
                <w:szCs w:val="22"/>
                <w:lang w:val="en-US"/>
              </w:rPr>
            </w:pPr>
          </w:p>
          <w:p w14:paraId="474B58C5" w14:textId="77777777" w:rsidR="00966471" w:rsidRPr="00011C8A" w:rsidRDefault="00702C87" w:rsidP="00966471">
            <w:pPr>
              <w:pStyle w:val="Style1"/>
              <w:spacing w:after="240"/>
              <w:rPr>
                <w:rStyle w:val="Heading31"/>
                <w:smallCaps/>
                <w:sz w:val="22"/>
                <w:szCs w:val="22"/>
                <w:lang w:val="en-US"/>
              </w:rPr>
            </w:pPr>
            <w:r>
              <w:rPr>
                <w:rStyle w:val="Heading31"/>
                <w:smallCaps/>
                <w:sz w:val="22"/>
                <w:szCs w:val="22"/>
                <w:lang w:val="en-US"/>
              </w:rPr>
              <w:t>7</w:t>
            </w:r>
            <w:r w:rsidR="00966471" w:rsidRPr="00011C8A">
              <w:rPr>
                <w:rStyle w:val="Heading31"/>
                <w:smallCaps/>
                <w:sz w:val="22"/>
                <w:szCs w:val="22"/>
                <w:lang w:val="en-US"/>
              </w:rPr>
              <w:t xml:space="preserve">. </w:t>
            </w:r>
            <w:r w:rsidR="00966471" w:rsidRPr="00CB0D65">
              <w:rPr>
                <w:rStyle w:val="Heading31"/>
                <w:rFonts w:ascii="Times New Roman" w:hAnsi="Times New Roman"/>
                <w:bCs/>
                <w:smallCaps/>
                <w:kern w:val="56"/>
                <w:sz w:val="22"/>
                <w:szCs w:val="22"/>
              </w:rPr>
              <w:t>PREPARATION OF THE FINANCIAL PROPOSAL</w:t>
            </w:r>
          </w:p>
          <w:p w14:paraId="309959CE" w14:textId="77777777" w:rsidR="00966471" w:rsidRPr="00011C8A" w:rsidRDefault="00702C87" w:rsidP="00966471">
            <w:pPr>
              <w:pStyle w:val="Style1"/>
              <w:spacing w:after="240"/>
              <w:rPr>
                <w:sz w:val="22"/>
                <w:szCs w:val="22"/>
                <w:lang w:val="en-US"/>
              </w:rPr>
            </w:pPr>
            <w:r>
              <w:rPr>
                <w:sz w:val="22"/>
                <w:szCs w:val="22"/>
                <w:lang w:val="en-US"/>
              </w:rPr>
              <w:t>7</w:t>
            </w:r>
            <w:r w:rsidR="00966471" w:rsidRPr="00011C8A">
              <w:rPr>
                <w:sz w:val="22"/>
                <w:szCs w:val="22"/>
                <w:lang w:val="en-US"/>
              </w:rPr>
              <w:t xml:space="preserve">.1. Tenderer prepares the Financial proposal in compliance with the form stated in the Regulation </w:t>
            </w:r>
            <w:r w:rsidR="00966471" w:rsidRPr="00011C8A">
              <w:rPr>
                <w:sz w:val="22"/>
                <w:szCs w:val="22"/>
                <w:lang w:val="en-US"/>
              </w:rPr>
              <w:lastRenderedPageBreak/>
              <w:t xml:space="preserve">Appendix No.2 (“Technical specification of the Commissioning Party and </w:t>
            </w:r>
            <w:r w:rsidR="00966471">
              <w:rPr>
                <w:sz w:val="22"/>
                <w:szCs w:val="22"/>
                <w:lang w:val="en-US"/>
              </w:rPr>
              <w:t xml:space="preserve">Form of </w:t>
            </w:r>
            <w:r w:rsidR="00966471" w:rsidRPr="00011C8A">
              <w:rPr>
                <w:sz w:val="22"/>
                <w:szCs w:val="22"/>
                <w:lang w:val="en-US"/>
              </w:rPr>
              <w:t>Tenderer</w:t>
            </w:r>
            <w:r w:rsidR="00966471">
              <w:rPr>
                <w:sz w:val="22"/>
                <w:szCs w:val="22"/>
                <w:lang w:val="en-US"/>
              </w:rPr>
              <w:t>’s</w:t>
            </w:r>
            <w:r w:rsidR="00966471" w:rsidRPr="00011C8A">
              <w:rPr>
                <w:sz w:val="22"/>
                <w:szCs w:val="22"/>
                <w:lang w:val="en-US"/>
              </w:rPr>
              <w:t xml:space="preserve"> technical and financial proposal”), taking into account the terms of this Regulation.</w:t>
            </w:r>
          </w:p>
          <w:p w14:paraId="0616FE52" w14:textId="77777777" w:rsidR="00966471" w:rsidRPr="00011C8A" w:rsidRDefault="00702C87" w:rsidP="00966471">
            <w:pPr>
              <w:pStyle w:val="Style1"/>
              <w:spacing w:after="240"/>
              <w:rPr>
                <w:sz w:val="22"/>
                <w:szCs w:val="22"/>
                <w:lang w:val="en-US"/>
              </w:rPr>
            </w:pPr>
            <w:r>
              <w:rPr>
                <w:sz w:val="22"/>
                <w:szCs w:val="22"/>
                <w:lang w:val="en-US"/>
              </w:rPr>
              <w:t>7</w:t>
            </w:r>
            <w:r w:rsidR="00966471" w:rsidRPr="00011C8A">
              <w:rPr>
                <w:sz w:val="22"/>
                <w:szCs w:val="22"/>
                <w:lang w:val="en-US"/>
              </w:rPr>
              <w:t>.2. In the proposed agreement price</w:t>
            </w:r>
            <w:r w:rsidR="00966471">
              <w:rPr>
                <w:sz w:val="22"/>
                <w:szCs w:val="22"/>
                <w:lang w:val="en-US"/>
              </w:rPr>
              <w:t xml:space="preserve">, </w:t>
            </w:r>
            <w:r w:rsidR="00966471" w:rsidRPr="00011C8A">
              <w:rPr>
                <w:sz w:val="22"/>
                <w:szCs w:val="22"/>
                <w:lang w:val="en-US"/>
              </w:rPr>
              <w:t xml:space="preserve">Tenderer includes all expenses in compliance with the Technical and financial proposal form (Appendix No.2), related to performance of the agreement, including travel expenses, document copying and stationary supply expenses, any kind of communication expenses and applicable state and self-government stated taxes, except VAT. </w:t>
            </w:r>
          </w:p>
          <w:p w14:paraId="3B273208" w14:textId="77777777" w:rsidR="00966471" w:rsidRPr="00011C8A" w:rsidRDefault="00702C87" w:rsidP="00966471">
            <w:pPr>
              <w:pStyle w:val="Style1"/>
              <w:spacing w:after="240"/>
              <w:rPr>
                <w:sz w:val="22"/>
                <w:szCs w:val="22"/>
                <w:lang w:val="en-US"/>
              </w:rPr>
            </w:pPr>
            <w:r>
              <w:rPr>
                <w:sz w:val="22"/>
                <w:szCs w:val="22"/>
                <w:lang w:val="en-US"/>
              </w:rPr>
              <w:t>7</w:t>
            </w:r>
            <w:r w:rsidR="00966471" w:rsidRPr="00011C8A">
              <w:rPr>
                <w:sz w:val="22"/>
                <w:szCs w:val="22"/>
                <w:lang w:val="en-US"/>
              </w:rPr>
              <w:t>.3. The Agreement price has to be calculated with 2 (two) digits after the comma. If more than 2 (two) digits after comma</w:t>
            </w:r>
            <w:r w:rsidR="00966471">
              <w:rPr>
                <w:sz w:val="22"/>
                <w:szCs w:val="22"/>
                <w:lang w:val="en-US"/>
              </w:rPr>
              <w:t xml:space="preserve"> will be indicated</w:t>
            </w:r>
            <w:r w:rsidR="00966471" w:rsidRPr="00011C8A">
              <w:rPr>
                <w:sz w:val="22"/>
                <w:szCs w:val="22"/>
                <w:lang w:val="en-US"/>
              </w:rPr>
              <w:t>, the third digit will not be taken into account (the price will not be rounded)</w:t>
            </w:r>
            <w:r w:rsidR="00966471" w:rsidRPr="00011C8A">
              <w:rPr>
                <w:sz w:val="22"/>
                <w:szCs w:val="22"/>
              </w:rPr>
              <w:t xml:space="preserve">. </w:t>
            </w:r>
          </w:p>
          <w:p w14:paraId="69B7371E" w14:textId="77777777" w:rsidR="00966471" w:rsidRPr="00011C8A" w:rsidRDefault="00702C87" w:rsidP="00966471">
            <w:pPr>
              <w:pStyle w:val="Style1"/>
              <w:spacing w:after="240"/>
              <w:rPr>
                <w:sz w:val="22"/>
                <w:szCs w:val="22"/>
                <w:lang w:val="en-US"/>
              </w:rPr>
            </w:pPr>
            <w:r>
              <w:rPr>
                <w:sz w:val="22"/>
                <w:szCs w:val="22"/>
                <w:lang w:val="en-US"/>
              </w:rPr>
              <w:t>7</w:t>
            </w:r>
            <w:r w:rsidR="00966471" w:rsidRPr="00011C8A">
              <w:rPr>
                <w:sz w:val="22"/>
                <w:szCs w:val="22"/>
                <w:lang w:val="en-US"/>
              </w:rPr>
              <w:t xml:space="preserve">.4. The Agreement price proposed by the Tenderer, has to be fixed for the whole </w:t>
            </w:r>
            <w:r w:rsidR="00966471">
              <w:rPr>
                <w:sz w:val="22"/>
                <w:szCs w:val="22"/>
                <w:lang w:val="en-US"/>
              </w:rPr>
              <w:t xml:space="preserve">duration </w:t>
            </w:r>
            <w:r w:rsidR="00966471" w:rsidRPr="00011C8A">
              <w:rPr>
                <w:sz w:val="22"/>
                <w:szCs w:val="22"/>
                <w:lang w:val="en-US"/>
              </w:rPr>
              <w:t>of the Procurement agreement, and it cannot be subject to any later recalculations.</w:t>
            </w:r>
          </w:p>
          <w:p w14:paraId="34CA6E6A" w14:textId="77777777" w:rsidR="00966471" w:rsidRPr="00011C8A" w:rsidRDefault="00702C87" w:rsidP="00966471">
            <w:pPr>
              <w:widowControl w:val="0"/>
              <w:spacing w:after="240"/>
              <w:ind w:left="67"/>
              <w:jc w:val="both"/>
              <w:rPr>
                <w:rFonts w:ascii="Times New Roman" w:hAnsi="Times New Roman" w:cs="Times New Roman"/>
                <w:b/>
                <w:smallCaps/>
                <w:sz w:val="22"/>
                <w:lang w:val="en-US"/>
              </w:rPr>
            </w:pPr>
            <w:r>
              <w:rPr>
                <w:rFonts w:ascii="Times New Roman" w:hAnsi="Times New Roman" w:cs="Times New Roman"/>
                <w:b/>
                <w:caps/>
                <w:sz w:val="22"/>
                <w:szCs w:val="22"/>
                <w:lang w:val="en-US"/>
              </w:rPr>
              <w:t>8</w:t>
            </w:r>
            <w:r w:rsidR="00966471" w:rsidRPr="00011C8A">
              <w:rPr>
                <w:rFonts w:ascii="Times New Roman" w:hAnsi="Times New Roman" w:cs="Times New Roman"/>
                <w:b/>
                <w:caps/>
                <w:sz w:val="22"/>
                <w:szCs w:val="22"/>
                <w:lang w:val="en-US"/>
              </w:rPr>
              <w:t xml:space="preserve">. tHE ADEQUACY OF Tender presentation and review of tenderer’s qualification  </w:t>
            </w:r>
          </w:p>
          <w:p w14:paraId="54FA9D4B" w14:textId="2F25C793" w:rsidR="00966471" w:rsidRPr="00011C8A" w:rsidRDefault="00702C87" w:rsidP="00966471">
            <w:pPr>
              <w:pStyle w:val="Style1"/>
              <w:spacing w:after="240"/>
              <w:rPr>
                <w:color w:val="000000"/>
                <w:spacing w:val="-6"/>
                <w:sz w:val="22"/>
                <w:szCs w:val="22"/>
                <w:lang w:val="en-US"/>
              </w:rPr>
            </w:pPr>
            <w:r>
              <w:rPr>
                <w:sz w:val="22"/>
                <w:szCs w:val="22"/>
                <w:lang w:val="en-US"/>
              </w:rPr>
              <w:t>8</w:t>
            </w:r>
            <w:r w:rsidR="00966471" w:rsidRPr="00011C8A">
              <w:rPr>
                <w:sz w:val="22"/>
                <w:szCs w:val="22"/>
                <w:lang w:val="en-US"/>
              </w:rPr>
              <w:t xml:space="preserve">.1. </w:t>
            </w:r>
            <w:r w:rsidR="00966471">
              <w:rPr>
                <w:sz w:val="22"/>
                <w:szCs w:val="22"/>
                <w:lang w:val="en-US"/>
              </w:rPr>
              <w:t>Commission reviews</w:t>
            </w:r>
            <w:r w:rsidR="00966471" w:rsidRPr="00011C8A">
              <w:rPr>
                <w:sz w:val="22"/>
                <w:szCs w:val="22"/>
                <w:lang w:val="en-US"/>
              </w:rPr>
              <w:t xml:space="preserve"> the tender presentation and qualification of the Tenderer in</w:t>
            </w:r>
            <w:r w:rsidR="00966471">
              <w:rPr>
                <w:sz w:val="22"/>
                <w:szCs w:val="22"/>
                <w:lang w:val="en-US"/>
              </w:rPr>
              <w:t xml:space="preserve"> a</w:t>
            </w:r>
            <w:r w:rsidR="00966471" w:rsidRPr="00011C8A">
              <w:rPr>
                <w:sz w:val="22"/>
                <w:szCs w:val="22"/>
                <w:lang w:val="en-US"/>
              </w:rPr>
              <w:t xml:space="preserve"> closed session, in which the</w:t>
            </w:r>
            <w:r w:rsidR="00966471">
              <w:rPr>
                <w:sz w:val="22"/>
                <w:szCs w:val="22"/>
                <w:lang w:val="en-US"/>
              </w:rPr>
              <w:t xml:space="preserve"> tender’s</w:t>
            </w:r>
            <w:r w:rsidR="00E64804">
              <w:rPr>
                <w:sz w:val="22"/>
                <w:szCs w:val="22"/>
                <w:lang w:val="en-US"/>
              </w:rPr>
              <w:t xml:space="preserve"> </w:t>
            </w:r>
            <w:r w:rsidR="00966471">
              <w:rPr>
                <w:sz w:val="22"/>
                <w:szCs w:val="22"/>
                <w:lang w:val="en-US"/>
              </w:rPr>
              <w:t>compliance with</w:t>
            </w:r>
            <w:r w:rsidR="00966471" w:rsidRPr="00011C8A">
              <w:rPr>
                <w:sz w:val="22"/>
                <w:szCs w:val="22"/>
                <w:lang w:val="en-US"/>
              </w:rPr>
              <w:t xml:space="preserve"> terms </w:t>
            </w:r>
            <w:r w:rsidR="00966471">
              <w:rPr>
                <w:sz w:val="22"/>
                <w:szCs w:val="22"/>
                <w:lang w:val="en-US"/>
              </w:rPr>
              <w:t>of</w:t>
            </w:r>
            <w:r w:rsidR="00966471" w:rsidRPr="00011C8A">
              <w:rPr>
                <w:sz w:val="22"/>
                <w:szCs w:val="22"/>
                <w:lang w:val="en-US"/>
              </w:rPr>
              <w:t xml:space="preserve"> the Regulation and Tenderer’s compliance with th</w:t>
            </w:r>
            <w:r w:rsidR="00966471">
              <w:rPr>
                <w:sz w:val="22"/>
                <w:szCs w:val="22"/>
                <w:lang w:val="en-US"/>
              </w:rPr>
              <w:t xml:space="preserve">e qualification requirements stated in paragraph 4 of </w:t>
            </w:r>
            <w:r w:rsidR="00966471" w:rsidRPr="00011C8A">
              <w:rPr>
                <w:sz w:val="22"/>
                <w:szCs w:val="22"/>
                <w:lang w:val="en-US"/>
              </w:rPr>
              <w:t>the Regulation</w:t>
            </w:r>
            <w:r w:rsidR="00966471">
              <w:rPr>
                <w:sz w:val="22"/>
                <w:szCs w:val="22"/>
                <w:lang w:val="en-US"/>
              </w:rPr>
              <w:t>,</w:t>
            </w:r>
            <w:r w:rsidR="00E64804">
              <w:rPr>
                <w:sz w:val="22"/>
                <w:szCs w:val="22"/>
                <w:lang w:val="en-US"/>
              </w:rPr>
              <w:t xml:space="preserve"> </w:t>
            </w:r>
            <w:r w:rsidR="00966471">
              <w:rPr>
                <w:sz w:val="22"/>
                <w:szCs w:val="22"/>
                <w:lang w:val="en-US"/>
              </w:rPr>
              <w:t>is evaluated.</w:t>
            </w:r>
          </w:p>
          <w:p w14:paraId="2D711659" w14:textId="77777777" w:rsidR="00966471" w:rsidRDefault="00702C87" w:rsidP="00966471">
            <w:pPr>
              <w:pStyle w:val="Style1"/>
              <w:spacing w:after="240"/>
              <w:rPr>
                <w:sz w:val="22"/>
                <w:szCs w:val="22"/>
                <w:lang w:val="en-US"/>
              </w:rPr>
            </w:pPr>
            <w:r>
              <w:rPr>
                <w:sz w:val="22"/>
                <w:szCs w:val="22"/>
                <w:lang w:val="en-US"/>
              </w:rPr>
              <w:t>8</w:t>
            </w:r>
            <w:r w:rsidR="00966471" w:rsidRPr="00011C8A">
              <w:rPr>
                <w:sz w:val="22"/>
                <w:szCs w:val="22"/>
                <w:lang w:val="en-US"/>
              </w:rPr>
              <w:t xml:space="preserve">.2. Tender, which </w:t>
            </w:r>
            <w:r w:rsidR="00966471">
              <w:rPr>
                <w:sz w:val="22"/>
                <w:szCs w:val="22"/>
                <w:lang w:val="en-US"/>
              </w:rPr>
              <w:t>complies with</w:t>
            </w:r>
            <w:r w:rsidR="00966471" w:rsidRPr="00011C8A">
              <w:rPr>
                <w:sz w:val="22"/>
                <w:szCs w:val="22"/>
                <w:lang w:val="en-US"/>
              </w:rPr>
              <w:t xml:space="preserve"> all quali</w:t>
            </w:r>
            <w:r w:rsidR="00966471">
              <w:rPr>
                <w:sz w:val="22"/>
                <w:szCs w:val="22"/>
                <w:lang w:val="en-US"/>
              </w:rPr>
              <w:t>fication requirements stated in</w:t>
            </w:r>
            <w:r w:rsidR="00966471" w:rsidRPr="00011C8A">
              <w:rPr>
                <w:sz w:val="22"/>
                <w:szCs w:val="22"/>
                <w:lang w:val="en-US"/>
              </w:rPr>
              <w:t xml:space="preserve"> Regulation, is then forwarded for evaluation of the Technical specification of the technical proposal.</w:t>
            </w:r>
          </w:p>
          <w:p w14:paraId="66730E79" w14:textId="77777777" w:rsidR="00CB0D65" w:rsidRPr="00011C8A" w:rsidRDefault="00CB0D65" w:rsidP="00966471">
            <w:pPr>
              <w:pStyle w:val="Style1"/>
              <w:spacing w:after="240"/>
              <w:rPr>
                <w:sz w:val="22"/>
                <w:szCs w:val="22"/>
                <w:lang w:val="en-US"/>
              </w:rPr>
            </w:pPr>
          </w:p>
          <w:p w14:paraId="66FF365C" w14:textId="77777777" w:rsidR="00966471" w:rsidRPr="00011C8A" w:rsidRDefault="00702C87" w:rsidP="00966471">
            <w:pPr>
              <w:widowControl w:val="0"/>
              <w:spacing w:after="240"/>
              <w:ind w:left="67" w:right="-81"/>
              <w:jc w:val="both"/>
              <w:rPr>
                <w:rFonts w:ascii="Times New Roman" w:hAnsi="Times New Roman"/>
                <w:smallCaps/>
                <w:sz w:val="22"/>
                <w:lang w:val="en-US"/>
              </w:rPr>
            </w:pPr>
            <w:r>
              <w:rPr>
                <w:rFonts w:ascii="Times New Roman" w:hAnsi="Times New Roman"/>
                <w:b/>
                <w:smallCaps/>
                <w:sz w:val="22"/>
                <w:szCs w:val="22"/>
                <w:lang w:val="en-US"/>
              </w:rPr>
              <w:t>9</w:t>
            </w:r>
            <w:r w:rsidR="00966471" w:rsidRPr="00011C8A">
              <w:rPr>
                <w:rFonts w:ascii="Times New Roman" w:hAnsi="Times New Roman"/>
                <w:b/>
                <w:smallCaps/>
                <w:sz w:val="22"/>
                <w:szCs w:val="22"/>
                <w:lang w:val="en-US"/>
              </w:rPr>
              <w:t xml:space="preserve">. THE ADEQUACY OF THE  TECHNICAL PROPOSAL </w:t>
            </w:r>
          </w:p>
          <w:p w14:paraId="67D551AB" w14:textId="77777777" w:rsidR="00966471" w:rsidRPr="00011C8A" w:rsidRDefault="00702C87" w:rsidP="00966471">
            <w:pPr>
              <w:pStyle w:val="ListParagraph"/>
              <w:widowControl w:val="0"/>
              <w:tabs>
                <w:tab w:val="left" w:pos="1276"/>
              </w:tabs>
              <w:spacing w:after="240"/>
              <w:ind w:left="67" w:right="-81"/>
              <w:jc w:val="both"/>
              <w:rPr>
                <w:rFonts w:ascii="Times New Roman" w:hAnsi="Times New Roman"/>
                <w:sz w:val="22"/>
                <w:lang w:val="en-US"/>
              </w:rPr>
            </w:pPr>
            <w:r>
              <w:rPr>
                <w:rFonts w:ascii="Times New Roman" w:hAnsi="Times New Roman"/>
                <w:sz w:val="22"/>
                <w:szCs w:val="22"/>
                <w:lang w:val="en-US"/>
              </w:rPr>
              <w:t>9</w:t>
            </w:r>
            <w:r w:rsidR="00966471" w:rsidRPr="00011C8A">
              <w:rPr>
                <w:rFonts w:ascii="Times New Roman" w:hAnsi="Times New Roman"/>
                <w:sz w:val="22"/>
                <w:szCs w:val="22"/>
                <w:lang w:val="en-US"/>
              </w:rPr>
              <w:t>.1. After review of Tenderer’s qualification</w:t>
            </w:r>
            <w:r w:rsidR="00966471">
              <w:rPr>
                <w:rFonts w:ascii="Times New Roman" w:hAnsi="Times New Roman"/>
                <w:sz w:val="22"/>
                <w:szCs w:val="22"/>
                <w:lang w:val="en-US"/>
              </w:rPr>
              <w:t xml:space="preserve">, the </w:t>
            </w:r>
            <w:proofErr w:type="spellStart"/>
            <w:r w:rsidR="00966471">
              <w:rPr>
                <w:rFonts w:ascii="Times New Roman" w:hAnsi="Times New Roman"/>
                <w:sz w:val="22"/>
                <w:szCs w:val="22"/>
                <w:lang w:val="en-US"/>
              </w:rPr>
              <w:t>Commision</w:t>
            </w:r>
            <w:proofErr w:type="spellEnd"/>
            <w:r w:rsidR="00966471" w:rsidRPr="00011C8A">
              <w:rPr>
                <w:rFonts w:ascii="Times New Roman" w:hAnsi="Times New Roman"/>
                <w:sz w:val="22"/>
                <w:szCs w:val="22"/>
                <w:lang w:val="en-US"/>
              </w:rPr>
              <w:t xml:space="preserve"> in </w:t>
            </w:r>
            <w:r w:rsidR="00966471">
              <w:rPr>
                <w:rFonts w:ascii="Times New Roman" w:hAnsi="Times New Roman"/>
                <w:sz w:val="22"/>
                <w:szCs w:val="22"/>
                <w:lang w:val="en-US"/>
              </w:rPr>
              <w:t xml:space="preserve">a closed session </w:t>
            </w:r>
            <w:r w:rsidR="00966471" w:rsidRPr="00011C8A">
              <w:rPr>
                <w:rFonts w:ascii="Times New Roman" w:hAnsi="Times New Roman"/>
                <w:sz w:val="22"/>
                <w:szCs w:val="22"/>
                <w:lang w:val="en-US"/>
              </w:rPr>
              <w:t>evaluates Tenderer’s technical proposal’s</w:t>
            </w:r>
            <w:r w:rsidR="00966471">
              <w:rPr>
                <w:rFonts w:ascii="Times New Roman" w:hAnsi="Times New Roman"/>
                <w:sz w:val="22"/>
                <w:szCs w:val="22"/>
                <w:lang w:val="en-US"/>
              </w:rPr>
              <w:t xml:space="preserve"> compliance with the terms of T</w:t>
            </w:r>
            <w:r w:rsidR="00966471" w:rsidRPr="00011C8A">
              <w:rPr>
                <w:rFonts w:ascii="Times New Roman" w:hAnsi="Times New Roman"/>
                <w:sz w:val="22"/>
                <w:szCs w:val="22"/>
                <w:lang w:val="en-US"/>
              </w:rPr>
              <w:t xml:space="preserve">echnical specification. </w:t>
            </w:r>
          </w:p>
          <w:p w14:paraId="7DAAFCB0" w14:textId="77777777" w:rsidR="00966471" w:rsidRPr="00011C8A" w:rsidRDefault="00702C87" w:rsidP="00966471">
            <w:pPr>
              <w:widowControl w:val="0"/>
              <w:tabs>
                <w:tab w:val="left" w:pos="1276"/>
              </w:tabs>
              <w:spacing w:after="240"/>
              <w:ind w:left="67" w:right="-81"/>
              <w:jc w:val="both"/>
              <w:rPr>
                <w:rFonts w:ascii="Times New Roman" w:hAnsi="Times New Roman" w:cs="Times New Roman"/>
                <w:sz w:val="22"/>
                <w:lang w:val="en-US"/>
              </w:rPr>
            </w:pPr>
            <w:r>
              <w:rPr>
                <w:rFonts w:ascii="Times New Roman" w:hAnsi="Times New Roman" w:cs="Times New Roman"/>
                <w:sz w:val="22"/>
                <w:szCs w:val="22"/>
                <w:lang w:val="en-US"/>
              </w:rPr>
              <w:t>9</w:t>
            </w:r>
            <w:r w:rsidR="00966471" w:rsidRPr="00011C8A">
              <w:rPr>
                <w:rFonts w:ascii="Times New Roman" w:hAnsi="Times New Roman" w:cs="Times New Roman"/>
                <w:sz w:val="22"/>
                <w:szCs w:val="22"/>
                <w:lang w:val="en-US"/>
              </w:rPr>
              <w:t xml:space="preserve">.2. Tenderer’s Tender is rejected and is not </w:t>
            </w:r>
            <w:r w:rsidR="00966471">
              <w:rPr>
                <w:rFonts w:ascii="Times New Roman" w:hAnsi="Times New Roman" w:cs="Times New Roman"/>
                <w:sz w:val="22"/>
                <w:szCs w:val="22"/>
                <w:lang w:val="en-US"/>
              </w:rPr>
              <w:t>evaluated further</w:t>
            </w:r>
            <w:r w:rsidR="00966471" w:rsidRPr="00011C8A">
              <w:rPr>
                <w:rFonts w:ascii="Times New Roman" w:hAnsi="Times New Roman" w:cs="Times New Roman"/>
                <w:sz w:val="22"/>
                <w:szCs w:val="22"/>
                <w:lang w:val="en-US"/>
              </w:rPr>
              <w:t xml:space="preserve"> if the Commission recognizes that: </w:t>
            </w:r>
          </w:p>
          <w:p w14:paraId="23ACD789" w14:textId="77777777" w:rsidR="00966471" w:rsidRPr="00702C87" w:rsidRDefault="00966471" w:rsidP="00702C87">
            <w:pPr>
              <w:pStyle w:val="ListParagraph"/>
              <w:widowControl w:val="0"/>
              <w:numPr>
                <w:ilvl w:val="2"/>
                <w:numId w:val="21"/>
              </w:numPr>
              <w:spacing w:after="240"/>
              <w:ind w:right="-81"/>
              <w:jc w:val="both"/>
              <w:rPr>
                <w:rFonts w:ascii="Times New Roman" w:hAnsi="Times New Roman"/>
                <w:sz w:val="22"/>
                <w:lang w:val="en-US"/>
              </w:rPr>
            </w:pPr>
            <w:r w:rsidRPr="00702C87">
              <w:rPr>
                <w:rFonts w:ascii="Times New Roman" w:hAnsi="Times New Roman"/>
                <w:sz w:val="22"/>
                <w:szCs w:val="22"/>
                <w:lang w:val="en-US"/>
              </w:rPr>
              <w:lastRenderedPageBreak/>
              <w:t>Not all technical proposal documents have been attached or they or their content don’t comply with the requirements stated in the Regulation and Technical specification;</w:t>
            </w:r>
          </w:p>
          <w:p w14:paraId="38D57651" w14:textId="77777777" w:rsidR="00966471" w:rsidRPr="00011C8A" w:rsidRDefault="00702C87" w:rsidP="00966471">
            <w:pPr>
              <w:widowControl w:val="0"/>
              <w:spacing w:after="240"/>
              <w:ind w:left="776" w:right="-81" w:hanging="567"/>
              <w:jc w:val="both"/>
              <w:rPr>
                <w:rFonts w:ascii="Times New Roman" w:hAnsi="Times New Roman" w:cs="Times New Roman"/>
                <w:sz w:val="22"/>
                <w:lang w:val="en-US"/>
              </w:rPr>
            </w:pPr>
            <w:r>
              <w:rPr>
                <w:rFonts w:ascii="Times New Roman" w:hAnsi="Times New Roman" w:cs="Times New Roman"/>
                <w:sz w:val="22"/>
                <w:szCs w:val="22"/>
                <w:lang w:val="en-US"/>
              </w:rPr>
              <w:t xml:space="preserve">9.2.2. </w:t>
            </w:r>
            <w:r w:rsidR="00966471" w:rsidRPr="00011C8A">
              <w:rPr>
                <w:rFonts w:ascii="Times New Roman" w:hAnsi="Times New Roman" w:cs="Times New Roman"/>
                <w:sz w:val="22"/>
                <w:szCs w:val="22"/>
                <w:lang w:val="en-US"/>
              </w:rPr>
              <w:t>Tenderer does not agree with the terms of this Regulation.</w:t>
            </w:r>
          </w:p>
          <w:p w14:paraId="7028C934" w14:textId="77777777" w:rsidR="00966471" w:rsidRDefault="00702C87" w:rsidP="00AB5CDF">
            <w:pPr>
              <w:pStyle w:val="Style1"/>
              <w:rPr>
                <w:sz w:val="22"/>
                <w:szCs w:val="22"/>
                <w:lang w:val="en-US"/>
              </w:rPr>
            </w:pPr>
            <w:r>
              <w:rPr>
                <w:sz w:val="22"/>
                <w:szCs w:val="22"/>
                <w:lang w:val="en-US"/>
              </w:rPr>
              <w:t>9</w:t>
            </w:r>
            <w:r w:rsidR="00966471" w:rsidRPr="00011C8A">
              <w:rPr>
                <w:sz w:val="22"/>
                <w:szCs w:val="22"/>
                <w:lang w:val="en-US"/>
              </w:rPr>
              <w:t xml:space="preserve">.3. If Tenderer’s technical proposal complies with </w:t>
            </w:r>
            <w:r w:rsidR="00966471">
              <w:rPr>
                <w:sz w:val="22"/>
                <w:szCs w:val="22"/>
                <w:lang w:val="en-US"/>
              </w:rPr>
              <w:t>all requirements stated in the T</w:t>
            </w:r>
            <w:r w:rsidR="00966471" w:rsidRPr="00011C8A">
              <w:rPr>
                <w:sz w:val="22"/>
                <w:szCs w:val="22"/>
                <w:lang w:val="en-US"/>
              </w:rPr>
              <w:t xml:space="preserve">echnical specification, the Tender is forwarded for the evaluation of the </w:t>
            </w:r>
            <w:r w:rsidR="00966471">
              <w:rPr>
                <w:sz w:val="22"/>
                <w:szCs w:val="22"/>
                <w:lang w:val="en-US"/>
              </w:rPr>
              <w:t>F</w:t>
            </w:r>
            <w:r w:rsidR="00966471" w:rsidRPr="00011C8A">
              <w:rPr>
                <w:sz w:val="22"/>
                <w:szCs w:val="22"/>
                <w:lang w:val="en-US"/>
              </w:rPr>
              <w:t>inancial proposal.</w:t>
            </w:r>
          </w:p>
          <w:p w14:paraId="43A8FE07" w14:textId="77777777" w:rsidR="00AB5CDF" w:rsidRDefault="00AB5CDF" w:rsidP="00AB5CDF">
            <w:pPr>
              <w:pStyle w:val="Style1"/>
              <w:rPr>
                <w:sz w:val="22"/>
                <w:szCs w:val="22"/>
                <w:lang w:val="en-US"/>
              </w:rPr>
            </w:pPr>
          </w:p>
          <w:p w14:paraId="2B3C39B1" w14:textId="77777777" w:rsidR="00966471" w:rsidRPr="00011C8A" w:rsidRDefault="00702C87" w:rsidP="00AB5CDF">
            <w:pPr>
              <w:widowControl w:val="0"/>
              <w:tabs>
                <w:tab w:val="left" w:pos="540"/>
              </w:tabs>
              <w:spacing w:after="120"/>
              <w:ind w:left="68" w:right="-79"/>
              <w:jc w:val="both"/>
              <w:rPr>
                <w:rFonts w:ascii="Times New Roman" w:hAnsi="Times New Roman" w:cs="Times New Roman"/>
                <w:smallCaps/>
                <w:sz w:val="22"/>
                <w:lang w:val="en-US"/>
              </w:rPr>
            </w:pPr>
            <w:r>
              <w:rPr>
                <w:rFonts w:ascii="Times New Roman" w:hAnsi="Times New Roman" w:cs="Times New Roman"/>
                <w:b/>
                <w:smallCaps/>
                <w:sz w:val="22"/>
                <w:szCs w:val="22"/>
                <w:lang w:val="en-US"/>
              </w:rPr>
              <w:t>10</w:t>
            </w:r>
            <w:r w:rsidR="00966471" w:rsidRPr="00011C8A">
              <w:rPr>
                <w:rFonts w:ascii="Times New Roman" w:hAnsi="Times New Roman" w:cs="Times New Roman"/>
                <w:b/>
                <w:smallCaps/>
                <w:sz w:val="22"/>
                <w:szCs w:val="22"/>
                <w:lang w:val="en-US"/>
              </w:rPr>
              <w:t>.</w:t>
            </w:r>
            <w:r w:rsidR="00CB0D65" w:rsidRPr="00CB0D65">
              <w:rPr>
                <w:rFonts w:ascii="Times New Roman" w:hAnsi="Times New Roman" w:cs="Times New Roman"/>
                <w:b/>
                <w:smallCaps/>
                <w:sz w:val="22"/>
                <w:szCs w:val="22"/>
              </w:rPr>
              <w:t>EVALUATION OF THE FINANCIAL PROPOSAL</w:t>
            </w:r>
          </w:p>
          <w:p w14:paraId="407E02EF" w14:textId="77777777" w:rsidR="00966471" w:rsidRPr="00011C8A" w:rsidRDefault="00702C87" w:rsidP="00966471">
            <w:pPr>
              <w:pStyle w:val="BodyTextIndent3"/>
              <w:widowControl w:val="0"/>
              <w:spacing w:after="240"/>
              <w:ind w:left="67" w:right="-79"/>
              <w:jc w:val="both"/>
              <w:rPr>
                <w:rFonts w:ascii="Times New Roman" w:hAnsi="Times New Roman"/>
                <w:bCs/>
                <w:sz w:val="22"/>
                <w:szCs w:val="22"/>
              </w:rPr>
            </w:pPr>
            <w:r>
              <w:rPr>
                <w:rFonts w:ascii="Times New Roman" w:hAnsi="Times New Roman"/>
                <w:sz w:val="22"/>
                <w:szCs w:val="22"/>
                <w:lang w:val="en-US"/>
              </w:rPr>
              <w:t>10</w:t>
            </w:r>
            <w:r w:rsidR="00966471" w:rsidRPr="00011C8A">
              <w:rPr>
                <w:rFonts w:ascii="Times New Roman" w:hAnsi="Times New Roman"/>
                <w:sz w:val="22"/>
                <w:szCs w:val="22"/>
                <w:lang w:val="en-US"/>
              </w:rPr>
              <w:t xml:space="preserve">.1. Commission checks for arithmetic mistakes in the Financial proposal of the Tenderer. If the Commission finds arithmetic mistakes, the Commission amends these mistakes and informs the Tenderer of the identified mistakes and amended tender. In the tender evaluation, the Commission takes </w:t>
            </w:r>
            <w:r w:rsidR="00966471">
              <w:rPr>
                <w:rFonts w:ascii="Times New Roman" w:hAnsi="Times New Roman"/>
                <w:sz w:val="22"/>
                <w:szCs w:val="22"/>
                <w:lang w:val="en-US"/>
              </w:rPr>
              <w:t>the amendments into account.</w:t>
            </w:r>
          </w:p>
          <w:p w14:paraId="3D43572D" w14:textId="77777777" w:rsidR="00966471" w:rsidRPr="00011C8A" w:rsidRDefault="00702C87" w:rsidP="00966471">
            <w:pPr>
              <w:pStyle w:val="BodyTextIndent3"/>
              <w:widowControl w:val="0"/>
              <w:spacing w:after="240"/>
              <w:ind w:left="68" w:right="-79"/>
              <w:jc w:val="both"/>
              <w:rPr>
                <w:rFonts w:ascii="Times New Roman" w:hAnsi="Times New Roman"/>
                <w:bCs/>
                <w:sz w:val="22"/>
                <w:szCs w:val="22"/>
                <w:lang w:val="en-US"/>
              </w:rPr>
            </w:pPr>
            <w:r>
              <w:rPr>
                <w:rFonts w:ascii="Times New Roman" w:hAnsi="Times New Roman"/>
                <w:sz w:val="22"/>
                <w:szCs w:val="22"/>
                <w:lang w:val="en-US"/>
              </w:rPr>
              <w:t>10</w:t>
            </w:r>
            <w:r w:rsidR="00966471" w:rsidRPr="00011C8A">
              <w:rPr>
                <w:rFonts w:ascii="Times New Roman" w:hAnsi="Times New Roman"/>
                <w:sz w:val="22"/>
                <w:szCs w:val="22"/>
                <w:lang w:val="en-US"/>
              </w:rPr>
              <w:t>.2. If</w:t>
            </w:r>
            <w:r w:rsidR="00966471">
              <w:rPr>
                <w:rFonts w:ascii="Times New Roman" w:hAnsi="Times New Roman"/>
                <w:sz w:val="22"/>
                <w:szCs w:val="22"/>
                <w:lang w:val="en-US"/>
              </w:rPr>
              <w:t xml:space="preserve">, </w:t>
            </w:r>
            <w:r w:rsidR="00966471" w:rsidRPr="00011C8A">
              <w:rPr>
                <w:rFonts w:ascii="Times New Roman" w:hAnsi="Times New Roman"/>
                <w:sz w:val="22"/>
                <w:szCs w:val="22"/>
                <w:lang w:val="en-US"/>
              </w:rPr>
              <w:t>during evaluation</w:t>
            </w:r>
            <w:r w:rsidR="00966471">
              <w:rPr>
                <w:rFonts w:ascii="Times New Roman" w:hAnsi="Times New Roman"/>
                <w:sz w:val="22"/>
                <w:szCs w:val="22"/>
                <w:lang w:val="en-US"/>
              </w:rPr>
              <w:t xml:space="preserve"> of the tender,</w:t>
            </w:r>
            <w:r w:rsidR="00966471" w:rsidRPr="00011C8A">
              <w:rPr>
                <w:rFonts w:ascii="Times New Roman" w:hAnsi="Times New Roman"/>
                <w:sz w:val="22"/>
                <w:szCs w:val="22"/>
                <w:lang w:val="en-US"/>
              </w:rPr>
              <w:t xml:space="preserve"> the Commission recognizes that the tender submitted by the Tenderer could be with unjustifiably low costs, the Commission requires detailed explanation about the essential proposal t</w:t>
            </w:r>
            <w:r w:rsidR="00966471">
              <w:rPr>
                <w:rFonts w:ascii="Times New Roman" w:hAnsi="Times New Roman"/>
                <w:sz w:val="22"/>
                <w:szCs w:val="22"/>
                <w:lang w:val="en-US"/>
              </w:rPr>
              <w:t>erms, including special terms,</w:t>
            </w:r>
            <w:r w:rsidR="00966471" w:rsidRPr="00011C8A">
              <w:rPr>
                <w:rFonts w:ascii="Times New Roman" w:hAnsi="Times New Roman"/>
                <w:sz w:val="22"/>
                <w:szCs w:val="22"/>
                <w:lang w:val="en-US"/>
              </w:rPr>
              <w:t xml:space="preserve"> technical and other terms, that allow the Tenderer to offer such a low price in compliance with the Public Procurement Law. </w:t>
            </w:r>
          </w:p>
          <w:p w14:paraId="5B7436B5" w14:textId="77777777" w:rsidR="00966471" w:rsidRPr="00011C8A" w:rsidRDefault="00702C87" w:rsidP="00966471">
            <w:pPr>
              <w:pStyle w:val="Style1"/>
              <w:spacing w:after="240"/>
              <w:rPr>
                <w:sz w:val="22"/>
                <w:szCs w:val="22"/>
                <w:lang w:val="en-US"/>
              </w:rPr>
            </w:pPr>
            <w:r>
              <w:rPr>
                <w:sz w:val="22"/>
                <w:szCs w:val="22"/>
                <w:lang w:val="en-US"/>
              </w:rPr>
              <w:t>10</w:t>
            </w:r>
            <w:r w:rsidR="00966471" w:rsidRPr="00011C8A">
              <w:rPr>
                <w:sz w:val="22"/>
                <w:szCs w:val="22"/>
                <w:lang w:val="en-US"/>
              </w:rPr>
              <w:t xml:space="preserve">.3. If the Commission recognizes that the Tenderer has submitted a tender with unjustifiably low costs, the Commission rejects the Tenderer’s </w:t>
            </w:r>
            <w:r w:rsidR="00966471">
              <w:rPr>
                <w:sz w:val="22"/>
                <w:szCs w:val="22"/>
                <w:lang w:val="en-US"/>
              </w:rPr>
              <w:t>tender</w:t>
            </w:r>
            <w:r w:rsidR="00966471" w:rsidRPr="00011C8A">
              <w:rPr>
                <w:sz w:val="22"/>
                <w:szCs w:val="22"/>
                <w:lang w:val="en-US"/>
              </w:rPr>
              <w:t xml:space="preserve">. </w:t>
            </w:r>
          </w:p>
          <w:p w14:paraId="1463A409" w14:textId="77777777" w:rsidR="00966471" w:rsidRDefault="00702C87" w:rsidP="00966471">
            <w:pPr>
              <w:pStyle w:val="Style1"/>
              <w:spacing w:after="240"/>
              <w:rPr>
                <w:sz w:val="22"/>
                <w:szCs w:val="22"/>
                <w:lang w:val="en-US"/>
              </w:rPr>
            </w:pPr>
            <w:r>
              <w:rPr>
                <w:sz w:val="22"/>
                <w:szCs w:val="22"/>
                <w:lang w:val="en-US"/>
              </w:rPr>
              <w:t>10</w:t>
            </w:r>
            <w:r w:rsidR="00966471" w:rsidRPr="00011C8A">
              <w:rPr>
                <w:sz w:val="22"/>
                <w:szCs w:val="22"/>
                <w:lang w:val="en-US"/>
              </w:rPr>
              <w:t>.4. If the tender agreement price has been stated with more than 2 (two) digits after comma, Commission will not take into account the third digit after comma (the price will not be rounded)</w:t>
            </w:r>
            <w:r w:rsidR="00966471" w:rsidRPr="00011C8A">
              <w:rPr>
                <w:sz w:val="22"/>
                <w:szCs w:val="22"/>
              </w:rPr>
              <w:t xml:space="preserve">. </w:t>
            </w:r>
          </w:p>
          <w:p w14:paraId="73027511" w14:textId="77777777" w:rsidR="00966471" w:rsidRPr="00DE0249" w:rsidRDefault="00966471" w:rsidP="00966471">
            <w:pPr>
              <w:widowControl w:val="0"/>
              <w:spacing w:after="240"/>
              <w:ind w:left="68" w:right="-79"/>
              <w:jc w:val="both"/>
              <w:rPr>
                <w:rFonts w:ascii="Times New Roman" w:hAnsi="Times New Roman" w:cs="Times New Roman"/>
                <w:smallCaps/>
                <w:sz w:val="22"/>
                <w:lang w:val="en-US"/>
              </w:rPr>
            </w:pPr>
            <w:r w:rsidRPr="00DE0249">
              <w:rPr>
                <w:rFonts w:ascii="Times New Roman" w:hAnsi="Times New Roman" w:cs="Times New Roman"/>
                <w:b/>
                <w:smallCaps/>
                <w:sz w:val="22"/>
                <w:szCs w:val="22"/>
              </w:rPr>
              <w:t>1</w:t>
            </w:r>
            <w:r w:rsidR="00702C87">
              <w:rPr>
                <w:rFonts w:ascii="Times New Roman" w:hAnsi="Times New Roman" w:cs="Times New Roman"/>
                <w:b/>
                <w:smallCaps/>
                <w:sz w:val="22"/>
                <w:szCs w:val="22"/>
              </w:rPr>
              <w:t>1</w:t>
            </w:r>
            <w:r w:rsidRPr="00DE0249">
              <w:rPr>
                <w:rFonts w:ascii="Times New Roman" w:hAnsi="Times New Roman" w:cs="Times New Roman"/>
                <w:b/>
                <w:smallCaps/>
                <w:sz w:val="22"/>
                <w:szCs w:val="22"/>
              </w:rPr>
              <w:t xml:space="preserve">. </w:t>
            </w:r>
            <w:r w:rsidR="003C5120" w:rsidRPr="00DE0249">
              <w:rPr>
                <w:rFonts w:ascii="Times New Roman" w:hAnsi="Times New Roman" w:cs="Times New Roman"/>
                <w:b/>
                <w:smallCaps/>
                <w:sz w:val="22"/>
                <w:szCs w:val="22"/>
              </w:rPr>
              <w:t xml:space="preserve">THE RIGHTS TO CONCLUDE </w:t>
            </w:r>
            <w:r w:rsidR="003C5120">
              <w:rPr>
                <w:rFonts w:ascii="Times New Roman" w:hAnsi="Times New Roman" w:cs="Times New Roman"/>
                <w:b/>
                <w:smallCaps/>
                <w:sz w:val="22"/>
                <w:szCs w:val="22"/>
              </w:rPr>
              <w:t xml:space="preserve">THE </w:t>
            </w:r>
            <w:r w:rsidR="003C5120" w:rsidRPr="00DE0249">
              <w:rPr>
                <w:rFonts w:ascii="Times New Roman" w:hAnsi="Times New Roman" w:cs="Times New Roman"/>
                <w:b/>
                <w:smallCaps/>
                <w:sz w:val="22"/>
                <w:szCs w:val="22"/>
              </w:rPr>
              <w:t xml:space="preserve">AGREEMENT, </w:t>
            </w:r>
            <w:r w:rsidR="003C5120" w:rsidRPr="00DE0249">
              <w:rPr>
                <w:rFonts w:ascii="Times New Roman" w:hAnsi="Times New Roman" w:cs="Times New Roman"/>
                <w:b/>
                <w:smallCaps/>
                <w:sz w:val="22"/>
                <w:szCs w:val="22"/>
                <w:lang w:val="en-US"/>
              </w:rPr>
              <w:t xml:space="preserve">CONCLUSION OF THE AGREEMENT </w:t>
            </w:r>
          </w:p>
          <w:p w14:paraId="4051F33A" w14:textId="77777777" w:rsidR="00966471" w:rsidRPr="00011C8A" w:rsidRDefault="00966471" w:rsidP="00966471">
            <w:pPr>
              <w:widowControl w:val="0"/>
              <w:spacing w:after="240"/>
              <w:ind w:left="67" w:right="-81"/>
              <w:jc w:val="both"/>
              <w:rPr>
                <w:rFonts w:ascii="Times New Roman" w:hAnsi="Times New Roman" w:cs="Times New Roman"/>
                <w:caps/>
                <w:sz w:val="22"/>
                <w:lang w:val="en-US"/>
              </w:rPr>
            </w:pPr>
            <w:r w:rsidRPr="00011C8A">
              <w:rPr>
                <w:rFonts w:ascii="Times New Roman" w:hAnsi="Times New Roman" w:cs="Times New Roman"/>
                <w:sz w:val="22"/>
                <w:szCs w:val="22"/>
                <w:lang w:val="en-US"/>
              </w:rPr>
              <w:t>1</w:t>
            </w:r>
            <w:r w:rsidR="00702C87">
              <w:rPr>
                <w:rFonts w:ascii="Times New Roman" w:hAnsi="Times New Roman" w:cs="Times New Roman"/>
                <w:sz w:val="22"/>
                <w:szCs w:val="22"/>
                <w:lang w:val="en-US"/>
              </w:rPr>
              <w:t>1</w:t>
            </w:r>
            <w:r w:rsidRPr="00011C8A">
              <w:rPr>
                <w:rFonts w:ascii="Times New Roman" w:hAnsi="Times New Roman" w:cs="Times New Roman"/>
                <w:sz w:val="22"/>
                <w:szCs w:val="22"/>
                <w:lang w:val="en-US"/>
              </w:rPr>
              <w:t>.1. The Commission grants the</w:t>
            </w:r>
            <w:r>
              <w:rPr>
                <w:rFonts w:ascii="Times New Roman" w:hAnsi="Times New Roman" w:cs="Times New Roman"/>
                <w:sz w:val="22"/>
                <w:szCs w:val="22"/>
                <w:lang w:val="en-US"/>
              </w:rPr>
              <w:t xml:space="preserve"> right to conclude the agreement to the</w:t>
            </w:r>
            <w:r w:rsidRPr="00011C8A">
              <w:rPr>
                <w:rFonts w:ascii="Times New Roman" w:hAnsi="Times New Roman" w:cs="Times New Roman"/>
                <w:sz w:val="22"/>
                <w:szCs w:val="22"/>
                <w:lang w:val="en-US"/>
              </w:rPr>
              <w:t xml:space="preserve"> Tenderer, who has proposed a tender in compliance with the Regulation terms and with the lowest price</w:t>
            </w:r>
            <w:r>
              <w:rPr>
                <w:rFonts w:ascii="Times New Roman" w:hAnsi="Times New Roman" w:cs="Times New Roman"/>
                <w:sz w:val="22"/>
                <w:szCs w:val="22"/>
                <w:lang w:val="en-US"/>
              </w:rPr>
              <w:t>.</w:t>
            </w:r>
          </w:p>
          <w:p w14:paraId="22ECE132" w14:textId="77777777" w:rsidR="00966471" w:rsidRPr="00011C8A" w:rsidRDefault="00966471" w:rsidP="00966471">
            <w:pPr>
              <w:widowControl w:val="0"/>
              <w:spacing w:after="240"/>
              <w:ind w:left="67" w:right="-81"/>
              <w:jc w:val="both"/>
              <w:rPr>
                <w:rFonts w:ascii="Times New Roman" w:hAnsi="Times New Roman" w:cs="Times New Roman"/>
                <w:caps/>
                <w:sz w:val="22"/>
                <w:lang w:val="en-US"/>
              </w:rPr>
            </w:pPr>
            <w:r>
              <w:rPr>
                <w:rFonts w:ascii="Times New Roman" w:hAnsi="Times New Roman" w:cs="Times New Roman"/>
                <w:sz w:val="22"/>
                <w:szCs w:val="22"/>
                <w:lang w:val="en-US"/>
              </w:rPr>
              <w:lastRenderedPageBreak/>
              <w:t>1</w:t>
            </w:r>
            <w:r w:rsidR="00702C87">
              <w:rPr>
                <w:rFonts w:ascii="Times New Roman" w:hAnsi="Times New Roman" w:cs="Times New Roman"/>
                <w:sz w:val="22"/>
                <w:szCs w:val="22"/>
                <w:lang w:val="en-US"/>
              </w:rPr>
              <w:t>1</w:t>
            </w:r>
            <w:r>
              <w:rPr>
                <w:rFonts w:ascii="Times New Roman" w:hAnsi="Times New Roman" w:cs="Times New Roman"/>
                <w:sz w:val="22"/>
                <w:szCs w:val="22"/>
                <w:lang w:val="en-US"/>
              </w:rPr>
              <w:t>.2</w:t>
            </w:r>
            <w:r w:rsidRPr="00011C8A">
              <w:rPr>
                <w:rFonts w:ascii="Times New Roman" w:hAnsi="Times New Roman" w:cs="Times New Roman"/>
                <w:sz w:val="22"/>
                <w:szCs w:val="22"/>
                <w:lang w:val="en-US"/>
              </w:rPr>
              <w:t>. Commission announces the decision about the procurement results to the Tenderer within 3 (three) business days after the Commission has made a decisi</w:t>
            </w:r>
            <w:r>
              <w:rPr>
                <w:rFonts w:ascii="Times New Roman" w:hAnsi="Times New Roman" w:cs="Times New Roman"/>
                <w:sz w:val="22"/>
                <w:szCs w:val="22"/>
                <w:lang w:val="en-US"/>
              </w:rPr>
              <w:t>on about the conclusion of the P</w:t>
            </w:r>
            <w:r w:rsidRPr="00011C8A">
              <w:rPr>
                <w:rFonts w:ascii="Times New Roman" w:hAnsi="Times New Roman" w:cs="Times New Roman"/>
                <w:sz w:val="22"/>
                <w:szCs w:val="22"/>
                <w:lang w:val="en-US"/>
              </w:rPr>
              <w:t xml:space="preserve">rocurement agreement or about ending the </w:t>
            </w:r>
            <w:r>
              <w:rPr>
                <w:rFonts w:ascii="Times New Roman" w:hAnsi="Times New Roman" w:cs="Times New Roman"/>
                <w:sz w:val="22"/>
                <w:szCs w:val="22"/>
                <w:lang w:val="en-US"/>
              </w:rPr>
              <w:t>P</w:t>
            </w:r>
            <w:r w:rsidRPr="00011C8A">
              <w:rPr>
                <w:rFonts w:ascii="Times New Roman" w:hAnsi="Times New Roman" w:cs="Times New Roman"/>
                <w:sz w:val="22"/>
                <w:szCs w:val="22"/>
                <w:lang w:val="en-US"/>
              </w:rPr>
              <w:t xml:space="preserve">rocurement without choosing </w:t>
            </w:r>
            <w:r>
              <w:rPr>
                <w:rFonts w:ascii="Times New Roman" w:hAnsi="Times New Roman" w:cs="Times New Roman"/>
                <w:sz w:val="22"/>
                <w:szCs w:val="22"/>
                <w:lang w:val="en-US"/>
              </w:rPr>
              <w:t xml:space="preserve">Tenderer’s tender. </w:t>
            </w:r>
          </w:p>
          <w:p w14:paraId="74880EEE" w14:textId="77777777" w:rsidR="00966471" w:rsidRPr="00011C8A" w:rsidRDefault="00966471" w:rsidP="00966471">
            <w:pPr>
              <w:pStyle w:val="Style1"/>
              <w:spacing w:after="240"/>
              <w:rPr>
                <w:sz w:val="22"/>
                <w:szCs w:val="22"/>
                <w:lang w:val="en-US"/>
              </w:rPr>
            </w:pPr>
            <w:r>
              <w:rPr>
                <w:sz w:val="22"/>
                <w:szCs w:val="22"/>
                <w:lang w:val="en-US" w:eastAsia="lv-LV"/>
              </w:rPr>
              <w:t>1</w:t>
            </w:r>
            <w:r w:rsidR="00702C87">
              <w:rPr>
                <w:sz w:val="22"/>
                <w:szCs w:val="22"/>
                <w:lang w:val="en-US" w:eastAsia="lv-LV"/>
              </w:rPr>
              <w:t>1</w:t>
            </w:r>
            <w:r>
              <w:rPr>
                <w:sz w:val="22"/>
                <w:szCs w:val="22"/>
                <w:lang w:val="en-US" w:eastAsia="lv-LV"/>
              </w:rPr>
              <w:t>.3</w:t>
            </w:r>
            <w:r w:rsidRPr="00011C8A">
              <w:rPr>
                <w:sz w:val="22"/>
                <w:szCs w:val="22"/>
                <w:lang w:val="en-US" w:eastAsia="lv-LV"/>
              </w:rPr>
              <w:t xml:space="preserve">. The Commissioning Party can make a decision to end the </w:t>
            </w:r>
            <w:r>
              <w:rPr>
                <w:sz w:val="22"/>
                <w:szCs w:val="22"/>
                <w:lang w:val="en-US" w:eastAsia="lv-LV"/>
              </w:rPr>
              <w:t>P</w:t>
            </w:r>
            <w:r w:rsidRPr="00011C8A">
              <w:rPr>
                <w:sz w:val="22"/>
                <w:szCs w:val="22"/>
                <w:lang w:val="en-US" w:eastAsia="lv-LV"/>
              </w:rPr>
              <w:t xml:space="preserve">rocurement, if Tenderer </w:t>
            </w:r>
            <w:r>
              <w:rPr>
                <w:sz w:val="22"/>
                <w:szCs w:val="22"/>
                <w:lang w:val="en-US" w:eastAsia="lv-LV"/>
              </w:rPr>
              <w:t>does not submit</w:t>
            </w:r>
            <w:r w:rsidRPr="00011C8A">
              <w:rPr>
                <w:sz w:val="22"/>
                <w:szCs w:val="22"/>
                <w:lang w:val="en-US" w:eastAsia="lv-LV"/>
              </w:rPr>
              <w:t xml:space="preserve"> a tender or if the submitted tender do</w:t>
            </w:r>
            <w:r>
              <w:rPr>
                <w:sz w:val="22"/>
                <w:szCs w:val="22"/>
                <w:lang w:val="en-US" w:eastAsia="lv-LV"/>
              </w:rPr>
              <w:t>es</w:t>
            </w:r>
            <w:r w:rsidRPr="00011C8A">
              <w:rPr>
                <w:sz w:val="22"/>
                <w:szCs w:val="22"/>
                <w:lang w:val="en-US" w:eastAsia="lv-LV"/>
              </w:rPr>
              <w:t xml:space="preserve"> not comply with the </w:t>
            </w:r>
            <w:r>
              <w:rPr>
                <w:sz w:val="22"/>
                <w:szCs w:val="22"/>
                <w:lang w:val="en-US" w:eastAsia="lv-LV"/>
              </w:rPr>
              <w:t xml:space="preserve">provisions of the </w:t>
            </w:r>
            <w:r w:rsidRPr="00011C8A">
              <w:rPr>
                <w:sz w:val="22"/>
                <w:szCs w:val="22"/>
                <w:lang w:val="en-US" w:eastAsia="lv-LV"/>
              </w:rPr>
              <w:t>Regulation.</w:t>
            </w:r>
          </w:p>
          <w:p w14:paraId="22B1C383" w14:textId="77777777" w:rsidR="00966471" w:rsidRPr="00011C8A" w:rsidRDefault="00966471" w:rsidP="00966471">
            <w:pPr>
              <w:pStyle w:val="Style1"/>
              <w:spacing w:after="240"/>
              <w:rPr>
                <w:sz w:val="22"/>
                <w:szCs w:val="22"/>
                <w:lang w:val="en-US"/>
              </w:rPr>
            </w:pPr>
            <w:r>
              <w:rPr>
                <w:sz w:val="22"/>
                <w:szCs w:val="22"/>
                <w:lang w:val="en-US" w:eastAsia="lv-LV"/>
              </w:rPr>
              <w:t>1</w:t>
            </w:r>
            <w:r w:rsidR="00702C87">
              <w:rPr>
                <w:sz w:val="22"/>
                <w:szCs w:val="22"/>
                <w:lang w:val="en-US" w:eastAsia="lv-LV"/>
              </w:rPr>
              <w:t>1</w:t>
            </w:r>
            <w:r>
              <w:rPr>
                <w:sz w:val="22"/>
                <w:szCs w:val="22"/>
                <w:lang w:val="en-US" w:eastAsia="lv-LV"/>
              </w:rPr>
              <w:t>.4</w:t>
            </w:r>
            <w:r w:rsidRPr="00011C8A">
              <w:rPr>
                <w:sz w:val="22"/>
                <w:szCs w:val="22"/>
                <w:lang w:val="en-US" w:eastAsia="lv-LV"/>
              </w:rPr>
              <w:t xml:space="preserve">. The Commission has the right to make a decision </w:t>
            </w:r>
            <w:r>
              <w:rPr>
                <w:sz w:val="22"/>
                <w:szCs w:val="22"/>
                <w:lang w:val="en-US" w:eastAsia="lv-LV"/>
              </w:rPr>
              <w:t xml:space="preserve">to </w:t>
            </w:r>
            <w:r w:rsidRPr="00011C8A">
              <w:rPr>
                <w:sz w:val="22"/>
                <w:szCs w:val="22"/>
                <w:lang w:val="en-US" w:eastAsia="lv-LV"/>
              </w:rPr>
              <w:t>interrupt this procurement, if the submitted tender do</w:t>
            </w:r>
            <w:r>
              <w:rPr>
                <w:sz w:val="22"/>
                <w:szCs w:val="22"/>
                <w:lang w:val="en-US" w:eastAsia="lv-LV"/>
              </w:rPr>
              <w:t>es</w:t>
            </w:r>
            <w:r w:rsidRPr="00011C8A">
              <w:rPr>
                <w:sz w:val="22"/>
                <w:szCs w:val="22"/>
                <w:lang w:val="en-US" w:eastAsia="lv-LV"/>
              </w:rPr>
              <w:t xml:space="preserve"> not comply with the terms </w:t>
            </w:r>
            <w:r>
              <w:rPr>
                <w:sz w:val="22"/>
                <w:szCs w:val="22"/>
                <w:lang w:val="en-US" w:eastAsia="lv-LV"/>
              </w:rPr>
              <w:t>of</w:t>
            </w:r>
            <w:r w:rsidRPr="00011C8A">
              <w:rPr>
                <w:sz w:val="22"/>
                <w:szCs w:val="22"/>
                <w:lang w:val="en-US" w:eastAsia="lv-LV"/>
              </w:rPr>
              <w:t xml:space="preserve"> this Regulation or </w:t>
            </w:r>
            <w:r>
              <w:rPr>
                <w:sz w:val="22"/>
                <w:szCs w:val="22"/>
                <w:lang w:val="en-US" w:eastAsia="lv-LV"/>
              </w:rPr>
              <w:t xml:space="preserve">if </w:t>
            </w:r>
            <w:r w:rsidRPr="00011C8A">
              <w:rPr>
                <w:sz w:val="22"/>
                <w:szCs w:val="22"/>
                <w:lang w:val="en-US" w:eastAsia="lv-LV"/>
              </w:rPr>
              <w:t>there is another objective reason for the interruption of this procurement.</w:t>
            </w:r>
          </w:p>
          <w:p w14:paraId="18A64698" w14:textId="77777777" w:rsidR="00966471" w:rsidRPr="00011C8A" w:rsidRDefault="00966471" w:rsidP="00966471">
            <w:pPr>
              <w:spacing w:after="240"/>
              <w:ind w:left="67"/>
              <w:rPr>
                <w:rFonts w:ascii="Times New Roman" w:hAnsi="Times New Roman" w:cs="Times New Roman"/>
                <w:b/>
                <w:bCs/>
                <w:sz w:val="22"/>
                <w:lang w:val="en-US"/>
              </w:rPr>
            </w:pPr>
            <w:r w:rsidRPr="00011C8A">
              <w:rPr>
                <w:rFonts w:ascii="Times New Roman" w:hAnsi="Times New Roman" w:cs="Times New Roman"/>
                <w:b/>
                <w:bCs/>
                <w:sz w:val="22"/>
                <w:szCs w:val="22"/>
                <w:lang w:val="en-US"/>
              </w:rPr>
              <w:t>1</w:t>
            </w:r>
            <w:r w:rsidR="00702C87">
              <w:rPr>
                <w:rFonts w:ascii="Times New Roman" w:hAnsi="Times New Roman" w:cs="Times New Roman"/>
                <w:b/>
                <w:bCs/>
                <w:sz w:val="22"/>
                <w:szCs w:val="22"/>
                <w:lang w:val="en-US"/>
              </w:rPr>
              <w:t>2</w:t>
            </w:r>
            <w:r w:rsidRPr="00011C8A">
              <w:rPr>
                <w:rFonts w:ascii="Times New Roman" w:hAnsi="Times New Roman" w:cs="Times New Roman"/>
                <w:b/>
                <w:bCs/>
                <w:sz w:val="22"/>
                <w:szCs w:val="22"/>
                <w:lang w:val="en-US"/>
              </w:rPr>
              <w:t>. LIST OF APPENDICES</w:t>
            </w:r>
          </w:p>
          <w:p w14:paraId="3DEEEC11" w14:textId="77777777" w:rsidR="00966471" w:rsidRPr="00011C8A" w:rsidRDefault="00966471" w:rsidP="00966471">
            <w:pPr>
              <w:widowControl w:val="0"/>
              <w:ind w:left="67"/>
              <w:jc w:val="both"/>
              <w:rPr>
                <w:rFonts w:ascii="Times New Roman" w:hAnsi="Times New Roman" w:cs="Times New Roman"/>
                <w:sz w:val="22"/>
                <w:lang w:val="en-US"/>
              </w:rPr>
            </w:pPr>
            <w:r w:rsidRPr="00011C8A">
              <w:rPr>
                <w:rFonts w:ascii="Times New Roman" w:hAnsi="Times New Roman" w:cs="Times New Roman"/>
                <w:sz w:val="22"/>
                <w:szCs w:val="22"/>
                <w:lang w:val="en-US"/>
              </w:rPr>
              <w:t xml:space="preserve">Regulation Appendices are an integral part of this Regulation. The Regulation has following Appendices: </w:t>
            </w:r>
          </w:p>
          <w:p w14:paraId="11E32085" w14:textId="77777777" w:rsidR="00966471" w:rsidRPr="00011C8A" w:rsidRDefault="00966471" w:rsidP="00966471">
            <w:pPr>
              <w:pStyle w:val="ListParagraph"/>
              <w:widowControl w:val="0"/>
              <w:numPr>
                <w:ilvl w:val="0"/>
                <w:numId w:val="13"/>
              </w:numPr>
              <w:spacing w:after="240"/>
              <w:ind w:left="67"/>
              <w:jc w:val="both"/>
              <w:rPr>
                <w:rFonts w:ascii="Times New Roman" w:hAnsi="Times New Roman"/>
                <w:sz w:val="22"/>
                <w:lang w:val="en-US"/>
              </w:rPr>
            </w:pPr>
            <w:r w:rsidRPr="00011C8A">
              <w:rPr>
                <w:rFonts w:ascii="Times New Roman" w:hAnsi="Times New Roman"/>
                <w:sz w:val="22"/>
                <w:szCs w:val="22"/>
                <w:lang w:val="en-US"/>
              </w:rPr>
              <w:t>1. Appendix – Form of the Application letter;</w:t>
            </w:r>
          </w:p>
          <w:p w14:paraId="68C2F033" w14:textId="06A35F84" w:rsidR="00966471" w:rsidRPr="00A73A35" w:rsidRDefault="00966471" w:rsidP="00A73A35">
            <w:pPr>
              <w:pStyle w:val="ListParagraph"/>
              <w:widowControl w:val="0"/>
              <w:spacing w:after="240"/>
              <w:ind w:left="67"/>
              <w:rPr>
                <w:rFonts w:ascii="Times New Roman" w:hAnsi="Times New Roman"/>
                <w:sz w:val="22"/>
                <w:lang w:val="en-US"/>
              </w:rPr>
            </w:pPr>
            <w:r w:rsidRPr="00011C8A">
              <w:rPr>
                <w:rFonts w:ascii="Times New Roman" w:hAnsi="Times New Roman"/>
                <w:sz w:val="22"/>
                <w:szCs w:val="22"/>
                <w:lang w:val="en-US"/>
              </w:rPr>
              <w:t xml:space="preserve">2. Appendix – </w:t>
            </w:r>
            <w:r w:rsidRPr="00DE0249">
              <w:rPr>
                <w:rFonts w:ascii="Times New Roman" w:hAnsi="Times New Roman"/>
                <w:sz w:val="22"/>
                <w:szCs w:val="22"/>
                <w:lang w:val="en-US"/>
              </w:rPr>
              <w:t>Technical specification of the Commissioning Party and Form of Tenderer’s tec</w:t>
            </w:r>
            <w:r>
              <w:rPr>
                <w:rFonts w:ascii="Times New Roman" w:hAnsi="Times New Roman"/>
                <w:sz w:val="22"/>
                <w:szCs w:val="22"/>
                <w:lang w:val="en-US"/>
              </w:rPr>
              <w:t>hnical and financial proposal.</w:t>
            </w:r>
          </w:p>
        </w:tc>
      </w:tr>
    </w:tbl>
    <w:p w14:paraId="3519978C" w14:textId="77777777" w:rsidR="00966471" w:rsidRDefault="00966471" w:rsidP="00966471">
      <w:pPr>
        <w:widowControl w:val="0"/>
        <w:jc w:val="right"/>
        <w:rPr>
          <w:rFonts w:ascii="Times New Roman" w:hAnsi="Times New Roman"/>
          <w:sz w:val="22"/>
          <w:szCs w:val="22"/>
          <w:lang w:val="en-US"/>
        </w:rPr>
      </w:pPr>
      <w:r w:rsidRPr="00011C8A">
        <w:rPr>
          <w:rFonts w:ascii="Times New Roman" w:hAnsi="Times New Roman"/>
          <w:sz w:val="22"/>
          <w:szCs w:val="22"/>
          <w:lang w:val="en-US"/>
        </w:rPr>
        <w:lastRenderedPageBreak/>
        <w:t xml:space="preserve">Procurement </w:t>
      </w:r>
    </w:p>
    <w:p w14:paraId="31D7B146" w14:textId="77777777" w:rsidR="00966471" w:rsidRPr="00011C8A" w:rsidRDefault="00966471" w:rsidP="00966471">
      <w:pPr>
        <w:jc w:val="right"/>
        <w:rPr>
          <w:rFonts w:ascii="Times New Roman" w:hAnsi="Times New Roman" w:cs="Times New Roman"/>
          <w:sz w:val="22"/>
          <w:szCs w:val="22"/>
          <w:lang w:val="en-US"/>
        </w:rPr>
      </w:pPr>
      <w:r w:rsidRPr="00011C8A">
        <w:rPr>
          <w:rFonts w:ascii="Times New Roman" w:hAnsi="Times New Roman" w:cs="Times New Roman"/>
          <w:sz w:val="22"/>
          <w:szCs w:val="22"/>
          <w:lang w:val="en-US"/>
        </w:rPr>
        <w:t>ID No. RTU-2015/</w:t>
      </w:r>
      <w:r w:rsidR="00CE6EF1">
        <w:rPr>
          <w:rFonts w:ascii="Times New Roman" w:hAnsi="Times New Roman" w:cs="Times New Roman"/>
          <w:sz w:val="22"/>
          <w:szCs w:val="22"/>
          <w:lang w:val="en-US"/>
        </w:rPr>
        <w:t>106</w:t>
      </w:r>
    </w:p>
    <w:p w14:paraId="3AB894FC" w14:textId="77777777" w:rsidR="00966471" w:rsidRPr="00011C8A" w:rsidRDefault="00966471" w:rsidP="00966471">
      <w:pPr>
        <w:widowControl w:val="0"/>
        <w:jc w:val="right"/>
        <w:rPr>
          <w:rFonts w:ascii="Times New Roman" w:hAnsi="Times New Roman"/>
          <w:sz w:val="22"/>
          <w:szCs w:val="22"/>
        </w:rPr>
      </w:pPr>
      <w:r w:rsidRPr="00011C8A">
        <w:rPr>
          <w:rFonts w:ascii="Times New Roman" w:hAnsi="Times New Roman"/>
          <w:sz w:val="22"/>
          <w:szCs w:val="22"/>
          <w:lang w:val="en-US"/>
        </w:rPr>
        <w:t>Regulation Appendix No.1</w:t>
      </w:r>
      <w:r w:rsidRPr="00011C8A">
        <w:rPr>
          <w:rFonts w:ascii="Times New Roman" w:hAnsi="Times New Roman"/>
          <w:sz w:val="22"/>
          <w:szCs w:val="22"/>
        </w:rPr>
        <w:t>.</w:t>
      </w:r>
    </w:p>
    <w:p w14:paraId="5638571F" w14:textId="77777777" w:rsidR="00966471" w:rsidRPr="00011C8A" w:rsidRDefault="00966471" w:rsidP="00966471">
      <w:pPr>
        <w:widowControl w:val="0"/>
        <w:jc w:val="right"/>
        <w:rPr>
          <w:rFonts w:ascii="Times New Roman" w:hAnsi="Times New Roman"/>
          <w:sz w:val="22"/>
          <w:szCs w:val="22"/>
        </w:rPr>
      </w:pPr>
    </w:p>
    <w:p w14:paraId="4A73165B" w14:textId="77777777" w:rsidR="00966471" w:rsidRPr="00011C8A" w:rsidRDefault="00966471" w:rsidP="00966471">
      <w:pPr>
        <w:widowControl w:val="0"/>
        <w:jc w:val="right"/>
        <w:rPr>
          <w:rFonts w:ascii="Times New Roman" w:hAnsi="Times New Roman"/>
          <w:i/>
          <w:sz w:val="22"/>
          <w:szCs w:val="22"/>
        </w:rPr>
      </w:pPr>
      <w:r w:rsidRPr="00011C8A">
        <w:rPr>
          <w:rFonts w:ascii="Times New Roman" w:hAnsi="Times New Roman"/>
          <w:i/>
          <w:sz w:val="22"/>
          <w:szCs w:val="22"/>
        </w:rPr>
        <w:t>Iepirkuma</w:t>
      </w:r>
    </w:p>
    <w:p w14:paraId="3C2D6F96" w14:textId="77777777" w:rsidR="00966471" w:rsidRPr="00011C8A" w:rsidRDefault="00966471" w:rsidP="00966471">
      <w:pPr>
        <w:jc w:val="right"/>
        <w:rPr>
          <w:rFonts w:ascii="Times New Roman" w:hAnsi="Times New Roman" w:cs="Times New Roman"/>
          <w:i/>
          <w:sz w:val="22"/>
          <w:szCs w:val="22"/>
        </w:rPr>
      </w:pPr>
      <w:r w:rsidRPr="00011C8A">
        <w:rPr>
          <w:rFonts w:ascii="Times New Roman" w:hAnsi="Times New Roman" w:cs="Times New Roman"/>
          <w:i/>
          <w:sz w:val="22"/>
          <w:szCs w:val="22"/>
        </w:rPr>
        <w:t>ID Nr. RTU-2015/</w:t>
      </w:r>
      <w:r w:rsidR="00CE6EF1">
        <w:rPr>
          <w:rFonts w:ascii="Times New Roman" w:hAnsi="Times New Roman" w:cs="Times New Roman"/>
          <w:i/>
          <w:sz w:val="22"/>
          <w:szCs w:val="22"/>
        </w:rPr>
        <w:t>106</w:t>
      </w:r>
    </w:p>
    <w:p w14:paraId="361E8EC1" w14:textId="77777777" w:rsidR="00966471" w:rsidRPr="00011C8A" w:rsidRDefault="00966471" w:rsidP="00966471">
      <w:pPr>
        <w:jc w:val="right"/>
        <w:rPr>
          <w:rFonts w:ascii="Times New Roman" w:hAnsi="Times New Roman" w:cs="Times New Roman"/>
          <w:i/>
          <w:sz w:val="22"/>
          <w:szCs w:val="22"/>
        </w:rPr>
      </w:pPr>
      <w:r w:rsidRPr="00011C8A">
        <w:rPr>
          <w:rFonts w:ascii="Times New Roman" w:hAnsi="Times New Roman" w:cs="Times New Roman"/>
          <w:i/>
          <w:sz w:val="22"/>
          <w:szCs w:val="22"/>
        </w:rPr>
        <w:t>Nolikuma 1. pielikums</w:t>
      </w:r>
    </w:p>
    <w:p w14:paraId="4D5763F8" w14:textId="77777777" w:rsidR="00966471" w:rsidRPr="00011C8A" w:rsidRDefault="00966471" w:rsidP="00966471">
      <w:pPr>
        <w:rPr>
          <w:rFonts w:ascii="Times New Roman" w:hAnsi="Times New Roman" w:cs="Times New Roman"/>
          <w:sz w:val="22"/>
          <w:szCs w:val="22"/>
        </w:rPr>
      </w:pPr>
    </w:p>
    <w:p w14:paraId="2CA3037A" w14:textId="77777777" w:rsidR="00966471" w:rsidRPr="00011C8A" w:rsidRDefault="00966471" w:rsidP="00966471">
      <w:pPr>
        <w:jc w:val="center"/>
        <w:rPr>
          <w:rFonts w:ascii="Times New Roman" w:hAnsi="Times New Roman" w:cs="Times New Roman"/>
          <w:b/>
          <w:caps/>
          <w:sz w:val="22"/>
          <w:szCs w:val="22"/>
        </w:rPr>
      </w:pPr>
      <w:r w:rsidRPr="00011C8A">
        <w:rPr>
          <w:rFonts w:ascii="Times New Roman" w:hAnsi="Times New Roman" w:cs="Times New Roman"/>
          <w:b/>
          <w:caps/>
          <w:sz w:val="22"/>
          <w:szCs w:val="22"/>
        </w:rPr>
        <w:t>Application Letter form</w:t>
      </w:r>
    </w:p>
    <w:p w14:paraId="04C925C2" w14:textId="77777777" w:rsidR="00966471" w:rsidRPr="00011C8A" w:rsidRDefault="00966471" w:rsidP="00966471">
      <w:pPr>
        <w:spacing w:after="240"/>
        <w:jc w:val="center"/>
        <w:rPr>
          <w:rFonts w:ascii="Times New Roman" w:hAnsi="Times New Roman" w:cs="Times New Roman"/>
          <w:i/>
          <w:caps/>
          <w:sz w:val="22"/>
          <w:szCs w:val="22"/>
        </w:rPr>
      </w:pPr>
      <w:r w:rsidRPr="00011C8A">
        <w:rPr>
          <w:rFonts w:ascii="Times New Roman" w:hAnsi="Times New Roman" w:cs="Times New Roman"/>
          <w:i/>
          <w:caps/>
          <w:sz w:val="22"/>
          <w:szCs w:val="22"/>
        </w:rPr>
        <w:t>Pieteikuma vēstules forma</w:t>
      </w:r>
    </w:p>
    <w:p w14:paraId="33BA2D10" w14:textId="77777777" w:rsidR="00966471" w:rsidRPr="00011C8A" w:rsidRDefault="00966471" w:rsidP="00966471">
      <w:pPr>
        <w:ind w:right="28"/>
        <w:jc w:val="center"/>
        <w:rPr>
          <w:rFonts w:ascii="Times New Roman" w:hAnsi="Times New Roman" w:cs="Times New Roman"/>
          <w:sz w:val="22"/>
          <w:szCs w:val="22"/>
        </w:rPr>
      </w:pPr>
      <w:r w:rsidRPr="00011C8A">
        <w:rPr>
          <w:rFonts w:ascii="Times New Roman" w:hAnsi="Times New Roman" w:cs="Times New Roman"/>
          <w:b/>
          <w:sz w:val="22"/>
          <w:szCs w:val="22"/>
        </w:rPr>
        <w:t>Piezīme</w:t>
      </w:r>
      <w:r w:rsidRPr="00011C8A">
        <w:rPr>
          <w:rFonts w:ascii="Times New Roman" w:hAnsi="Times New Roman" w:cs="Times New Roman"/>
          <w:sz w:val="22"/>
          <w:szCs w:val="22"/>
        </w:rPr>
        <w:t xml:space="preserve">: </w:t>
      </w:r>
      <w:r>
        <w:rPr>
          <w:rFonts w:ascii="Times New Roman" w:hAnsi="Times New Roman" w:cs="Times New Roman"/>
          <w:sz w:val="22"/>
          <w:szCs w:val="22"/>
          <w:lang w:val="en-US"/>
        </w:rPr>
        <w:t>Tenderer</w:t>
      </w:r>
      <w:r w:rsidRPr="00011C8A">
        <w:rPr>
          <w:rFonts w:ascii="Times New Roman" w:hAnsi="Times New Roman" w:cs="Times New Roman"/>
          <w:sz w:val="22"/>
          <w:szCs w:val="22"/>
          <w:lang w:val="en-US"/>
        </w:rPr>
        <w:t xml:space="preserve"> of the procurement needs to fill in the empty spaces in this form.</w:t>
      </w:r>
    </w:p>
    <w:p w14:paraId="085F9163" w14:textId="77777777" w:rsidR="00966471" w:rsidRPr="00011C8A" w:rsidRDefault="00966471" w:rsidP="00966471">
      <w:pPr>
        <w:ind w:right="28"/>
        <w:jc w:val="center"/>
        <w:rPr>
          <w:rFonts w:ascii="Times New Roman" w:hAnsi="Times New Roman" w:cs="Times New Roman"/>
          <w:i/>
          <w:sz w:val="22"/>
          <w:szCs w:val="22"/>
        </w:rPr>
      </w:pPr>
      <w:r w:rsidRPr="00011C8A">
        <w:rPr>
          <w:rFonts w:ascii="Times New Roman" w:hAnsi="Times New Roman" w:cs="Times New Roman"/>
          <w:i/>
          <w:sz w:val="22"/>
          <w:szCs w:val="22"/>
        </w:rPr>
        <w:t>Iepirkuma Pretendentam jāaizpilda tukšās vietas šajā formā.</w:t>
      </w:r>
    </w:p>
    <w:p w14:paraId="55593CE2" w14:textId="77777777" w:rsidR="00966471" w:rsidRPr="006F79C5" w:rsidRDefault="00966471" w:rsidP="00966471">
      <w:pPr>
        <w:spacing w:after="240"/>
        <w:jc w:val="both"/>
        <w:rPr>
          <w:rFonts w:ascii="Times New Roman" w:hAnsi="Times New Roman" w:cs="Times New Roman"/>
          <w:color w:val="000000"/>
          <w:spacing w:val="-1"/>
          <w:sz w:val="22"/>
          <w:szCs w:val="22"/>
          <w:lang w:val="en-US"/>
        </w:rPr>
      </w:pPr>
      <w:r w:rsidRPr="00011C8A">
        <w:rPr>
          <w:rFonts w:ascii="Times New Roman" w:hAnsi="Times New Roman" w:cs="Times New Roman"/>
          <w:b/>
          <w:sz w:val="22"/>
          <w:szCs w:val="22"/>
          <w:lang w:val="en-US"/>
        </w:rPr>
        <w:lastRenderedPageBreak/>
        <w:t>Procurement</w:t>
      </w:r>
      <w:r w:rsidRPr="00011C8A">
        <w:rPr>
          <w:rFonts w:ascii="Times New Roman" w:hAnsi="Times New Roman" w:cs="Times New Roman"/>
          <w:b/>
          <w:sz w:val="22"/>
          <w:szCs w:val="22"/>
        </w:rPr>
        <w:t xml:space="preserve">: </w:t>
      </w:r>
      <w:r w:rsidRPr="006F79C5">
        <w:rPr>
          <w:rFonts w:ascii="Times New Roman" w:hAnsi="Times New Roman" w:cs="Times New Roman"/>
          <w:sz w:val="22"/>
          <w:szCs w:val="22"/>
          <w:lang w:val="en-US"/>
        </w:rPr>
        <w:t>“</w:t>
      </w:r>
      <w:r w:rsidR="00EA455B" w:rsidRPr="006F79C5">
        <w:rPr>
          <w:rFonts w:ascii="Times New Roman" w:hAnsi="Times New Roman" w:cs="Times New Roman"/>
          <w:color w:val="000000"/>
          <w:spacing w:val="-1"/>
          <w:sz w:val="22"/>
          <w:szCs w:val="22"/>
          <w:lang w:val="en-US"/>
        </w:rPr>
        <w:t xml:space="preserve">Certified measurements of the rail rolling surface roughness within LIFE+ </w:t>
      </w:r>
      <w:proofErr w:type="spellStart"/>
      <w:r w:rsidR="00EA455B" w:rsidRPr="006F79C5">
        <w:rPr>
          <w:rFonts w:ascii="Times New Roman" w:hAnsi="Times New Roman" w:cs="Times New Roman"/>
          <w:color w:val="000000"/>
          <w:spacing w:val="-1"/>
          <w:sz w:val="22"/>
          <w:szCs w:val="22"/>
          <w:lang w:val="en-US"/>
        </w:rPr>
        <w:t>programme’s</w:t>
      </w:r>
      <w:proofErr w:type="spellEnd"/>
      <w:r w:rsidR="00EA455B" w:rsidRPr="006F79C5">
        <w:rPr>
          <w:rFonts w:ascii="Times New Roman" w:hAnsi="Times New Roman" w:cs="Times New Roman"/>
          <w:color w:val="000000"/>
          <w:spacing w:val="-1"/>
          <w:sz w:val="22"/>
          <w:szCs w:val="22"/>
          <w:lang w:val="en-US"/>
        </w:rPr>
        <w:t xml:space="preserve"> project “Innovative solutions for railway noise management”, Grant Agreement No. LIFE11 ENV/LV/376 ISRNM (PVS 1701) </w:t>
      </w:r>
      <w:r w:rsidRPr="006F79C5">
        <w:rPr>
          <w:rFonts w:ascii="Times New Roman" w:hAnsi="Times New Roman" w:cs="Times New Roman"/>
          <w:color w:val="000000"/>
          <w:spacing w:val="-1"/>
          <w:sz w:val="22"/>
          <w:szCs w:val="22"/>
          <w:lang w:val="en-US"/>
        </w:rPr>
        <w:t>(procurement ID No.2015/</w:t>
      </w:r>
      <w:r w:rsidR="003C5120" w:rsidRPr="006F79C5">
        <w:rPr>
          <w:rFonts w:ascii="Times New Roman" w:hAnsi="Times New Roman" w:cs="Times New Roman"/>
          <w:color w:val="000000"/>
          <w:spacing w:val="-1"/>
          <w:sz w:val="22"/>
          <w:szCs w:val="22"/>
          <w:lang w:val="en-US"/>
        </w:rPr>
        <w:t>106</w:t>
      </w:r>
      <w:r w:rsidRPr="006F79C5">
        <w:rPr>
          <w:rFonts w:ascii="Times New Roman" w:hAnsi="Times New Roman" w:cs="Times New Roman"/>
          <w:color w:val="000000"/>
          <w:spacing w:val="-1"/>
          <w:sz w:val="22"/>
          <w:szCs w:val="22"/>
          <w:lang w:val="en-US"/>
        </w:rPr>
        <w:t>) according to the Section  8.</w:t>
      </w:r>
      <w:r w:rsidRPr="006F79C5">
        <w:rPr>
          <w:rFonts w:ascii="Times New Roman" w:hAnsi="Times New Roman" w:cs="Times New Roman"/>
          <w:color w:val="000000"/>
          <w:spacing w:val="-1"/>
          <w:sz w:val="22"/>
          <w:szCs w:val="22"/>
          <w:vertAlign w:val="superscript"/>
          <w:lang w:val="en-US"/>
        </w:rPr>
        <w:t xml:space="preserve">2 </w:t>
      </w:r>
      <w:r w:rsidRPr="006F79C5">
        <w:rPr>
          <w:rFonts w:ascii="Times New Roman" w:hAnsi="Times New Roman" w:cs="Times New Roman"/>
          <w:color w:val="000000"/>
          <w:spacing w:val="-1"/>
          <w:sz w:val="22"/>
          <w:szCs w:val="22"/>
          <w:lang w:val="en-US"/>
        </w:rPr>
        <w:t xml:space="preserve"> of Public Procurement Law of Republic of Latvia.</w:t>
      </w:r>
    </w:p>
    <w:p w14:paraId="5B819399" w14:textId="77777777" w:rsidR="00966471" w:rsidRPr="006F79C5" w:rsidRDefault="00966471" w:rsidP="00966471">
      <w:pPr>
        <w:spacing w:after="240"/>
        <w:jc w:val="both"/>
        <w:rPr>
          <w:rFonts w:ascii="Times New Roman" w:hAnsi="Times New Roman" w:cs="Times New Roman"/>
          <w:color w:val="000000"/>
          <w:spacing w:val="-1"/>
          <w:sz w:val="22"/>
          <w:szCs w:val="22"/>
          <w:lang w:val="en-US"/>
        </w:rPr>
      </w:pPr>
      <w:r w:rsidRPr="006F79C5">
        <w:rPr>
          <w:rFonts w:ascii="Times New Roman" w:hAnsi="Times New Roman" w:cs="Times New Roman"/>
          <w:i/>
          <w:color w:val="000000"/>
          <w:spacing w:val="-1"/>
          <w:sz w:val="22"/>
          <w:szCs w:val="22"/>
        </w:rPr>
        <w:t>Iepirkums: „</w:t>
      </w:r>
      <w:r w:rsidR="003C5120" w:rsidRPr="006F79C5">
        <w:rPr>
          <w:rFonts w:ascii="Times New Roman" w:hAnsi="Times New Roman" w:cs="Times New Roman"/>
          <w:bCs/>
          <w:i/>
          <w:sz w:val="22"/>
          <w:szCs w:val="22"/>
        </w:rPr>
        <w:t xml:space="preserve">Sertificēti sliežu ripošanas virsmas nelīdzenumu mērījumi </w:t>
      </w:r>
      <w:proofErr w:type="spellStart"/>
      <w:r w:rsidR="003C5120" w:rsidRPr="006F79C5">
        <w:rPr>
          <w:rFonts w:ascii="Times New Roman" w:hAnsi="Times New Roman" w:cs="Times New Roman"/>
          <w:bCs/>
          <w:i/>
          <w:sz w:val="22"/>
          <w:szCs w:val="22"/>
        </w:rPr>
        <w:t>Life</w:t>
      </w:r>
      <w:proofErr w:type="spellEnd"/>
      <w:r w:rsidR="00EA455B" w:rsidRPr="006F79C5">
        <w:rPr>
          <w:rFonts w:ascii="Times New Roman" w:hAnsi="Times New Roman" w:cs="Times New Roman"/>
          <w:bCs/>
          <w:i/>
          <w:sz w:val="22"/>
          <w:szCs w:val="22"/>
        </w:rPr>
        <w:t>+</w:t>
      </w:r>
      <w:r w:rsidR="003C5120" w:rsidRPr="006F79C5">
        <w:rPr>
          <w:rFonts w:ascii="Times New Roman" w:hAnsi="Times New Roman" w:cs="Times New Roman"/>
          <w:bCs/>
          <w:i/>
          <w:sz w:val="22"/>
          <w:szCs w:val="22"/>
        </w:rPr>
        <w:t xml:space="preserve"> projektā “Inovatīvi risinājumi dzelzceļa trokšņu pārvaldībā”, </w:t>
      </w:r>
      <w:r w:rsidR="00EA455B" w:rsidRPr="006F79C5">
        <w:rPr>
          <w:rFonts w:ascii="Times New Roman" w:hAnsi="Times New Roman" w:cs="Times New Roman"/>
          <w:bCs/>
          <w:i/>
          <w:sz w:val="22"/>
          <w:szCs w:val="22"/>
        </w:rPr>
        <w:t xml:space="preserve">Dotācijas nolīguma </w:t>
      </w:r>
      <w:r w:rsidR="003C5120" w:rsidRPr="006F79C5">
        <w:rPr>
          <w:rFonts w:ascii="Times New Roman" w:hAnsi="Times New Roman" w:cs="Times New Roman"/>
          <w:bCs/>
          <w:i/>
          <w:sz w:val="22"/>
          <w:szCs w:val="22"/>
        </w:rPr>
        <w:t>Nr. LIFE11 ENV/LV/376 ISRNM (PVS 1701)</w:t>
      </w:r>
      <w:r w:rsidRPr="006F79C5">
        <w:rPr>
          <w:rFonts w:ascii="Times New Roman" w:hAnsi="Times New Roman" w:cs="Times New Roman"/>
          <w:i/>
          <w:color w:val="000000"/>
          <w:spacing w:val="-1"/>
          <w:sz w:val="22"/>
          <w:szCs w:val="22"/>
        </w:rPr>
        <w:t>” (Iepirkuma</w:t>
      </w:r>
      <w:r w:rsidR="00EA455B" w:rsidRPr="006F79C5">
        <w:rPr>
          <w:rFonts w:ascii="Times New Roman" w:hAnsi="Times New Roman" w:cs="Times New Roman"/>
          <w:i/>
          <w:color w:val="000000"/>
          <w:spacing w:val="-1"/>
          <w:sz w:val="22"/>
          <w:szCs w:val="22"/>
        </w:rPr>
        <w:t xml:space="preserve"> ID </w:t>
      </w:r>
      <w:r w:rsidRPr="006F79C5">
        <w:rPr>
          <w:rFonts w:ascii="Times New Roman" w:hAnsi="Times New Roman" w:cs="Times New Roman"/>
          <w:i/>
          <w:color w:val="000000"/>
          <w:spacing w:val="-1"/>
          <w:sz w:val="22"/>
          <w:szCs w:val="22"/>
        </w:rPr>
        <w:t>Nr. 2015/</w:t>
      </w:r>
      <w:r w:rsidR="003C5120" w:rsidRPr="006F79C5">
        <w:rPr>
          <w:rFonts w:ascii="Times New Roman" w:hAnsi="Times New Roman" w:cs="Times New Roman"/>
          <w:i/>
          <w:color w:val="000000"/>
          <w:spacing w:val="-1"/>
          <w:sz w:val="22"/>
          <w:szCs w:val="22"/>
        </w:rPr>
        <w:t>106</w:t>
      </w:r>
      <w:r w:rsidRPr="006F79C5">
        <w:rPr>
          <w:rFonts w:ascii="Times New Roman" w:hAnsi="Times New Roman" w:cs="Times New Roman"/>
          <w:i/>
          <w:color w:val="000000"/>
          <w:spacing w:val="-1"/>
          <w:sz w:val="22"/>
          <w:szCs w:val="22"/>
        </w:rPr>
        <w:t>) saskaņā ar Publisko Iepirkumu likuma 8.</w:t>
      </w:r>
      <w:r w:rsidRPr="006F79C5">
        <w:rPr>
          <w:rFonts w:ascii="Times New Roman" w:hAnsi="Times New Roman" w:cs="Times New Roman"/>
          <w:i/>
          <w:color w:val="000000"/>
          <w:spacing w:val="-1"/>
          <w:sz w:val="22"/>
          <w:szCs w:val="22"/>
          <w:vertAlign w:val="superscript"/>
        </w:rPr>
        <w:t xml:space="preserve">2 </w:t>
      </w:r>
      <w:r w:rsidR="003C5120" w:rsidRPr="006F79C5">
        <w:rPr>
          <w:rFonts w:ascii="Times New Roman" w:hAnsi="Times New Roman" w:cs="Times New Roman"/>
          <w:i/>
          <w:color w:val="000000"/>
          <w:spacing w:val="-1"/>
          <w:sz w:val="22"/>
          <w:szCs w:val="22"/>
        </w:rPr>
        <w:t>pantu</w:t>
      </w:r>
      <w:r w:rsidRPr="006F79C5">
        <w:rPr>
          <w:rFonts w:ascii="Times New Roman" w:hAnsi="Times New Roman" w:cs="Times New Roman"/>
          <w:i/>
          <w:color w:val="000000"/>
          <w:spacing w:val="-1"/>
          <w:sz w:val="22"/>
          <w:szCs w:val="22"/>
        </w:rPr>
        <w:t>.</w:t>
      </w:r>
    </w:p>
    <w:p w14:paraId="15084B32" w14:textId="77777777" w:rsidR="00966471" w:rsidRPr="006F79C5" w:rsidRDefault="00966471" w:rsidP="00966471">
      <w:pPr>
        <w:spacing w:after="240"/>
        <w:ind w:right="29"/>
        <w:rPr>
          <w:rFonts w:ascii="Times New Roman" w:hAnsi="Times New Roman" w:cs="Times New Roman"/>
          <w:b/>
          <w:sz w:val="22"/>
          <w:szCs w:val="22"/>
        </w:rPr>
      </w:pPr>
      <w:r w:rsidRPr="006F79C5">
        <w:rPr>
          <w:rFonts w:ascii="Times New Roman" w:hAnsi="Times New Roman" w:cs="Times New Roman"/>
          <w:b/>
          <w:sz w:val="22"/>
          <w:szCs w:val="22"/>
        </w:rPr>
        <w:t xml:space="preserve">To/Kam: </w:t>
      </w:r>
      <w:proofErr w:type="spellStart"/>
      <w:r w:rsidRPr="006F79C5">
        <w:rPr>
          <w:rFonts w:ascii="Times New Roman" w:hAnsi="Times New Roman" w:cs="Times New Roman"/>
          <w:sz w:val="22"/>
          <w:szCs w:val="22"/>
        </w:rPr>
        <w:t>RigaTechnicalUniversity</w:t>
      </w:r>
      <w:proofErr w:type="spellEnd"/>
      <w:r w:rsidRPr="006F79C5">
        <w:rPr>
          <w:rFonts w:ascii="Times New Roman" w:hAnsi="Times New Roman" w:cs="Times New Roman"/>
          <w:b/>
          <w:sz w:val="22"/>
          <w:szCs w:val="22"/>
        </w:rPr>
        <w:t xml:space="preserve"> / </w:t>
      </w:r>
      <w:r w:rsidRPr="006F79C5">
        <w:rPr>
          <w:rFonts w:ascii="Times New Roman" w:hAnsi="Times New Roman" w:cs="Times New Roman"/>
          <w:i/>
          <w:sz w:val="22"/>
          <w:szCs w:val="22"/>
        </w:rPr>
        <w:t>Rīgas Tehniskajai universitātei</w:t>
      </w:r>
    </w:p>
    <w:p w14:paraId="7A39853E" w14:textId="77777777" w:rsidR="00966471" w:rsidRPr="00011C8A" w:rsidRDefault="00966471" w:rsidP="00966471">
      <w:pPr>
        <w:pStyle w:val="Header"/>
        <w:spacing w:after="240"/>
        <w:jc w:val="both"/>
        <w:rPr>
          <w:rFonts w:ascii="Times New Roman" w:hAnsi="Times New Roman"/>
          <w:sz w:val="22"/>
          <w:szCs w:val="22"/>
          <w:lang w:val="en-US"/>
        </w:rPr>
      </w:pPr>
      <w:r w:rsidRPr="006F79C5">
        <w:rPr>
          <w:rFonts w:ascii="Times New Roman" w:hAnsi="Times New Roman"/>
          <w:sz w:val="22"/>
          <w:szCs w:val="22"/>
          <w:lang w:val="en-US"/>
        </w:rPr>
        <w:t xml:space="preserve">According to this Regulation, we confirm that we agree with the Procurement terms. We offer </w:t>
      </w:r>
      <w:r w:rsidR="00EA455B" w:rsidRPr="006F79C5">
        <w:rPr>
          <w:rFonts w:ascii="Times New Roman" w:hAnsi="Times New Roman"/>
          <w:sz w:val="22"/>
          <w:szCs w:val="22"/>
          <w:lang w:val="en-US"/>
        </w:rPr>
        <w:t xml:space="preserve">to perform the certified measurements of the rail rolling surface roughness </w:t>
      </w:r>
      <w:r w:rsidRPr="006F79C5">
        <w:rPr>
          <w:rFonts w:ascii="Times New Roman" w:hAnsi="Times New Roman"/>
          <w:sz w:val="22"/>
          <w:szCs w:val="22"/>
          <w:lang w:val="en-US"/>
        </w:rPr>
        <w:t>in compliance with the requirements of the Regulation and for the price stated in the Financial proposal. We confirm that the price is fixed for the whole term of Procurement agreement and that it cannot be subject to any later recalculations.</w:t>
      </w:r>
    </w:p>
    <w:p w14:paraId="0BB991B0" w14:textId="77777777" w:rsidR="00966471" w:rsidRPr="00011C8A" w:rsidRDefault="00966471" w:rsidP="00966471">
      <w:pPr>
        <w:pStyle w:val="Header"/>
        <w:spacing w:after="240"/>
        <w:jc w:val="both"/>
        <w:rPr>
          <w:rFonts w:ascii="Times New Roman" w:hAnsi="Times New Roman"/>
          <w:i/>
          <w:sz w:val="22"/>
          <w:szCs w:val="22"/>
        </w:rPr>
      </w:pPr>
      <w:r w:rsidRPr="00011C8A">
        <w:rPr>
          <w:rFonts w:ascii="Times New Roman" w:hAnsi="Times New Roman"/>
          <w:i/>
          <w:sz w:val="22"/>
          <w:szCs w:val="22"/>
        </w:rPr>
        <w:t xml:space="preserve">Saskaņā ar Nolikumu apstiprinām, ka piekrītam Iepirkuma noteikumiem. Piedāvājam </w:t>
      </w:r>
      <w:r w:rsidRPr="003C5120">
        <w:rPr>
          <w:rFonts w:ascii="Times New Roman" w:hAnsi="Times New Roman"/>
          <w:i/>
          <w:sz w:val="22"/>
          <w:szCs w:val="22"/>
        </w:rPr>
        <w:t xml:space="preserve">veikt </w:t>
      </w:r>
      <w:r w:rsidR="003C5120" w:rsidRPr="003C5120">
        <w:rPr>
          <w:rFonts w:ascii="Times New Roman" w:hAnsi="Times New Roman"/>
          <w:i/>
          <w:sz w:val="22"/>
          <w:szCs w:val="22"/>
        </w:rPr>
        <w:t>sliežu ripošanas virsmas nelīdzenumu mērījumus</w:t>
      </w:r>
      <w:r w:rsidRPr="003C5120">
        <w:rPr>
          <w:rFonts w:ascii="Times New Roman" w:hAnsi="Times New Roman"/>
          <w:i/>
          <w:sz w:val="22"/>
          <w:szCs w:val="22"/>
        </w:rPr>
        <w:t xml:space="preserve"> saskaņā</w:t>
      </w:r>
      <w:r w:rsidRPr="00011C8A">
        <w:rPr>
          <w:rFonts w:ascii="Times New Roman" w:hAnsi="Times New Roman"/>
          <w:i/>
          <w:sz w:val="22"/>
          <w:szCs w:val="22"/>
        </w:rPr>
        <w:t xml:space="preserve"> ar Nolikuma prasībām par Fin</w:t>
      </w:r>
      <w:r>
        <w:rPr>
          <w:rFonts w:ascii="Times New Roman" w:hAnsi="Times New Roman"/>
          <w:i/>
          <w:sz w:val="22"/>
          <w:szCs w:val="22"/>
        </w:rPr>
        <w:t xml:space="preserve">anšu piedāvājumā norādīto cenu. </w:t>
      </w:r>
      <w:r w:rsidRPr="00011C8A">
        <w:rPr>
          <w:rFonts w:ascii="Times New Roman" w:hAnsi="Times New Roman"/>
          <w:i/>
          <w:sz w:val="22"/>
          <w:szCs w:val="22"/>
        </w:rPr>
        <w:t>Apliecinām, ka piedāvātā līgumcena ir fiksēta uz visu Iepirkuma līguma izpildes laiku, un tā nevar būt objekts nekādiem vēlākiem pārrēķiniem.</w:t>
      </w:r>
    </w:p>
    <w:p w14:paraId="6916D1A5" w14:textId="77777777" w:rsidR="00966471" w:rsidRPr="00011C8A" w:rsidRDefault="00966471" w:rsidP="00966471">
      <w:pPr>
        <w:numPr>
          <w:ilvl w:val="0"/>
          <w:numId w:val="5"/>
        </w:numPr>
        <w:spacing w:after="240"/>
        <w:ind w:left="284" w:right="28" w:hanging="284"/>
        <w:jc w:val="both"/>
        <w:rPr>
          <w:rFonts w:ascii="Times New Roman" w:hAnsi="Times New Roman" w:cs="Times New Roman"/>
          <w:i/>
          <w:sz w:val="22"/>
          <w:szCs w:val="22"/>
        </w:rPr>
      </w:pPr>
      <w:r w:rsidRPr="00011C8A">
        <w:rPr>
          <w:rFonts w:ascii="Times New Roman" w:hAnsi="Times New Roman" w:cs="Times New Roman"/>
          <w:sz w:val="22"/>
          <w:szCs w:val="22"/>
          <w:lang w:val="en-US"/>
        </w:rPr>
        <w:t xml:space="preserve">If the </w:t>
      </w:r>
      <w:r>
        <w:rPr>
          <w:rFonts w:ascii="Times New Roman" w:hAnsi="Times New Roman" w:cs="Times New Roman"/>
          <w:sz w:val="22"/>
          <w:szCs w:val="22"/>
          <w:lang w:val="en-US"/>
        </w:rPr>
        <w:t>Tenderer</w:t>
      </w:r>
      <w:r w:rsidRPr="00011C8A">
        <w:rPr>
          <w:rFonts w:ascii="Times New Roman" w:hAnsi="Times New Roman" w:cs="Times New Roman"/>
          <w:sz w:val="22"/>
          <w:szCs w:val="22"/>
          <w:lang w:val="en-US"/>
        </w:rPr>
        <w:t xml:space="preserve"> is a supplier association (association of persons)/</w:t>
      </w:r>
      <w:r w:rsidRPr="00011C8A">
        <w:rPr>
          <w:rFonts w:ascii="Times New Roman" w:hAnsi="Times New Roman" w:cs="Times New Roman"/>
          <w:i/>
          <w:sz w:val="22"/>
          <w:szCs w:val="22"/>
        </w:rPr>
        <w:t>Ja Pretendents ir personu apvienība (personu grupa):</w:t>
      </w:r>
    </w:p>
    <w:p w14:paraId="2B759670" w14:textId="77777777" w:rsidR="00966471" w:rsidRPr="00011C8A" w:rsidRDefault="00966471" w:rsidP="00966471">
      <w:pPr>
        <w:numPr>
          <w:ilvl w:val="1"/>
          <w:numId w:val="5"/>
        </w:numPr>
        <w:spacing w:after="240"/>
        <w:ind w:left="709" w:right="28" w:hanging="425"/>
        <w:jc w:val="both"/>
        <w:rPr>
          <w:rFonts w:ascii="Times New Roman" w:hAnsi="Times New Roman" w:cs="Times New Roman"/>
          <w:i/>
          <w:sz w:val="22"/>
          <w:szCs w:val="22"/>
        </w:rPr>
      </w:pPr>
      <w:r w:rsidRPr="00011C8A">
        <w:rPr>
          <w:rFonts w:ascii="Times New Roman" w:hAnsi="Times New Roman" w:cs="Times New Roman"/>
          <w:sz w:val="22"/>
          <w:szCs w:val="22"/>
          <w:lang w:val="en-US"/>
        </w:rPr>
        <w:t>Person representing the supplier association in the procurement</w:t>
      </w:r>
      <w:r w:rsidRPr="00011C8A">
        <w:rPr>
          <w:rFonts w:ascii="Times New Roman" w:hAnsi="Times New Roman" w:cs="Times New Roman"/>
          <w:i/>
          <w:sz w:val="22"/>
          <w:szCs w:val="22"/>
          <w:lang w:val="en-US"/>
        </w:rPr>
        <w:t>/</w:t>
      </w:r>
      <w:r w:rsidRPr="00011C8A">
        <w:rPr>
          <w:rFonts w:ascii="Times New Roman" w:hAnsi="Times New Roman" w:cs="Times New Roman"/>
          <w:i/>
          <w:sz w:val="22"/>
          <w:szCs w:val="22"/>
        </w:rPr>
        <w:t xml:space="preserve"> persona, kura pārstāv personu apvienību Iepirkumā: </w:t>
      </w:r>
      <w:r w:rsidRPr="00011C8A">
        <w:rPr>
          <w:rFonts w:ascii="Times New Roman" w:hAnsi="Times New Roman" w:cs="Times New Roman"/>
          <w:i/>
          <w:sz w:val="22"/>
          <w:szCs w:val="22"/>
          <w:u w:val="single"/>
        </w:rPr>
        <w:tab/>
      </w:r>
      <w:r w:rsidRPr="00011C8A">
        <w:rPr>
          <w:rFonts w:ascii="Times New Roman" w:hAnsi="Times New Roman" w:cs="Times New Roman"/>
          <w:i/>
          <w:sz w:val="22"/>
          <w:szCs w:val="22"/>
          <w:u w:val="single"/>
        </w:rPr>
        <w:tab/>
        <w:t>________.</w:t>
      </w:r>
    </w:p>
    <w:p w14:paraId="591904F4" w14:textId="77777777" w:rsidR="00966471" w:rsidRPr="00011C8A" w:rsidRDefault="00966471" w:rsidP="00966471">
      <w:pPr>
        <w:numPr>
          <w:ilvl w:val="1"/>
          <w:numId w:val="5"/>
        </w:numPr>
        <w:tabs>
          <w:tab w:val="num" w:pos="709"/>
        </w:tabs>
        <w:spacing w:after="240"/>
        <w:ind w:left="284" w:right="29" w:firstLine="0"/>
        <w:jc w:val="both"/>
        <w:rPr>
          <w:rFonts w:ascii="Times New Roman" w:hAnsi="Times New Roman" w:cs="Times New Roman"/>
          <w:sz w:val="22"/>
          <w:szCs w:val="22"/>
          <w:u w:val="single"/>
        </w:rPr>
      </w:pPr>
      <w:r w:rsidRPr="00011C8A">
        <w:rPr>
          <w:rFonts w:ascii="Times New Roman" w:hAnsi="Times New Roman" w:cs="Times New Roman"/>
          <w:sz w:val="22"/>
          <w:szCs w:val="22"/>
          <w:lang w:val="en-US"/>
        </w:rPr>
        <w:t>The amount of responsibility for each person/</w:t>
      </w:r>
      <w:r w:rsidRPr="00011C8A">
        <w:rPr>
          <w:rFonts w:ascii="Times New Roman" w:hAnsi="Times New Roman" w:cs="Times New Roman"/>
          <w:i/>
          <w:sz w:val="22"/>
          <w:szCs w:val="22"/>
        </w:rPr>
        <w:t>katras personas atbildības apjoms:</w:t>
      </w:r>
      <w:r w:rsidRPr="00011C8A">
        <w:rPr>
          <w:rFonts w:ascii="Times New Roman" w:hAnsi="Times New Roman" w:cs="Times New Roman"/>
          <w:i/>
          <w:sz w:val="22"/>
          <w:szCs w:val="22"/>
        </w:rPr>
        <w:tab/>
      </w:r>
      <w:r w:rsidRPr="00011C8A">
        <w:rPr>
          <w:rFonts w:ascii="Times New Roman" w:hAnsi="Times New Roman" w:cs="Times New Roman"/>
          <w:sz w:val="22"/>
          <w:szCs w:val="22"/>
          <w:u w:val="single"/>
        </w:rPr>
        <w:tab/>
      </w:r>
      <w:r w:rsidRPr="00011C8A">
        <w:rPr>
          <w:rFonts w:ascii="Times New Roman" w:hAnsi="Times New Roman" w:cs="Times New Roman"/>
          <w:sz w:val="22"/>
          <w:szCs w:val="22"/>
          <w:u w:val="single"/>
        </w:rPr>
        <w:tab/>
      </w:r>
      <w:r w:rsidRPr="00011C8A">
        <w:rPr>
          <w:rFonts w:ascii="Times New Roman" w:hAnsi="Times New Roman" w:cs="Times New Roman"/>
          <w:sz w:val="22"/>
          <w:szCs w:val="22"/>
          <w:u w:val="single"/>
        </w:rPr>
        <w:tab/>
      </w:r>
      <w:r w:rsidRPr="00011C8A">
        <w:rPr>
          <w:rFonts w:ascii="Times New Roman" w:hAnsi="Times New Roman" w:cs="Times New Roman"/>
          <w:sz w:val="22"/>
          <w:szCs w:val="22"/>
          <w:u w:val="single"/>
        </w:rPr>
        <w:tab/>
      </w:r>
      <w:r w:rsidRPr="00011C8A">
        <w:rPr>
          <w:rFonts w:ascii="Times New Roman" w:hAnsi="Times New Roman" w:cs="Times New Roman"/>
          <w:sz w:val="22"/>
          <w:szCs w:val="22"/>
          <w:u w:val="single"/>
        </w:rPr>
        <w:tab/>
        <w:t>__.</w:t>
      </w:r>
    </w:p>
    <w:p w14:paraId="2FDFDC4F" w14:textId="77777777" w:rsidR="00966471" w:rsidRPr="00011C8A" w:rsidRDefault="00966471" w:rsidP="00966471">
      <w:pPr>
        <w:numPr>
          <w:ilvl w:val="0"/>
          <w:numId w:val="5"/>
        </w:numPr>
        <w:spacing w:after="240"/>
        <w:ind w:left="425" w:right="28" w:hanging="425"/>
        <w:jc w:val="both"/>
        <w:rPr>
          <w:rFonts w:ascii="Times New Roman" w:hAnsi="Times New Roman" w:cs="Times New Roman"/>
          <w:sz w:val="22"/>
          <w:szCs w:val="22"/>
        </w:rPr>
      </w:pPr>
      <w:r w:rsidRPr="00011C8A">
        <w:rPr>
          <w:rFonts w:ascii="Times New Roman" w:hAnsi="Times New Roman" w:cs="Times New Roman"/>
          <w:sz w:val="22"/>
          <w:szCs w:val="22"/>
          <w:lang w:val="en-US"/>
        </w:rPr>
        <w:t xml:space="preserve">We agree to the terms of the Procurement Regulation. </w:t>
      </w:r>
      <w:r w:rsidRPr="00011C8A">
        <w:rPr>
          <w:rFonts w:ascii="Times New Roman" w:hAnsi="Times New Roman" w:cs="Times New Roman"/>
          <w:sz w:val="22"/>
          <w:szCs w:val="22"/>
        </w:rPr>
        <w:t>/</w:t>
      </w:r>
      <w:r w:rsidRPr="00011C8A">
        <w:rPr>
          <w:rFonts w:ascii="Times New Roman" w:hAnsi="Times New Roman" w:cs="Times New Roman"/>
          <w:i/>
          <w:sz w:val="22"/>
          <w:szCs w:val="22"/>
        </w:rPr>
        <w:t>Mēs piekrītam Iepirkuma Nolikuma noteikumiem.</w:t>
      </w:r>
    </w:p>
    <w:p w14:paraId="3A138A1B" w14:textId="77777777" w:rsidR="00966471" w:rsidRPr="00011C8A" w:rsidRDefault="00966471" w:rsidP="00966471">
      <w:pPr>
        <w:numPr>
          <w:ilvl w:val="0"/>
          <w:numId w:val="5"/>
        </w:numPr>
        <w:spacing w:after="240"/>
        <w:ind w:left="425" w:right="28" w:hanging="425"/>
        <w:jc w:val="both"/>
        <w:rPr>
          <w:rFonts w:ascii="Times New Roman" w:hAnsi="Times New Roman" w:cs="Times New Roman"/>
          <w:sz w:val="22"/>
          <w:szCs w:val="22"/>
        </w:rPr>
      </w:pPr>
      <w:r w:rsidRPr="00011C8A">
        <w:rPr>
          <w:rFonts w:ascii="Times New Roman" w:hAnsi="Times New Roman" w:cs="Times New Roman"/>
          <w:sz w:val="22"/>
          <w:szCs w:val="22"/>
          <w:lang w:val="en-US"/>
        </w:rPr>
        <w:t>We confirm all the documentation attached forms in this offer.</w:t>
      </w:r>
      <w:r w:rsidRPr="00011C8A">
        <w:rPr>
          <w:rFonts w:ascii="Times New Roman" w:hAnsi="Times New Roman" w:cs="Times New Roman"/>
          <w:i/>
          <w:sz w:val="22"/>
          <w:szCs w:val="22"/>
        </w:rPr>
        <w:t xml:space="preserve"> /Mēs apstiprinām, ka visi pievienotie dokumenti veido šo piedāvājumu.</w:t>
      </w:r>
    </w:p>
    <w:p w14:paraId="1AA60B9F" w14:textId="77777777" w:rsidR="00966471" w:rsidRPr="00011C8A" w:rsidRDefault="00966471" w:rsidP="00966471">
      <w:pPr>
        <w:numPr>
          <w:ilvl w:val="0"/>
          <w:numId w:val="5"/>
        </w:numPr>
        <w:spacing w:after="240"/>
        <w:ind w:left="425" w:right="28" w:hanging="425"/>
        <w:jc w:val="both"/>
        <w:rPr>
          <w:rFonts w:ascii="Times New Roman" w:hAnsi="Times New Roman" w:cs="Times New Roman"/>
          <w:sz w:val="22"/>
          <w:szCs w:val="22"/>
        </w:rPr>
      </w:pPr>
      <w:r w:rsidRPr="00011C8A">
        <w:rPr>
          <w:rFonts w:ascii="Times New Roman" w:hAnsi="Times New Roman" w:cs="Times New Roman"/>
          <w:sz w:val="22"/>
          <w:szCs w:val="22"/>
          <w:lang w:val="en-US"/>
        </w:rPr>
        <w:t>We accept that the agreement comes into force according to your terms, after both parties have signed it.</w:t>
      </w:r>
      <w:r w:rsidRPr="00011C8A">
        <w:rPr>
          <w:rFonts w:ascii="Times New Roman" w:hAnsi="Times New Roman" w:cs="Times New Roman"/>
          <w:sz w:val="22"/>
          <w:szCs w:val="22"/>
        </w:rPr>
        <w:t xml:space="preserve"> /</w:t>
      </w:r>
      <w:r w:rsidRPr="00011C8A">
        <w:rPr>
          <w:rFonts w:ascii="Times New Roman" w:hAnsi="Times New Roman" w:cs="Times New Roman"/>
          <w:i/>
          <w:sz w:val="22"/>
          <w:szCs w:val="22"/>
        </w:rPr>
        <w:t>Mēs piekrītam, ka līgums stājas spēkā pēc abpusējas parakstīšanas saskaņā ar Jūsu noteikumiem.</w:t>
      </w:r>
    </w:p>
    <w:p w14:paraId="6F18961F" w14:textId="77777777" w:rsidR="00966471" w:rsidRPr="00011C8A" w:rsidRDefault="00966471" w:rsidP="00966471">
      <w:pPr>
        <w:numPr>
          <w:ilvl w:val="0"/>
          <w:numId w:val="5"/>
        </w:numPr>
        <w:tabs>
          <w:tab w:val="num" w:pos="426"/>
        </w:tabs>
        <w:spacing w:after="240"/>
        <w:ind w:left="425" w:right="28" w:hanging="425"/>
        <w:jc w:val="both"/>
        <w:rPr>
          <w:rFonts w:ascii="Times New Roman" w:hAnsi="Times New Roman" w:cs="Times New Roman"/>
          <w:sz w:val="22"/>
          <w:szCs w:val="22"/>
          <w:lang w:val="en-US"/>
        </w:rPr>
      </w:pPr>
      <w:r w:rsidRPr="00011C8A">
        <w:rPr>
          <w:rFonts w:ascii="Times New Roman" w:hAnsi="Times New Roman" w:cs="Times New Roman"/>
          <w:sz w:val="22"/>
          <w:szCs w:val="22"/>
          <w:lang w:val="en-US"/>
        </w:rPr>
        <w:t xml:space="preserve">Information about the </w:t>
      </w:r>
      <w:r>
        <w:rPr>
          <w:rFonts w:ascii="Times New Roman" w:hAnsi="Times New Roman" w:cs="Times New Roman"/>
          <w:sz w:val="22"/>
          <w:szCs w:val="22"/>
          <w:lang w:val="en-US"/>
        </w:rPr>
        <w:t>Tenderer</w:t>
      </w:r>
      <w:r w:rsidRPr="00011C8A">
        <w:rPr>
          <w:rFonts w:ascii="Times New Roman" w:hAnsi="Times New Roman" w:cs="Times New Roman"/>
          <w:sz w:val="22"/>
          <w:szCs w:val="22"/>
          <w:lang w:val="en-US"/>
        </w:rPr>
        <w:t xml:space="preserve"> or the person representing the supplier’s association in the procurement (please fill in the parts related to the </w:t>
      </w:r>
      <w:r>
        <w:rPr>
          <w:rFonts w:ascii="Times New Roman" w:hAnsi="Times New Roman" w:cs="Times New Roman"/>
          <w:sz w:val="22"/>
          <w:szCs w:val="22"/>
          <w:lang w:val="en-US"/>
        </w:rPr>
        <w:t>Tenderer</w:t>
      </w:r>
      <w:r w:rsidRPr="00011C8A">
        <w:rPr>
          <w:rFonts w:ascii="Times New Roman" w:hAnsi="Times New Roman" w:cs="Times New Roman"/>
          <w:sz w:val="22"/>
          <w:szCs w:val="22"/>
          <w:lang w:val="en-US"/>
        </w:rPr>
        <w:t>) :</w:t>
      </w:r>
    </w:p>
    <w:p w14:paraId="1D44086B" w14:textId="77777777" w:rsidR="00966471" w:rsidRPr="00011C8A" w:rsidRDefault="00966471" w:rsidP="00966471">
      <w:pPr>
        <w:spacing w:after="240"/>
        <w:ind w:left="425" w:right="28"/>
        <w:jc w:val="both"/>
        <w:rPr>
          <w:rFonts w:ascii="Times New Roman" w:hAnsi="Times New Roman" w:cs="Times New Roman"/>
          <w:i/>
          <w:sz w:val="22"/>
          <w:szCs w:val="22"/>
        </w:rPr>
      </w:pPr>
      <w:r w:rsidRPr="00011C8A">
        <w:rPr>
          <w:rFonts w:ascii="Times New Roman" w:hAnsi="Times New Roman" w:cs="Times New Roman"/>
          <w:i/>
          <w:sz w:val="22"/>
          <w:szCs w:val="22"/>
        </w:rPr>
        <w:t xml:space="preserve"> Informācija par Pretendentu vai personu, kura pārstāv personu apvienību Iepirkumā (aizpildīt tos punktus, kuri attiecas uz Pretendentu):</w:t>
      </w:r>
    </w:p>
    <w:p w14:paraId="5603ACBD" w14:textId="77777777" w:rsidR="00966471" w:rsidRPr="00011C8A" w:rsidRDefault="00966471" w:rsidP="00966471">
      <w:pPr>
        <w:spacing w:after="240"/>
        <w:ind w:left="426" w:right="29"/>
        <w:jc w:val="both"/>
        <w:rPr>
          <w:rFonts w:ascii="Times New Roman" w:hAnsi="Times New Roman" w:cs="Times New Roman"/>
          <w:sz w:val="22"/>
          <w:szCs w:val="22"/>
        </w:rPr>
      </w:pPr>
      <w:r w:rsidRPr="00011C8A">
        <w:rPr>
          <w:rFonts w:ascii="Times New Roman" w:hAnsi="Times New Roman" w:cs="Times New Roman"/>
          <w:sz w:val="22"/>
          <w:szCs w:val="22"/>
        </w:rPr>
        <w:lastRenderedPageBreak/>
        <w:t xml:space="preserve">5.1. </w:t>
      </w:r>
      <w:r w:rsidRPr="00011C8A">
        <w:rPr>
          <w:rFonts w:ascii="Times New Roman" w:hAnsi="Times New Roman" w:cs="Times New Roman"/>
          <w:sz w:val="22"/>
          <w:szCs w:val="22"/>
          <w:lang w:val="en-US"/>
        </w:rPr>
        <w:t xml:space="preserve">Name of the </w:t>
      </w:r>
      <w:r>
        <w:rPr>
          <w:rFonts w:ascii="Times New Roman" w:hAnsi="Times New Roman" w:cs="Times New Roman"/>
          <w:sz w:val="22"/>
          <w:szCs w:val="22"/>
          <w:lang w:val="en-US"/>
        </w:rPr>
        <w:t>Tenderer</w:t>
      </w:r>
      <w:r w:rsidRPr="00011C8A">
        <w:rPr>
          <w:rFonts w:ascii="Times New Roman" w:hAnsi="Times New Roman" w:cs="Times New Roman"/>
          <w:sz w:val="22"/>
          <w:szCs w:val="22"/>
          <w:lang w:val="en-US"/>
        </w:rPr>
        <w:t xml:space="preserve">/ </w:t>
      </w:r>
      <w:r w:rsidRPr="00011C8A">
        <w:rPr>
          <w:rFonts w:ascii="Times New Roman" w:hAnsi="Times New Roman" w:cs="Times New Roman"/>
          <w:i/>
          <w:sz w:val="22"/>
          <w:szCs w:val="22"/>
        </w:rPr>
        <w:t>Pretendenta nosaukums:</w:t>
      </w:r>
      <w:r w:rsidRPr="00011C8A">
        <w:rPr>
          <w:rFonts w:ascii="Times New Roman" w:hAnsi="Times New Roman" w:cs="Times New Roman"/>
          <w:sz w:val="22"/>
          <w:szCs w:val="22"/>
        </w:rPr>
        <w:t xml:space="preserve"> _____________________________</w:t>
      </w:r>
    </w:p>
    <w:p w14:paraId="6606AD84" w14:textId="77777777" w:rsidR="00966471" w:rsidRPr="00011C8A" w:rsidRDefault="00966471" w:rsidP="00966471">
      <w:pPr>
        <w:spacing w:after="240"/>
        <w:ind w:left="993" w:right="29" w:hanging="573"/>
        <w:jc w:val="both"/>
        <w:rPr>
          <w:rFonts w:ascii="Times New Roman" w:hAnsi="Times New Roman" w:cs="Times New Roman"/>
          <w:sz w:val="22"/>
          <w:szCs w:val="22"/>
        </w:rPr>
      </w:pPr>
      <w:r w:rsidRPr="00011C8A">
        <w:rPr>
          <w:rFonts w:ascii="Times New Roman" w:hAnsi="Times New Roman" w:cs="Times New Roman"/>
          <w:sz w:val="22"/>
          <w:szCs w:val="22"/>
        </w:rPr>
        <w:t xml:space="preserve">5.2. </w:t>
      </w:r>
      <w:r w:rsidRPr="00011C8A">
        <w:rPr>
          <w:rFonts w:ascii="Times New Roman" w:hAnsi="Times New Roman" w:cs="Times New Roman"/>
          <w:sz w:val="22"/>
          <w:szCs w:val="22"/>
          <w:lang w:val="en-US"/>
        </w:rPr>
        <w:t xml:space="preserve">Registered/ </w:t>
      </w:r>
      <w:r w:rsidRPr="00011C8A">
        <w:rPr>
          <w:rFonts w:ascii="Times New Roman" w:hAnsi="Times New Roman" w:cs="Times New Roman"/>
          <w:i/>
          <w:sz w:val="22"/>
          <w:szCs w:val="22"/>
        </w:rPr>
        <w:t>Reģistrēts:</w:t>
      </w:r>
      <w:r w:rsidRPr="00011C8A">
        <w:rPr>
          <w:rFonts w:ascii="Times New Roman" w:hAnsi="Times New Roman" w:cs="Times New Roman"/>
          <w:sz w:val="22"/>
          <w:szCs w:val="22"/>
        </w:rPr>
        <w:t xml:space="preserve"> ________________________________</w:t>
      </w:r>
      <w:r w:rsidR="00E51041">
        <w:rPr>
          <w:rFonts w:ascii="Times New Roman" w:hAnsi="Times New Roman" w:cs="Times New Roman"/>
          <w:sz w:val="22"/>
          <w:szCs w:val="22"/>
        </w:rPr>
        <w:t>__________________</w:t>
      </w:r>
    </w:p>
    <w:p w14:paraId="293B9F82" w14:textId="77777777" w:rsidR="00966471" w:rsidRPr="00011C8A" w:rsidRDefault="00966471" w:rsidP="00966471">
      <w:pPr>
        <w:spacing w:after="240"/>
        <w:ind w:right="29"/>
        <w:jc w:val="both"/>
        <w:rPr>
          <w:rFonts w:ascii="Times New Roman" w:hAnsi="Times New Roman" w:cs="Times New Roman"/>
          <w:sz w:val="22"/>
          <w:szCs w:val="22"/>
        </w:rPr>
      </w:pPr>
      <w:r w:rsidRPr="00011C8A">
        <w:rPr>
          <w:rFonts w:ascii="Times New Roman" w:hAnsi="Times New Roman" w:cs="Times New Roman"/>
          <w:sz w:val="22"/>
          <w:szCs w:val="22"/>
        </w:rPr>
        <w:t xml:space="preserve">       5.3. </w:t>
      </w:r>
      <w:r w:rsidRPr="00011C8A">
        <w:rPr>
          <w:rFonts w:ascii="Times New Roman" w:hAnsi="Times New Roman" w:cs="Times New Roman"/>
          <w:sz w:val="22"/>
          <w:szCs w:val="22"/>
          <w:lang w:val="en-US"/>
        </w:rPr>
        <w:t xml:space="preserve">with No./ </w:t>
      </w:r>
      <w:r w:rsidRPr="00011C8A">
        <w:rPr>
          <w:rFonts w:ascii="Times New Roman" w:hAnsi="Times New Roman" w:cs="Times New Roman"/>
          <w:i/>
          <w:sz w:val="22"/>
          <w:szCs w:val="22"/>
        </w:rPr>
        <w:t xml:space="preserve">ar Nr. </w:t>
      </w:r>
      <w:r w:rsidRPr="00011C8A">
        <w:rPr>
          <w:rFonts w:ascii="Times New Roman" w:hAnsi="Times New Roman" w:cs="Times New Roman"/>
          <w:sz w:val="22"/>
          <w:szCs w:val="22"/>
        </w:rPr>
        <w:t>_______________________________________________________</w:t>
      </w:r>
    </w:p>
    <w:p w14:paraId="6F63100C" w14:textId="77777777" w:rsidR="00966471" w:rsidRPr="00011C8A" w:rsidRDefault="00966471" w:rsidP="00966471">
      <w:pPr>
        <w:spacing w:after="240"/>
        <w:ind w:left="420" w:right="29"/>
        <w:jc w:val="both"/>
        <w:rPr>
          <w:rFonts w:ascii="Times New Roman" w:hAnsi="Times New Roman" w:cs="Times New Roman"/>
          <w:sz w:val="22"/>
          <w:szCs w:val="22"/>
        </w:rPr>
      </w:pPr>
      <w:r w:rsidRPr="00011C8A">
        <w:rPr>
          <w:rFonts w:ascii="Times New Roman" w:hAnsi="Times New Roman" w:cs="Times New Roman"/>
          <w:sz w:val="22"/>
          <w:szCs w:val="22"/>
        </w:rPr>
        <w:t xml:space="preserve">5.4. </w:t>
      </w:r>
      <w:r w:rsidRPr="00011C8A">
        <w:rPr>
          <w:rFonts w:ascii="Times New Roman" w:hAnsi="Times New Roman" w:cs="Times New Roman"/>
          <w:sz w:val="22"/>
          <w:szCs w:val="22"/>
          <w:lang w:val="en-US"/>
        </w:rPr>
        <w:t>Address/</w:t>
      </w:r>
      <w:r w:rsidRPr="00011C8A">
        <w:rPr>
          <w:rFonts w:ascii="Times New Roman" w:hAnsi="Times New Roman" w:cs="Times New Roman"/>
          <w:i/>
          <w:sz w:val="22"/>
          <w:szCs w:val="22"/>
        </w:rPr>
        <w:t>Adrese:</w:t>
      </w:r>
      <w:r w:rsidRPr="00011C8A">
        <w:rPr>
          <w:rFonts w:ascii="Times New Roman" w:hAnsi="Times New Roman" w:cs="Times New Roman"/>
          <w:sz w:val="22"/>
          <w:szCs w:val="22"/>
        </w:rPr>
        <w:t xml:space="preserve"> ______________________________________________________</w:t>
      </w:r>
    </w:p>
    <w:p w14:paraId="466B83AF" w14:textId="77777777" w:rsidR="00966471" w:rsidRPr="00011C8A" w:rsidRDefault="00966471" w:rsidP="00966471">
      <w:pPr>
        <w:keepNext/>
        <w:spacing w:after="240"/>
        <w:ind w:left="420" w:right="29"/>
        <w:jc w:val="both"/>
        <w:rPr>
          <w:rFonts w:ascii="Times New Roman" w:hAnsi="Times New Roman" w:cs="Times New Roman"/>
          <w:sz w:val="22"/>
          <w:szCs w:val="22"/>
        </w:rPr>
      </w:pPr>
      <w:r w:rsidRPr="00011C8A">
        <w:rPr>
          <w:rFonts w:ascii="Times New Roman" w:hAnsi="Times New Roman" w:cs="Times New Roman"/>
          <w:sz w:val="22"/>
          <w:szCs w:val="22"/>
        </w:rPr>
        <w:t xml:space="preserve">5.5. </w:t>
      </w:r>
      <w:r w:rsidRPr="00011C8A">
        <w:rPr>
          <w:rFonts w:ascii="Times New Roman" w:hAnsi="Times New Roman" w:cs="Times New Roman"/>
          <w:sz w:val="22"/>
          <w:szCs w:val="22"/>
          <w:lang w:val="en-US"/>
        </w:rPr>
        <w:t>Contact person/</w:t>
      </w:r>
      <w:r w:rsidRPr="00011C8A">
        <w:rPr>
          <w:rFonts w:ascii="Times New Roman" w:hAnsi="Times New Roman" w:cs="Times New Roman"/>
          <w:i/>
          <w:sz w:val="22"/>
          <w:szCs w:val="22"/>
        </w:rPr>
        <w:t>Kontaktpersona:</w:t>
      </w:r>
      <w:r w:rsidRPr="00011C8A">
        <w:rPr>
          <w:rFonts w:ascii="Times New Roman" w:hAnsi="Times New Roman" w:cs="Times New Roman"/>
          <w:sz w:val="22"/>
          <w:szCs w:val="22"/>
        </w:rPr>
        <w:t xml:space="preserve"> _________________________________________</w:t>
      </w:r>
    </w:p>
    <w:p w14:paraId="25A7BCFF" w14:textId="77777777" w:rsidR="00966471" w:rsidRPr="00011C8A" w:rsidRDefault="00966471" w:rsidP="00966471">
      <w:pPr>
        <w:keepNext/>
        <w:spacing w:after="240"/>
        <w:ind w:left="3362" w:right="28"/>
        <w:jc w:val="both"/>
        <w:rPr>
          <w:rFonts w:ascii="Times New Roman" w:hAnsi="Times New Roman" w:cs="Times New Roman"/>
          <w:sz w:val="22"/>
          <w:szCs w:val="22"/>
          <w:vertAlign w:val="superscript"/>
        </w:rPr>
      </w:pPr>
      <w:r w:rsidRPr="00011C8A">
        <w:rPr>
          <w:rFonts w:ascii="Times New Roman" w:hAnsi="Times New Roman" w:cs="Times New Roman"/>
          <w:sz w:val="22"/>
          <w:szCs w:val="22"/>
          <w:vertAlign w:val="superscript"/>
          <w:lang w:val="en-US"/>
        </w:rPr>
        <w:t>(Name. surname, position/</w:t>
      </w:r>
      <w:r w:rsidRPr="00011C8A">
        <w:rPr>
          <w:rFonts w:ascii="Times New Roman" w:hAnsi="Times New Roman" w:cs="Times New Roman"/>
          <w:sz w:val="22"/>
          <w:szCs w:val="22"/>
          <w:vertAlign w:val="superscript"/>
        </w:rPr>
        <w:t xml:space="preserve"> Vārds, uzvārds, amats)</w:t>
      </w:r>
    </w:p>
    <w:p w14:paraId="2F0A561C" w14:textId="77777777" w:rsidR="00966471" w:rsidRPr="00011C8A" w:rsidRDefault="00966471" w:rsidP="00966471">
      <w:pPr>
        <w:spacing w:after="240"/>
        <w:ind w:left="420" w:right="29"/>
        <w:jc w:val="both"/>
        <w:rPr>
          <w:rFonts w:ascii="Times New Roman" w:hAnsi="Times New Roman" w:cs="Times New Roman"/>
          <w:sz w:val="22"/>
          <w:szCs w:val="22"/>
        </w:rPr>
      </w:pPr>
      <w:r w:rsidRPr="00011C8A">
        <w:rPr>
          <w:rFonts w:ascii="Times New Roman" w:hAnsi="Times New Roman" w:cs="Times New Roman"/>
          <w:sz w:val="22"/>
          <w:szCs w:val="22"/>
        </w:rPr>
        <w:t xml:space="preserve">5.6. </w:t>
      </w:r>
      <w:r w:rsidRPr="00011C8A">
        <w:rPr>
          <w:rFonts w:ascii="Times New Roman" w:hAnsi="Times New Roman" w:cs="Times New Roman"/>
          <w:sz w:val="22"/>
          <w:szCs w:val="22"/>
          <w:lang w:val="en-US"/>
        </w:rPr>
        <w:t xml:space="preserve"> Phone</w:t>
      </w:r>
      <w:r w:rsidRPr="00011C8A">
        <w:rPr>
          <w:rFonts w:ascii="Times New Roman" w:hAnsi="Times New Roman" w:cs="Times New Roman"/>
          <w:sz w:val="22"/>
          <w:szCs w:val="22"/>
        </w:rPr>
        <w:t xml:space="preserve">/ </w:t>
      </w:r>
      <w:r w:rsidRPr="00011C8A">
        <w:rPr>
          <w:rFonts w:ascii="Times New Roman" w:hAnsi="Times New Roman" w:cs="Times New Roman"/>
          <w:i/>
          <w:sz w:val="22"/>
          <w:szCs w:val="22"/>
        </w:rPr>
        <w:t>Tālrunis</w:t>
      </w:r>
      <w:r w:rsidRPr="00011C8A">
        <w:rPr>
          <w:rFonts w:ascii="Times New Roman" w:hAnsi="Times New Roman" w:cs="Times New Roman"/>
          <w:sz w:val="22"/>
          <w:szCs w:val="22"/>
        </w:rPr>
        <w:t>: _____________________________________________________</w:t>
      </w:r>
    </w:p>
    <w:p w14:paraId="3A9630FC" w14:textId="77777777" w:rsidR="00966471" w:rsidRPr="00011C8A" w:rsidRDefault="00966471" w:rsidP="00966471">
      <w:pPr>
        <w:spacing w:after="240"/>
        <w:ind w:left="420" w:right="29"/>
        <w:jc w:val="both"/>
        <w:rPr>
          <w:rFonts w:ascii="Times New Roman" w:hAnsi="Times New Roman" w:cs="Times New Roman"/>
          <w:sz w:val="22"/>
          <w:szCs w:val="22"/>
        </w:rPr>
      </w:pPr>
      <w:r w:rsidRPr="00011C8A">
        <w:rPr>
          <w:rFonts w:ascii="Times New Roman" w:hAnsi="Times New Roman" w:cs="Times New Roman"/>
          <w:sz w:val="22"/>
          <w:szCs w:val="22"/>
        </w:rPr>
        <w:t>5.7. Fax /</w:t>
      </w:r>
      <w:r w:rsidRPr="00011C8A">
        <w:rPr>
          <w:rFonts w:ascii="Times New Roman" w:hAnsi="Times New Roman" w:cs="Times New Roman"/>
          <w:i/>
          <w:sz w:val="22"/>
          <w:szCs w:val="22"/>
        </w:rPr>
        <w:t>Fakss</w:t>
      </w:r>
      <w:r w:rsidRPr="00011C8A">
        <w:rPr>
          <w:rFonts w:ascii="Times New Roman" w:hAnsi="Times New Roman" w:cs="Times New Roman"/>
          <w:sz w:val="22"/>
          <w:szCs w:val="22"/>
        </w:rPr>
        <w:t>: ________________________________________________________</w:t>
      </w:r>
      <w:r w:rsidRPr="00011C8A">
        <w:rPr>
          <w:rFonts w:ascii="Times New Roman" w:hAnsi="Times New Roman" w:cs="Times New Roman"/>
          <w:sz w:val="22"/>
          <w:szCs w:val="22"/>
          <w:u w:val="single"/>
        </w:rPr>
        <w:t>__</w:t>
      </w:r>
    </w:p>
    <w:p w14:paraId="2EE211F5" w14:textId="77777777" w:rsidR="00966471" w:rsidRPr="00011C8A" w:rsidRDefault="00966471" w:rsidP="00966471">
      <w:pPr>
        <w:spacing w:after="240"/>
        <w:ind w:left="420" w:right="29"/>
        <w:jc w:val="both"/>
        <w:rPr>
          <w:rFonts w:ascii="Times New Roman" w:hAnsi="Times New Roman" w:cs="Times New Roman"/>
          <w:sz w:val="22"/>
          <w:szCs w:val="22"/>
        </w:rPr>
      </w:pPr>
      <w:r w:rsidRPr="00011C8A">
        <w:rPr>
          <w:rFonts w:ascii="Times New Roman" w:hAnsi="Times New Roman" w:cs="Times New Roman"/>
          <w:sz w:val="22"/>
          <w:szCs w:val="22"/>
        </w:rPr>
        <w:t xml:space="preserve">5.8. </w:t>
      </w:r>
      <w:r w:rsidRPr="00011C8A">
        <w:rPr>
          <w:rFonts w:ascii="Times New Roman" w:hAnsi="Times New Roman" w:cs="Times New Roman"/>
          <w:sz w:val="22"/>
          <w:szCs w:val="22"/>
          <w:lang w:val="en-US"/>
        </w:rPr>
        <w:t xml:space="preserve">E-mail address </w:t>
      </w:r>
      <w:r w:rsidRPr="00011C8A">
        <w:rPr>
          <w:rFonts w:ascii="Times New Roman" w:hAnsi="Times New Roman" w:cs="Times New Roman"/>
          <w:sz w:val="22"/>
          <w:szCs w:val="22"/>
        </w:rPr>
        <w:t>/</w:t>
      </w:r>
      <w:r w:rsidRPr="00011C8A">
        <w:rPr>
          <w:rFonts w:ascii="Times New Roman" w:hAnsi="Times New Roman" w:cs="Times New Roman"/>
          <w:i/>
          <w:sz w:val="22"/>
          <w:szCs w:val="22"/>
        </w:rPr>
        <w:t>E-pasta adrese:</w:t>
      </w:r>
      <w:r w:rsidRPr="00011C8A">
        <w:rPr>
          <w:rFonts w:ascii="Times New Roman" w:hAnsi="Times New Roman" w:cs="Times New Roman"/>
          <w:sz w:val="22"/>
          <w:szCs w:val="22"/>
        </w:rPr>
        <w:t xml:space="preserve"> _________________________________________</w:t>
      </w:r>
    </w:p>
    <w:p w14:paraId="31D7B8C0" w14:textId="77777777" w:rsidR="00966471" w:rsidRPr="00011C8A" w:rsidRDefault="00966471" w:rsidP="00966471">
      <w:pPr>
        <w:spacing w:after="240"/>
        <w:ind w:left="426" w:right="29"/>
        <w:contextualSpacing/>
        <w:jc w:val="both"/>
        <w:rPr>
          <w:rFonts w:ascii="Times New Roman" w:eastAsia="Times New Roman" w:hAnsi="Times New Roman" w:cs="Times New Roman"/>
          <w:sz w:val="22"/>
          <w:szCs w:val="22"/>
        </w:rPr>
      </w:pPr>
      <w:r w:rsidRPr="00011C8A">
        <w:rPr>
          <w:rFonts w:ascii="Times New Roman" w:eastAsia="Times New Roman" w:hAnsi="Times New Roman" w:cs="Times New Roman"/>
          <w:sz w:val="22"/>
          <w:szCs w:val="22"/>
        </w:rPr>
        <w:t xml:space="preserve">5.9. </w:t>
      </w:r>
      <w:r w:rsidRPr="00011C8A">
        <w:rPr>
          <w:rFonts w:ascii="Times New Roman" w:eastAsia="Times New Roman" w:hAnsi="Times New Roman" w:cs="Times New Roman"/>
          <w:sz w:val="22"/>
          <w:szCs w:val="22"/>
          <w:lang w:val="en-US"/>
        </w:rPr>
        <w:t>Tax payers registration No. (if applicable) /</w:t>
      </w:r>
      <w:r w:rsidRPr="00011C8A">
        <w:rPr>
          <w:rFonts w:ascii="Times New Roman" w:eastAsia="Times New Roman" w:hAnsi="Times New Roman" w:cs="Times New Roman"/>
          <w:i/>
          <w:sz w:val="22"/>
          <w:szCs w:val="22"/>
        </w:rPr>
        <w:t>Nodokļu maksātāja reģistrācijas Nr. (ja attiecināms):</w:t>
      </w:r>
      <w:r w:rsidRPr="00011C8A">
        <w:rPr>
          <w:rFonts w:ascii="Times New Roman" w:eastAsia="Times New Roman" w:hAnsi="Times New Roman" w:cs="Times New Roman"/>
          <w:sz w:val="22"/>
          <w:szCs w:val="22"/>
        </w:rPr>
        <w:t xml:space="preserve"> ___________________________________________________________</w:t>
      </w:r>
    </w:p>
    <w:p w14:paraId="3BD761EF" w14:textId="77777777" w:rsidR="00966471" w:rsidRPr="00011C8A" w:rsidRDefault="00966471" w:rsidP="00966471">
      <w:pPr>
        <w:tabs>
          <w:tab w:val="num" w:pos="900"/>
        </w:tabs>
        <w:spacing w:after="240"/>
        <w:ind w:left="900" w:right="29" w:hanging="474"/>
        <w:jc w:val="both"/>
        <w:rPr>
          <w:rFonts w:ascii="Times New Roman" w:hAnsi="Times New Roman" w:cs="Times New Roman"/>
          <w:sz w:val="22"/>
          <w:szCs w:val="22"/>
        </w:rPr>
      </w:pPr>
      <w:r w:rsidRPr="00011C8A">
        <w:rPr>
          <w:rFonts w:ascii="Times New Roman" w:hAnsi="Times New Roman" w:cs="Times New Roman"/>
          <w:sz w:val="22"/>
          <w:szCs w:val="22"/>
        </w:rPr>
        <w:t xml:space="preserve">5.10. </w:t>
      </w:r>
      <w:proofErr w:type="spellStart"/>
      <w:r w:rsidRPr="00011C8A">
        <w:rPr>
          <w:rFonts w:ascii="Times New Roman" w:hAnsi="Times New Roman" w:cs="Times New Roman"/>
          <w:sz w:val="22"/>
          <w:szCs w:val="22"/>
        </w:rPr>
        <w:t>Bank</w:t>
      </w:r>
      <w:proofErr w:type="spellEnd"/>
      <w:r w:rsidRPr="00011C8A">
        <w:rPr>
          <w:rFonts w:ascii="Times New Roman" w:hAnsi="Times New Roman" w:cs="Times New Roman"/>
          <w:sz w:val="22"/>
          <w:szCs w:val="22"/>
        </w:rPr>
        <w:t xml:space="preserve">/ </w:t>
      </w:r>
      <w:r w:rsidRPr="00011C8A">
        <w:rPr>
          <w:rFonts w:ascii="Times New Roman" w:hAnsi="Times New Roman" w:cs="Times New Roman"/>
          <w:i/>
          <w:sz w:val="22"/>
          <w:szCs w:val="22"/>
        </w:rPr>
        <w:t>Banka</w:t>
      </w:r>
      <w:r w:rsidRPr="00011C8A">
        <w:rPr>
          <w:rFonts w:ascii="Times New Roman" w:hAnsi="Times New Roman" w:cs="Times New Roman"/>
          <w:sz w:val="22"/>
          <w:szCs w:val="22"/>
        </w:rPr>
        <w:t>: ______________________________________________________</w:t>
      </w:r>
    </w:p>
    <w:p w14:paraId="50D4F2E7" w14:textId="77777777" w:rsidR="00966471" w:rsidRPr="00011C8A" w:rsidRDefault="00966471" w:rsidP="00966471">
      <w:pPr>
        <w:tabs>
          <w:tab w:val="num" w:pos="900"/>
        </w:tabs>
        <w:spacing w:after="240"/>
        <w:ind w:left="900" w:right="29" w:hanging="474"/>
        <w:jc w:val="both"/>
        <w:rPr>
          <w:rFonts w:ascii="Times New Roman" w:hAnsi="Times New Roman" w:cs="Times New Roman"/>
          <w:sz w:val="22"/>
          <w:szCs w:val="22"/>
        </w:rPr>
      </w:pPr>
      <w:r w:rsidRPr="00011C8A">
        <w:rPr>
          <w:rFonts w:ascii="Times New Roman" w:hAnsi="Times New Roman" w:cs="Times New Roman"/>
          <w:sz w:val="22"/>
          <w:szCs w:val="22"/>
        </w:rPr>
        <w:t xml:space="preserve">5.11. </w:t>
      </w:r>
      <w:r w:rsidRPr="00011C8A">
        <w:rPr>
          <w:rFonts w:ascii="Times New Roman" w:hAnsi="Times New Roman" w:cs="Times New Roman"/>
          <w:sz w:val="22"/>
          <w:szCs w:val="22"/>
          <w:lang w:val="en-US"/>
        </w:rPr>
        <w:t>Swift code /</w:t>
      </w:r>
      <w:r w:rsidRPr="00011C8A">
        <w:rPr>
          <w:rFonts w:ascii="Times New Roman" w:hAnsi="Times New Roman" w:cs="Times New Roman"/>
          <w:i/>
          <w:sz w:val="22"/>
          <w:szCs w:val="22"/>
        </w:rPr>
        <w:t xml:space="preserve">Bankas kods: </w:t>
      </w:r>
      <w:r w:rsidRPr="00011C8A">
        <w:rPr>
          <w:rFonts w:ascii="Times New Roman" w:hAnsi="Times New Roman" w:cs="Times New Roman"/>
          <w:sz w:val="22"/>
          <w:szCs w:val="22"/>
        </w:rPr>
        <w:t>_____________________________________________</w:t>
      </w:r>
    </w:p>
    <w:p w14:paraId="14776309" w14:textId="77777777" w:rsidR="00966471" w:rsidRPr="00011C8A" w:rsidRDefault="00966471" w:rsidP="00966471">
      <w:pPr>
        <w:tabs>
          <w:tab w:val="num" w:pos="900"/>
        </w:tabs>
        <w:spacing w:after="240"/>
        <w:ind w:left="900" w:right="29" w:hanging="474"/>
        <w:jc w:val="both"/>
        <w:rPr>
          <w:rFonts w:ascii="Times New Roman" w:hAnsi="Times New Roman" w:cs="Times New Roman"/>
          <w:sz w:val="22"/>
          <w:szCs w:val="22"/>
        </w:rPr>
      </w:pPr>
      <w:r w:rsidRPr="00011C8A">
        <w:rPr>
          <w:rFonts w:ascii="Times New Roman" w:hAnsi="Times New Roman" w:cs="Times New Roman"/>
          <w:sz w:val="22"/>
          <w:szCs w:val="22"/>
        </w:rPr>
        <w:t xml:space="preserve">5.12. </w:t>
      </w:r>
      <w:r w:rsidRPr="00011C8A">
        <w:rPr>
          <w:rFonts w:ascii="Times New Roman" w:hAnsi="Times New Roman" w:cs="Times New Roman"/>
          <w:sz w:val="22"/>
          <w:szCs w:val="22"/>
          <w:lang w:val="en-US"/>
        </w:rPr>
        <w:t>Bank account No.</w:t>
      </w:r>
      <w:r w:rsidRPr="00011C8A">
        <w:rPr>
          <w:rFonts w:ascii="Times New Roman" w:hAnsi="Times New Roman" w:cs="Times New Roman"/>
          <w:sz w:val="22"/>
          <w:szCs w:val="22"/>
        </w:rPr>
        <w:t xml:space="preserve">/ </w:t>
      </w:r>
      <w:r w:rsidRPr="00011C8A">
        <w:rPr>
          <w:rFonts w:ascii="Times New Roman" w:hAnsi="Times New Roman" w:cs="Times New Roman"/>
          <w:i/>
          <w:sz w:val="22"/>
          <w:szCs w:val="22"/>
        </w:rPr>
        <w:t>Bankas konta Nr.:___________________________________</w:t>
      </w:r>
    </w:p>
    <w:p w14:paraId="431EFEF3" w14:textId="77777777" w:rsidR="00966471" w:rsidRPr="00011C8A" w:rsidRDefault="00966471" w:rsidP="00966471">
      <w:pPr>
        <w:tabs>
          <w:tab w:val="num" w:pos="900"/>
        </w:tabs>
        <w:spacing w:after="240"/>
        <w:ind w:left="900" w:right="29" w:hanging="474"/>
        <w:jc w:val="both"/>
        <w:rPr>
          <w:rFonts w:ascii="Times New Roman" w:hAnsi="Times New Roman" w:cs="Times New Roman"/>
          <w:sz w:val="22"/>
          <w:szCs w:val="22"/>
        </w:rPr>
      </w:pPr>
      <w:r w:rsidRPr="00011C8A">
        <w:rPr>
          <w:rFonts w:ascii="Times New Roman" w:hAnsi="Times New Roman" w:cs="Times New Roman"/>
          <w:sz w:val="22"/>
          <w:szCs w:val="22"/>
        </w:rPr>
        <w:t xml:space="preserve">5.13. </w:t>
      </w:r>
      <w:r w:rsidRPr="00011C8A">
        <w:rPr>
          <w:rFonts w:ascii="Times New Roman" w:hAnsi="Times New Roman" w:cs="Times New Roman"/>
          <w:sz w:val="22"/>
          <w:szCs w:val="22"/>
          <w:lang w:val="en-US"/>
        </w:rPr>
        <w:t>Phone</w:t>
      </w:r>
      <w:r w:rsidRPr="00011C8A">
        <w:rPr>
          <w:rFonts w:ascii="Times New Roman" w:hAnsi="Times New Roman" w:cs="Times New Roman"/>
          <w:sz w:val="22"/>
          <w:szCs w:val="22"/>
        </w:rPr>
        <w:t xml:space="preserve"> / </w:t>
      </w:r>
      <w:r w:rsidRPr="00011C8A">
        <w:rPr>
          <w:rFonts w:ascii="Times New Roman" w:hAnsi="Times New Roman" w:cs="Times New Roman"/>
          <w:i/>
          <w:sz w:val="22"/>
          <w:szCs w:val="22"/>
        </w:rPr>
        <w:t xml:space="preserve">Tālrunis: </w:t>
      </w:r>
      <w:r w:rsidRPr="00011C8A">
        <w:rPr>
          <w:rFonts w:ascii="Times New Roman" w:hAnsi="Times New Roman" w:cs="Times New Roman"/>
          <w:sz w:val="22"/>
          <w:szCs w:val="22"/>
        </w:rPr>
        <w:t>___________________________________________________</w:t>
      </w:r>
    </w:p>
    <w:p w14:paraId="17279057" w14:textId="77777777" w:rsidR="00966471" w:rsidRPr="00D94106" w:rsidRDefault="00966471" w:rsidP="00966471">
      <w:pPr>
        <w:widowControl w:val="0"/>
        <w:autoSpaceDE w:val="0"/>
        <w:autoSpaceDN w:val="0"/>
        <w:adjustRightInd w:val="0"/>
        <w:spacing w:after="240"/>
        <w:ind w:right="28"/>
        <w:jc w:val="both"/>
        <w:rPr>
          <w:rFonts w:ascii="Times New Roman" w:hAnsi="Times New Roman" w:cs="Times New Roman"/>
          <w:kern w:val="0"/>
          <w:sz w:val="22"/>
          <w:szCs w:val="22"/>
          <w:lang w:val="en-US"/>
        </w:rPr>
      </w:pPr>
      <w:r w:rsidRPr="00011C8A">
        <w:rPr>
          <w:rFonts w:ascii="Times New Roman" w:hAnsi="Times New Roman" w:cs="Times New Roman"/>
          <w:kern w:val="0"/>
          <w:sz w:val="22"/>
          <w:szCs w:val="22"/>
          <w:lang w:val="en-US"/>
        </w:rPr>
        <w:t>With this, I accept all the responsibility for the offer submitted for the Procurement, information stated in it, presentation and compliance with requirements of the Regulation. All submitted in</w:t>
      </w:r>
      <w:r>
        <w:rPr>
          <w:rFonts w:ascii="Times New Roman" w:hAnsi="Times New Roman" w:cs="Times New Roman"/>
          <w:kern w:val="0"/>
          <w:sz w:val="22"/>
          <w:szCs w:val="22"/>
          <w:lang w:val="en-US"/>
        </w:rPr>
        <w:t>formation and data is truthful. /</w:t>
      </w:r>
      <w:r w:rsidRPr="00011C8A">
        <w:rPr>
          <w:rFonts w:ascii="Times New Roman" w:hAnsi="Times New Roman" w:cs="Times New Roman"/>
          <w:i/>
          <w:kern w:val="0"/>
          <w:sz w:val="22"/>
          <w:szCs w:val="22"/>
        </w:rPr>
        <w:t xml:space="preserve">Ar šo uzņemos pilnu atbildību par </w:t>
      </w:r>
      <w:r w:rsidRPr="00011C8A">
        <w:rPr>
          <w:rFonts w:ascii="Times New Roman" w:hAnsi="Times New Roman" w:cs="Times New Roman"/>
          <w:i/>
          <w:sz w:val="22"/>
          <w:szCs w:val="22"/>
        </w:rPr>
        <w:t>Iepirkumā</w:t>
      </w:r>
      <w:r w:rsidRPr="00011C8A">
        <w:rPr>
          <w:rFonts w:ascii="Times New Roman" w:hAnsi="Times New Roman" w:cs="Times New Roman"/>
          <w:i/>
          <w:kern w:val="0"/>
          <w:sz w:val="22"/>
          <w:szCs w:val="22"/>
        </w:rPr>
        <w:t xml:space="preserve"> iesniegto piedāvājumu, tajā ietverto informāciju, noformējumu, atbilstību Nolikuma prasībām. Sniegtā informācija un dati ir patiesi.</w:t>
      </w:r>
    </w:p>
    <w:p w14:paraId="63D907D6" w14:textId="7447A459" w:rsidR="00966471" w:rsidRPr="00D94106" w:rsidRDefault="00966471" w:rsidP="00966471">
      <w:pPr>
        <w:widowControl w:val="0"/>
        <w:autoSpaceDE w:val="0"/>
        <w:autoSpaceDN w:val="0"/>
        <w:adjustRightInd w:val="0"/>
        <w:spacing w:after="240"/>
        <w:jc w:val="both"/>
        <w:rPr>
          <w:rFonts w:ascii="Times New Roman" w:hAnsi="Times New Roman" w:cs="Times New Roman"/>
          <w:kern w:val="0"/>
          <w:sz w:val="22"/>
          <w:szCs w:val="22"/>
          <w:lang w:val="en-US"/>
        </w:rPr>
      </w:pPr>
      <w:r w:rsidRPr="00011C8A">
        <w:rPr>
          <w:rFonts w:ascii="Times New Roman" w:hAnsi="Times New Roman" w:cs="Times New Roman"/>
          <w:kern w:val="0"/>
          <w:sz w:val="22"/>
          <w:szCs w:val="22"/>
          <w:lang w:val="en-US"/>
        </w:rPr>
        <w:t xml:space="preserve">With this I confirm the accuracy of all documentation included in the </w:t>
      </w:r>
      <w:r w:rsidRPr="00011C8A">
        <w:rPr>
          <w:rFonts w:ascii="Times New Roman" w:hAnsi="Times New Roman" w:cs="Times New Roman"/>
          <w:kern w:val="0"/>
          <w:sz w:val="22"/>
          <w:szCs w:val="22"/>
        </w:rPr>
        <w:t xml:space="preserve">_________________ </w:t>
      </w:r>
      <w:proofErr w:type="spellStart"/>
      <w:r w:rsidRPr="00011C8A">
        <w:rPr>
          <w:rFonts w:ascii="Times New Roman" w:hAnsi="Times New Roman" w:cs="Times New Roman"/>
          <w:kern w:val="0"/>
          <w:sz w:val="22"/>
          <w:szCs w:val="22"/>
        </w:rPr>
        <w:t>pages</w:t>
      </w:r>
      <w:proofErr w:type="spellEnd"/>
      <w:r w:rsidRPr="00011C8A">
        <w:rPr>
          <w:rFonts w:ascii="Times New Roman" w:hAnsi="Times New Roman" w:cs="Times New Roman"/>
          <w:kern w:val="0"/>
          <w:sz w:val="22"/>
          <w:szCs w:val="22"/>
        </w:rPr>
        <w:t xml:space="preserve"> (</w:t>
      </w:r>
      <w:r w:rsidRPr="00011C8A">
        <w:rPr>
          <w:rFonts w:ascii="Times New Roman" w:hAnsi="Times New Roman" w:cs="Times New Roman"/>
          <w:kern w:val="0"/>
          <w:sz w:val="22"/>
          <w:szCs w:val="22"/>
          <w:lang w:val="en-US"/>
        </w:rPr>
        <w:t>please state the number of pages) of the offer</w:t>
      </w:r>
      <w:r>
        <w:rPr>
          <w:rFonts w:ascii="Times New Roman" w:hAnsi="Times New Roman" w:cs="Times New Roman"/>
          <w:kern w:val="0"/>
          <w:sz w:val="22"/>
          <w:szCs w:val="22"/>
        </w:rPr>
        <w:t>* /</w:t>
      </w:r>
      <w:r w:rsidRPr="00011C8A">
        <w:rPr>
          <w:rFonts w:ascii="Times New Roman" w:hAnsi="Times New Roman" w:cs="Times New Roman"/>
          <w:i/>
          <w:kern w:val="0"/>
          <w:sz w:val="22"/>
          <w:szCs w:val="22"/>
        </w:rPr>
        <w:t>Ar šo apliecinu visu piedāvājuma</w:t>
      </w:r>
      <w:r w:rsidR="00E64804">
        <w:rPr>
          <w:rFonts w:ascii="Times New Roman" w:hAnsi="Times New Roman" w:cs="Times New Roman"/>
          <w:i/>
          <w:kern w:val="0"/>
          <w:sz w:val="22"/>
          <w:szCs w:val="22"/>
        </w:rPr>
        <w:t xml:space="preserve"> </w:t>
      </w:r>
      <w:r w:rsidRPr="00011C8A">
        <w:rPr>
          <w:rFonts w:ascii="Times New Roman" w:hAnsi="Times New Roman" w:cs="Times New Roman"/>
          <w:i/>
          <w:kern w:val="0"/>
          <w:sz w:val="22"/>
          <w:szCs w:val="22"/>
        </w:rPr>
        <w:t>lpp. (</w:t>
      </w:r>
      <w:r w:rsidRPr="00011C8A">
        <w:rPr>
          <w:rFonts w:ascii="Times New Roman" w:hAnsi="Times New Roman" w:cs="Times New Roman"/>
          <w:b/>
          <w:i/>
          <w:kern w:val="0"/>
          <w:sz w:val="22"/>
          <w:szCs w:val="22"/>
        </w:rPr>
        <w:t>norādīt, kurā(-s) piedāvājuma lappusē(-s))</w:t>
      </w:r>
      <w:r w:rsidRPr="00011C8A">
        <w:rPr>
          <w:rFonts w:ascii="Times New Roman" w:hAnsi="Times New Roman" w:cs="Times New Roman"/>
          <w:i/>
          <w:kern w:val="0"/>
          <w:sz w:val="22"/>
          <w:szCs w:val="22"/>
        </w:rPr>
        <w:t xml:space="preserve"> iekļauto dokumentu pareizību*:</w:t>
      </w:r>
    </w:p>
    <w:p w14:paraId="180E795B" w14:textId="77777777" w:rsidR="00966471" w:rsidRPr="00011C8A" w:rsidRDefault="00966471" w:rsidP="00966471">
      <w:pPr>
        <w:widowControl w:val="0"/>
        <w:numPr>
          <w:ilvl w:val="6"/>
          <w:numId w:val="2"/>
        </w:numPr>
        <w:tabs>
          <w:tab w:val="clear" w:pos="4714"/>
        </w:tabs>
        <w:autoSpaceDE w:val="0"/>
        <w:autoSpaceDN w:val="0"/>
        <w:adjustRightInd w:val="0"/>
        <w:spacing w:after="240"/>
        <w:ind w:left="2340" w:hanging="270"/>
        <w:jc w:val="both"/>
        <w:rPr>
          <w:rFonts w:ascii="Times New Roman" w:hAnsi="Times New Roman" w:cs="Times New Roman"/>
          <w:kern w:val="0"/>
          <w:sz w:val="22"/>
          <w:szCs w:val="22"/>
        </w:rPr>
      </w:pPr>
      <w:r w:rsidRPr="00011C8A">
        <w:rPr>
          <w:rFonts w:ascii="Times New Roman" w:hAnsi="Times New Roman" w:cs="Times New Roman"/>
          <w:kern w:val="0"/>
          <w:sz w:val="22"/>
          <w:szCs w:val="22"/>
          <w:lang w:val="en-US"/>
        </w:rPr>
        <w:t>Copy/</w:t>
      </w:r>
      <w:r w:rsidRPr="00011C8A">
        <w:rPr>
          <w:rFonts w:ascii="Times New Roman" w:hAnsi="Times New Roman" w:cs="Times New Roman"/>
          <w:i/>
          <w:kern w:val="0"/>
          <w:sz w:val="22"/>
          <w:szCs w:val="22"/>
        </w:rPr>
        <w:t>kopiju</w:t>
      </w:r>
      <w:r w:rsidRPr="00011C8A">
        <w:rPr>
          <w:rFonts w:ascii="Times New Roman" w:hAnsi="Times New Roman" w:cs="Times New Roman"/>
          <w:kern w:val="0"/>
          <w:sz w:val="22"/>
          <w:szCs w:val="22"/>
        </w:rPr>
        <w:t xml:space="preserve">, </w:t>
      </w:r>
    </w:p>
    <w:p w14:paraId="7E525F03" w14:textId="77777777" w:rsidR="00966471" w:rsidRPr="00011C8A" w:rsidRDefault="00966471" w:rsidP="00966471">
      <w:pPr>
        <w:widowControl w:val="0"/>
        <w:numPr>
          <w:ilvl w:val="6"/>
          <w:numId w:val="2"/>
        </w:numPr>
        <w:tabs>
          <w:tab w:val="clear" w:pos="4714"/>
        </w:tabs>
        <w:autoSpaceDE w:val="0"/>
        <w:autoSpaceDN w:val="0"/>
        <w:adjustRightInd w:val="0"/>
        <w:spacing w:after="240"/>
        <w:ind w:left="2342" w:hanging="272"/>
        <w:jc w:val="both"/>
        <w:rPr>
          <w:rFonts w:ascii="Times New Roman" w:hAnsi="Times New Roman" w:cs="Times New Roman"/>
          <w:kern w:val="0"/>
          <w:sz w:val="22"/>
          <w:szCs w:val="22"/>
          <w:lang w:val="en-US"/>
        </w:rPr>
      </w:pPr>
      <w:r w:rsidRPr="00011C8A">
        <w:rPr>
          <w:rFonts w:ascii="Times New Roman" w:hAnsi="Times New Roman" w:cs="Times New Roman"/>
          <w:kern w:val="0"/>
          <w:sz w:val="22"/>
          <w:szCs w:val="22"/>
          <w:lang w:val="en-US"/>
        </w:rPr>
        <w:t>Copy/</w:t>
      </w:r>
      <w:r w:rsidRPr="00011C8A">
        <w:rPr>
          <w:rFonts w:ascii="Times New Roman" w:hAnsi="Times New Roman" w:cs="Times New Roman"/>
          <w:i/>
          <w:kern w:val="0"/>
          <w:sz w:val="22"/>
          <w:szCs w:val="22"/>
        </w:rPr>
        <w:t>norakstu,</w:t>
      </w:r>
    </w:p>
    <w:p w14:paraId="3913F6D1" w14:textId="77777777" w:rsidR="00966471" w:rsidRPr="00011C8A" w:rsidRDefault="00966471" w:rsidP="00966471">
      <w:pPr>
        <w:widowControl w:val="0"/>
        <w:numPr>
          <w:ilvl w:val="6"/>
          <w:numId w:val="2"/>
        </w:numPr>
        <w:tabs>
          <w:tab w:val="clear" w:pos="4714"/>
        </w:tabs>
        <w:autoSpaceDE w:val="0"/>
        <w:autoSpaceDN w:val="0"/>
        <w:adjustRightInd w:val="0"/>
        <w:spacing w:after="240"/>
        <w:ind w:left="2340" w:hanging="270"/>
        <w:jc w:val="both"/>
        <w:rPr>
          <w:rFonts w:ascii="Times New Roman" w:hAnsi="Times New Roman" w:cs="Times New Roman"/>
          <w:kern w:val="0"/>
          <w:sz w:val="22"/>
          <w:szCs w:val="22"/>
          <w:lang w:val="en-US"/>
        </w:rPr>
      </w:pPr>
      <w:r w:rsidRPr="00011C8A">
        <w:rPr>
          <w:rFonts w:ascii="Times New Roman" w:hAnsi="Times New Roman" w:cs="Times New Roman"/>
          <w:kern w:val="0"/>
          <w:sz w:val="22"/>
          <w:szCs w:val="22"/>
          <w:lang w:val="en-US"/>
        </w:rPr>
        <w:t>Extract /</w:t>
      </w:r>
      <w:r w:rsidRPr="00011C8A">
        <w:rPr>
          <w:rFonts w:ascii="Times New Roman" w:hAnsi="Times New Roman" w:cs="Times New Roman"/>
          <w:kern w:val="0"/>
          <w:sz w:val="22"/>
          <w:szCs w:val="22"/>
        </w:rPr>
        <w:t xml:space="preserve"> izrakstu (</w:t>
      </w:r>
      <w:r w:rsidRPr="00011C8A">
        <w:rPr>
          <w:rFonts w:ascii="Times New Roman" w:hAnsi="Times New Roman" w:cs="Times New Roman"/>
          <w:b/>
          <w:kern w:val="0"/>
          <w:sz w:val="22"/>
          <w:szCs w:val="22"/>
          <w:lang w:val="en-US"/>
        </w:rPr>
        <w:t>underline the needed</w:t>
      </w:r>
      <w:r w:rsidRPr="00011C8A">
        <w:rPr>
          <w:rFonts w:ascii="Times New Roman" w:hAnsi="Times New Roman" w:cs="Times New Roman"/>
          <w:kern w:val="0"/>
          <w:sz w:val="22"/>
          <w:szCs w:val="22"/>
          <w:lang w:val="en-US"/>
        </w:rPr>
        <w:t xml:space="preserve"> / </w:t>
      </w:r>
      <w:r w:rsidRPr="00011C8A">
        <w:rPr>
          <w:rFonts w:ascii="Times New Roman" w:hAnsi="Times New Roman" w:cs="Times New Roman"/>
          <w:kern w:val="0"/>
          <w:sz w:val="22"/>
          <w:szCs w:val="22"/>
        </w:rPr>
        <w:t>pasvītrot nepieciešamo)</w:t>
      </w:r>
    </w:p>
    <w:p w14:paraId="4DF08C29" w14:textId="77777777" w:rsidR="00966471" w:rsidRPr="00011C8A" w:rsidRDefault="00966471" w:rsidP="00966471">
      <w:pPr>
        <w:widowControl w:val="0"/>
        <w:autoSpaceDE w:val="0"/>
        <w:autoSpaceDN w:val="0"/>
        <w:adjustRightInd w:val="0"/>
        <w:spacing w:after="240"/>
        <w:jc w:val="both"/>
        <w:rPr>
          <w:rFonts w:ascii="Times New Roman" w:hAnsi="Times New Roman" w:cs="Times New Roman"/>
          <w:kern w:val="0"/>
          <w:sz w:val="22"/>
          <w:szCs w:val="22"/>
          <w:lang w:val="en-US"/>
        </w:rPr>
      </w:pPr>
      <w:r w:rsidRPr="00011C8A">
        <w:rPr>
          <w:rFonts w:ascii="Times New Roman" w:hAnsi="Times New Roman" w:cs="Times New Roman"/>
          <w:kern w:val="0"/>
          <w:sz w:val="22"/>
          <w:szCs w:val="22"/>
          <w:lang w:val="en-US"/>
        </w:rPr>
        <w:t xml:space="preserve">*It has to be filled in if the </w:t>
      </w:r>
      <w:r>
        <w:rPr>
          <w:rFonts w:ascii="Times New Roman" w:hAnsi="Times New Roman" w:cs="Times New Roman"/>
          <w:kern w:val="0"/>
          <w:sz w:val="22"/>
          <w:szCs w:val="22"/>
          <w:lang w:val="en-US"/>
        </w:rPr>
        <w:t>Tenderer</w:t>
      </w:r>
      <w:r w:rsidRPr="00011C8A">
        <w:rPr>
          <w:rFonts w:ascii="Times New Roman" w:hAnsi="Times New Roman" w:cs="Times New Roman"/>
          <w:kern w:val="0"/>
          <w:sz w:val="22"/>
          <w:szCs w:val="22"/>
          <w:lang w:val="en-US"/>
        </w:rPr>
        <w:t xml:space="preserve"> chooses to approve all copies and extracted documentation attached to the offer with one signature according to the last sentence of Clause 3.7. of the Procurement Regulation /</w:t>
      </w:r>
      <w:r w:rsidRPr="00011C8A">
        <w:rPr>
          <w:rFonts w:ascii="Times New Roman" w:hAnsi="Times New Roman" w:cs="Times New Roman"/>
          <w:i/>
          <w:kern w:val="0"/>
          <w:sz w:val="22"/>
          <w:szCs w:val="22"/>
        </w:rPr>
        <w:t xml:space="preserve"> Aizpilda tādā gadījumā, ja Pretendents atbilstoši Iepirkuma Nolikuma 3.7.punkta pēdējam teikumam </w:t>
      </w:r>
      <w:r w:rsidRPr="00011C8A">
        <w:rPr>
          <w:rFonts w:ascii="Times New Roman" w:hAnsi="Times New Roman" w:cs="Times New Roman"/>
          <w:i/>
          <w:kern w:val="0"/>
          <w:sz w:val="22"/>
          <w:szCs w:val="22"/>
        </w:rPr>
        <w:lastRenderedPageBreak/>
        <w:t>izvēlas visu piedāvājumā iekļauto dokumentu kopiju, norakstu vai izrakstu pareizību apliecināt ar vienu apliecinājumu.</w:t>
      </w:r>
    </w:p>
    <w:p w14:paraId="203DF1BD" w14:textId="77777777" w:rsidR="00966471" w:rsidRPr="00011C8A" w:rsidRDefault="00966471" w:rsidP="00966471">
      <w:pPr>
        <w:spacing w:after="240"/>
        <w:ind w:right="28"/>
        <w:jc w:val="both"/>
        <w:rPr>
          <w:rFonts w:ascii="Times New Roman" w:hAnsi="Times New Roman" w:cs="Times New Roman"/>
          <w:kern w:val="0"/>
          <w:sz w:val="22"/>
          <w:szCs w:val="22"/>
        </w:rPr>
      </w:pPr>
      <w:r w:rsidRPr="00011C8A">
        <w:rPr>
          <w:rFonts w:ascii="Times New Roman" w:hAnsi="Times New Roman" w:cs="Times New Roman"/>
          <w:kern w:val="0"/>
          <w:sz w:val="22"/>
          <w:szCs w:val="22"/>
          <w:lang w:val="en-US"/>
        </w:rPr>
        <w:t>Signature/</w:t>
      </w:r>
      <w:r w:rsidRPr="00011C8A">
        <w:rPr>
          <w:rFonts w:ascii="Times New Roman" w:hAnsi="Times New Roman" w:cs="Times New Roman"/>
          <w:i/>
          <w:kern w:val="0"/>
          <w:sz w:val="22"/>
          <w:szCs w:val="22"/>
        </w:rPr>
        <w:t>Paraksts:</w:t>
      </w:r>
      <w:r w:rsidRPr="00011C8A">
        <w:rPr>
          <w:rFonts w:ascii="Times New Roman" w:hAnsi="Times New Roman" w:cs="Times New Roman"/>
          <w:kern w:val="0"/>
          <w:sz w:val="22"/>
          <w:szCs w:val="22"/>
        </w:rPr>
        <w:t xml:space="preserve"> ____________________ </w:t>
      </w:r>
      <w:r w:rsidRPr="00011C8A">
        <w:rPr>
          <w:rFonts w:ascii="Times New Roman" w:hAnsi="Times New Roman" w:cs="Times New Roman"/>
          <w:kern w:val="0"/>
          <w:sz w:val="22"/>
          <w:szCs w:val="22"/>
        </w:rPr>
        <w:tab/>
      </w:r>
      <w:r w:rsidRPr="00011C8A">
        <w:rPr>
          <w:rFonts w:ascii="Times New Roman" w:hAnsi="Times New Roman" w:cs="Times New Roman"/>
          <w:kern w:val="0"/>
          <w:sz w:val="22"/>
          <w:szCs w:val="22"/>
        </w:rPr>
        <w:tab/>
      </w:r>
    </w:p>
    <w:p w14:paraId="036FA845" w14:textId="77777777" w:rsidR="00966471" w:rsidRPr="00011C8A" w:rsidRDefault="00966471" w:rsidP="00966471">
      <w:pPr>
        <w:spacing w:after="240"/>
        <w:ind w:right="28"/>
        <w:rPr>
          <w:rFonts w:ascii="Times New Roman" w:hAnsi="Times New Roman" w:cs="Times New Roman"/>
          <w:kern w:val="0"/>
          <w:sz w:val="22"/>
          <w:szCs w:val="22"/>
        </w:rPr>
      </w:pPr>
      <w:r w:rsidRPr="00011C8A">
        <w:rPr>
          <w:rFonts w:ascii="Times New Roman" w:hAnsi="Times New Roman" w:cs="Times New Roman"/>
          <w:kern w:val="0"/>
          <w:sz w:val="22"/>
          <w:szCs w:val="22"/>
          <w:lang w:val="en-US"/>
        </w:rPr>
        <w:t>Name, Surname/</w:t>
      </w:r>
      <w:r w:rsidRPr="00011C8A">
        <w:rPr>
          <w:rFonts w:ascii="Times New Roman" w:hAnsi="Times New Roman" w:cs="Times New Roman"/>
          <w:i/>
          <w:kern w:val="0"/>
          <w:sz w:val="22"/>
          <w:szCs w:val="22"/>
        </w:rPr>
        <w:t xml:space="preserve">Vārds, uzvārds: </w:t>
      </w:r>
      <w:r w:rsidRPr="00011C8A">
        <w:rPr>
          <w:rFonts w:ascii="Times New Roman" w:hAnsi="Times New Roman" w:cs="Times New Roman"/>
          <w:kern w:val="0"/>
          <w:sz w:val="22"/>
          <w:szCs w:val="22"/>
        </w:rPr>
        <w:t xml:space="preserve">__________________________ </w:t>
      </w:r>
    </w:p>
    <w:p w14:paraId="6D9712EA" w14:textId="77777777" w:rsidR="00966471" w:rsidRPr="00011C8A" w:rsidRDefault="00966471" w:rsidP="00966471">
      <w:pPr>
        <w:spacing w:after="240"/>
        <w:ind w:right="28"/>
        <w:rPr>
          <w:rFonts w:ascii="Times New Roman" w:hAnsi="Times New Roman" w:cs="Times New Roman"/>
          <w:kern w:val="0"/>
          <w:sz w:val="22"/>
          <w:szCs w:val="22"/>
        </w:rPr>
      </w:pPr>
      <w:proofErr w:type="spellStart"/>
      <w:r w:rsidRPr="00011C8A">
        <w:rPr>
          <w:rFonts w:ascii="Times New Roman" w:hAnsi="Times New Roman" w:cs="Times New Roman"/>
          <w:kern w:val="0"/>
          <w:sz w:val="22"/>
          <w:szCs w:val="22"/>
        </w:rPr>
        <w:t>Position</w:t>
      </w:r>
      <w:proofErr w:type="spellEnd"/>
      <w:r w:rsidRPr="00011C8A">
        <w:rPr>
          <w:rFonts w:ascii="Times New Roman" w:hAnsi="Times New Roman" w:cs="Times New Roman"/>
          <w:kern w:val="0"/>
          <w:sz w:val="22"/>
          <w:szCs w:val="22"/>
        </w:rPr>
        <w:t xml:space="preserve"> / </w:t>
      </w:r>
      <w:r w:rsidRPr="00011C8A">
        <w:rPr>
          <w:rFonts w:ascii="Times New Roman" w:hAnsi="Times New Roman" w:cs="Times New Roman"/>
          <w:i/>
          <w:kern w:val="0"/>
          <w:sz w:val="22"/>
          <w:szCs w:val="22"/>
        </w:rPr>
        <w:t>Amats:</w:t>
      </w:r>
      <w:r w:rsidRPr="00011C8A">
        <w:rPr>
          <w:rFonts w:ascii="Times New Roman" w:hAnsi="Times New Roman" w:cs="Times New Roman"/>
          <w:kern w:val="0"/>
          <w:sz w:val="22"/>
          <w:szCs w:val="22"/>
        </w:rPr>
        <w:t xml:space="preserve"> ____________________ </w:t>
      </w:r>
    </w:p>
    <w:p w14:paraId="57BD8F85" w14:textId="77777777" w:rsidR="00966471" w:rsidRPr="00011C8A" w:rsidRDefault="00966471" w:rsidP="00966471">
      <w:pPr>
        <w:spacing w:after="240"/>
        <w:ind w:right="28"/>
        <w:rPr>
          <w:rFonts w:ascii="Times New Roman" w:hAnsi="Times New Roman" w:cs="Times New Roman"/>
          <w:b/>
          <w:i/>
          <w:sz w:val="22"/>
          <w:szCs w:val="22"/>
        </w:rPr>
        <w:sectPr w:rsidR="00966471" w:rsidRPr="00011C8A" w:rsidSect="00966471">
          <w:headerReference w:type="even" r:id="rId10"/>
          <w:headerReference w:type="default" r:id="rId11"/>
          <w:footerReference w:type="even" r:id="rId12"/>
          <w:footerReference w:type="default" r:id="rId13"/>
          <w:pgSz w:w="11906" w:h="16838"/>
          <w:pgMar w:top="1134" w:right="907" w:bottom="1134" w:left="1531" w:header="709" w:footer="709" w:gutter="0"/>
          <w:cols w:space="708"/>
          <w:docGrid w:linePitch="381"/>
        </w:sectPr>
      </w:pPr>
      <w:r w:rsidRPr="00011C8A">
        <w:rPr>
          <w:rFonts w:ascii="Times New Roman" w:hAnsi="Times New Roman" w:cs="Times New Roman"/>
          <w:kern w:val="0"/>
          <w:sz w:val="22"/>
          <w:szCs w:val="22"/>
          <w:lang w:val="en-US"/>
        </w:rPr>
        <w:t>The application is submitted and signed on _________, 2015</w:t>
      </w:r>
      <w:r w:rsidRPr="00011C8A">
        <w:rPr>
          <w:rFonts w:ascii="Times New Roman" w:hAnsi="Times New Roman" w:cs="Times New Roman"/>
          <w:kern w:val="0"/>
          <w:sz w:val="22"/>
          <w:szCs w:val="22"/>
        </w:rPr>
        <w:t>. /</w:t>
      </w:r>
      <w:r w:rsidRPr="00011C8A">
        <w:rPr>
          <w:rFonts w:ascii="Times New Roman" w:hAnsi="Times New Roman" w:cs="Times New Roman"/>
          <w:i/>
          <w:kern w:val="0"/>
          <w:sz w:val="22"/>
          <w:szCs w:val="22"/>
        </w:rPr>
        <w:t>Pieteikums sagatavots un parakstīts 2015.gada __.______</w:t>
      </w:r>
      <w:r w:rsidRPr="00011C8A">
        <w:rPr>
          <w:rFonts w:ascii="Times New Roman" w:hAnsi="Times New Roman" w:cs="Times New Roman"/>
          <w:i/>
          <w:sz w:val="22"/>
          <w:szCs w:val="22"/>
        </w:rPr>
        <w:br w:type="page"/>
      </w:r>
    </w:p>
    <w:p w14:paraId="1E37CC8B" w14:textId="77777777" w:rsidR="00966471" w:rsidRPr="00220B37" w:rsidRDefault="00966471" w:rsidP="00966471">
      <w:pPr>
        <w:widowControl w:val="0"/>
        <w:jc w:val="right"/>
        <w:rPr>
          <w:rFonts w:ascii="Times New Roman" w:hAnsi="Times New Roman" w:cs="Times New Roman"/>
          <w:sz w:val="24"/>
          <w:lang w:val="en-US"/>
        </w:rPr>
      </w:pPr>
      <w:r w:rsidRPr="00220B37">
        <w:rPr>
          <w:rFonts w:ascii="Times New Roman" w:hAnsi="Times New Roman" w:cs="Times New Roman"/>
          <w:sz w:val="24"/>
          <w:lang w:val="en-US"/>
        </w:rPr>
        <w:lastRenderedPageBreak/>
        <w:t xml:space="preserve">Procurement </w:t>
      </w:r>
    </w:p>
    <w:p w14:paraId="5DAEA133" w14:textId="77777777" w:rsidR="00966471" w:rsidRPr="00220B37" w:rsidRDefault="00966471" w:rsidP="00966471">
      <w:pPr>
        <w:jc w:val="right"/>
        <w:rPr>
          <w:rFonts w:ascii="Times New Roman" w:hAnsi="Times New Roman" w:cs="Times New Roman"/>
          <w:sz w:val="24"/>
          <w:lang w:val="en-US"/>
        </w:rPr>
      </w:pPr>
      <w:r w:rsidRPr="00220B37">
        <w:rPr>
          <w:rFonts w:ascii="Times New Roman" w:hAnsi="Times New Roman" w:cs="Times New Roman"/>
          <w:sz w:val="24"/>
          <w:lang w:val="en-US"/>
        </w:rPr>
        <w:t>ID No. RTU-2015/</w:t>
      </w:r>
      <w:r w:rsidR="00CE6EF1" w:rsidRPr="00220B37">
        <w:rPr>
          <w:rFonts w:ascii="Times New Roman" w:hAnsi="Times New Roman" w:cs="Times New Roman"/>
          <w:sz w:val="24"/>
          <w:lang w:val="en-US"/>
        </w:rPr>
        <w:t>106</w:t>
      </w:r>
    </w:p>
    <w:p w14:paraId="0F6AFDEB" w14:textId="77777777" w:rsidR="00966471" w:rsidRPr="00220B37" w:rsidRDefault="00966471" w:rsidP="00966471">
      <w:pPr>
        <w:widowControl w:val="0"/>
        <w:jc w:val="right"/>
        <w:rPr>
          <w:rFonts w:ascii="Times New Roman" w:hAnsi="Times New Roman" w:cs="Times New Roman"/>
          <w:sz w:val="24"/>
        </w:rPr>
      </w:pPr>
      <w:r w:rsidRPr="00220B37">
        <w:rPr>
          <w:rFonts w:ascii="Times New Roman" w:hAnsi="Times New Roman" w:cs="Times New Roman"/>
          <w:sz w:val="24"/>
          <w:lang w:val="en-US"/>
        </w:rPr>
        <w:t>Regulation Appendix No.2</w:t>
      </w:r>
      <w:r w:rsidRPr="00220B37">
        <w:rPr>
          <w:rFonts w:ascii="Times New Roman" w:hAnsi="Times New Roman" w:cs="Times New Roman"/>
          <w:sz w:val="24"/>
        </w:rPr>
        <w:t>.</w:t>
      </w:r>
    </w:p>
    <w:p w14:paraId="169BD26D" w14:textId="77777777" w:rsidR="00966471" w:rsidRPr="00220B37" w:rsidRDefault="00966471" w:rsidP="00966471">
      <w:pPr>
        <w:jc w:val="right"/>
        <w:rPr>
          <w:rFonts w:ascii="Times New Roman" w:hAnsi="Times New Roman" w:cs="Times New Roman"/>
          <w:sz w:val="24"/>
        </w:rPr>
      </w:pPr>
    </w:p>
    <w:p w14:paraId="72E45FF5" w14:textId="77777777" w:rsidR="00966471" w:rsidRPr="00220B37" w:rsidRDefault="00966471" w:rsidP="00966471">
      <w:pPr>
        <w:jc w:val="right"/>
        <w:rPr>
          <w:rFonts w:ascii="Times New Roman" w:hAnsi="Times New Roman" w:cs="Times New Roman"/>
          <w:vanish/>
          <w:sz w:val="24"/>
          <w:specVanish/>
        </w:rPr>
      </w:pPr>
    </w:p>
    <w:p w14:paraId="3E423B55" w14:textId="77777777" w:rsidR="00966471" w:rsidRPr="00220B37" w:rsidRDefault="00966471" w:rsidP="00966471">
      <w:pPr>
        <w:jc w:val="right"/>
        <w:rPr>
          <w:rFonts w:ascii="Times New Roman" w:hAnsi="Times New Roman" w:cs="Times New Roman"/>
          <w:i/>
          <w:sz w:val="24"/>
        </w:rPr>
      </w:pPr>
      <w:r w:rsidRPr="00220B37">
        <w:rPr>
          <w:rFonts w:ascii="Times New Roman" w:hAnsi="Times New Roman" w:cs="Times New Roman"/>
          <w:i/>
          <w:sz w:val="24"/>
        </w:rPr>
        <w:t xml:space="preserve">Iepirkuma </w:t>
      </w:r>
    </w:p>
    <w:p w14:paraId="0DEAF324" w14:textId="77777777" w:rsidR="00966471" w:rsidRPr="00220B37" w:rsidRDefault="00966471" w:rsidP="00966471">
      <w:pPr>
        <w:jc w:val="right"/>
        <w:rPr>
          <w:rFonts w:ascii="Times New Roman" w:hAnsi="Times New Roman" w:cs="Times New Roman"/>
          <w:i/>
          <w:sz w:val="24"/>
        </w:rPr>
      </w:pPr>
      <w:r w:rsidRPr="00220B37">
        <w:rPr>
          <w:rFonts w:ascii="Times New Roman" w:hAnsi="Times New Roman" w:cs="Times New Roman"/>
          <w:i/>
          <w:sz w:val="24"/>
        </w:rPr>
        <w:t>ID Nr. RTU-2015/</w:t>
      </w:r>
      <w:r w:rsidR="00CE6EF1" w:rsidRPr="00220B37">
        <w:rPr>
          <w:rFonts w:ascii="Times New Roman" w:hAnsi="Times New Roman" w:cs="Times New Roman"/>
          <w:i/>
          <w:sz w:val="24"/>
        </w:rPr>
        <w:t>106</w:t>
      </w:r>
    </w:p>
    <w:p w14:paraId="097E5598" w14:textId="77777777" w:rsidR="00966471" w:rsidRPr="00220B37" w:rsidRDefault="00966471" w:rsidP="00966471">
      <w:pPr>
        <w:jc w:val="right"/>
        <w:rPr>
          <w:rFonts w:ascii="Times New Roman" w:hAnsi="Times New Roman" w:cs="Times New Roman"/>
          <w:i/>
          <w:sz w:val="24"/>
        </w:rPr>
      </w:pPr>
      <w:r w:rsidRPr="00220B37">
        <w:rPr>
          <w:rFonts w:ascii="Times New Roman" w:hAnsi="Times New Roman" w:cs="Times New Roman"/>
          <w:i/>
          <w:sz w:val="24"/>
        </w:rPr>
        <w:t>Nolikuma 2. pielikums</w:t>
      </w:r>
    </w:p>
    <w:p w14:paraId="4EA64D75" w14:textId="77777777" w:rsidR="00966471" w:rsidRPr="00220B37" w:rsidRDefault="00966471" w:rsidP="00966471">
      <w:pPr>
        <w:tabs>
          <w:tab w:val="num" w:pos="0"/>
        </w:tabs>
        <w:spacing w:after="240"/>
        <w:ind w:right="38"/>
        <w:jc w:val="center"/>
        <w:rPr>
          <w:rFonts w:ascii="Times New Roman" w:eastAsia="Times New Roman" w:hAnsi="Times New Roman" w:cs="Times New Roman"/>
          <w:b/>
          <w:bCs/>
          <w:color w:val="000000"/>
          <w:sz w:val="24"/>
        </w:rPr>
      </w:pPr>
    </w:p>
    <w:p w14:paraId="5CF665E8" w14:textId="77777777" w:rsidR="00966471" w:rsidRPr="00220B37" w:rsidRDefault="00966471" w:rsidP="00EA455B">
      <w:pPr>
        <w:tabs>
          <w:tab w:val="num" w:pos="0"/>
        </w:tabs>
        <w:spacing w:line="320" w:lineRule="exact"/>
        <w:ind w:right="38"/>
        <w:jc w:val="center"/>
        <w:rPr>
          <w:rFonts w:ascii="Times New Roman" w:eastAsia="Times New Roman" w:hAnsi="Times New Roman" w:cs="Times New Roman"/>
          <w:b/>
          <w:bCs/>
          <w:color w:val="000000"/>
          <w:sz w:val="24"/>
        </w:rPr>
      </w:pPr>
      <w:r w:rsidRPr="00220B37">
        <w:rPr>
          <w:rFonts w:ascii="Times New Roman" w:eastAsia="Times New Roman" w:hAnsi="Times New Roman" w:cs="Times New Roman"/>
          <w:b/>
          <w:bCs/>
          <w:color w:val="000000"/>
          <w:sz w:val="24"/>
        </w:rPr>
        <w:t xml:space="preserve">TECHNICAL SPECIFICATION OF THE COMMISIONING PARTY AND FORM OF TENDERER’S TECHNICAL PROPOSAL AND FINANCIAL PROPOSAL </w:t>
      </w:r>
    </w:p>
    <w:p w14:paraId="73B05E67" w14:textId="77777777" w:rsidR="00EA455B" w:rsidRPr="00220B37" w:rsidRDefault="00966471" w:rsidP="00EA455B">
      <w:pPr>
        <w:tabs>
          <w:tab w:val="num" w:pos="0"/>
        </w:tabs>
        <w:spacing w:line="320" w:lineRule="exact"/>
        <w:ind w:right="40"/>
        <w:jc w:val="center"/>
        <w:rPr>
          <w:rFonts w:ascii="Times New Roman" w:hAnsi="Times New Roman" w:cs="Times New Roman"/>
          <w:color w:val="000000"/>
          <w:spacing w:val="-1"/>
          <w:sz w:val="24"/>
          <w:lang w:val="en-US"/>
        </w:rPr>
      </w:pPr>
      <w:proofErr w:type="spellStart"/>
      <w:r w:rsidRPr="00220B37">
        <w:rPr>
          <w:rFonts w:ascii="Times New Roman" w:eastAsia="Times New Roman" w:hAnsi="Times New Roman" w:cs="Times New Roman"/>
          <w:bCs/>
          <w:color w:val="000000"/>
          <w:sz w:val="24"/>
        </w:rPr>
        <w:t>for</w:t>
      </w:r>
      <w:proofErr w:type="spellEnd"/>
      <w:r w:rsidR="009341FD" w:rsidRPr="00220B37">
        <w:rPr>
          <w:rFonts w:ascii="Times New Roman" w:eastAsia="Times New Roman" w:hAnsi="Times New Roman" w:cs="Times New Roman"/>
          <w:bCs/>
          <w:color w:val="000000"/>
          <w:sz w:val="24"/>
        </w:rPr>
        <w:t xml:space="preserve"> </w:t>
      </w:r>
      <w:proofErr w:type="spellStart"/>
      <w:r w:rsidRPr="00220B37">
        <w:rPr>
          <w:rFonts w:ascii="Times New Roman" w:eastAsia="Times New Roman" w:hAnsi="Times New Roman" w:cs="Times New Roman"/>
          <w:bCs/>
          <w:color w:val="000000"/>
          <w:sz w:val="24"/>
        </w:rPr>
        <w:t>the</w:t>
      </w:r>
      <w:proofErr w:type="spellEnd"/>
      <w:r w:rsidR="009341FD" w:rsidRPr="00220B37">
        <w:rPr>
          <w:rFonts w:ascii="Times New Roman" w:eastAsia="Times New Roman" w:hAnsi="Times New Roman" w:cs="Times New Roman"/>
          <w:bCs/>
          <w:color w:val="000000"/>
          <w:sz w:val="24"/>
        </w:rPr>
        <w:t xml:space="preserve"> </w:t>
      </w:r>
      <w:r w:rsidR="009341FD" w:rsidRPr="00220B37">
        <w:rPr>
          <w:rFonts w:ascii="Times New Roman" w:hAnsi="Times New Roman" w:cs="Times New Roman"/>
          <w:sz w:val="24"/>
          <w:lang w:val="en-US"/>
        </w:rPr>
        <w:t>procurement ““</w:t>
      </w:r>
      <w:r w:rsidR="00EA455B" w:rsidRPr="00220B37">
        <w:rPr>
          <w:rFonts w:ascii="Times New Roman" w:hAnsi="Times New Roman" w:cs="Times New Roman"/>
          <w:color w:val="000000"/>
          <w:spacing w:val="-1"/>
          <w:sz w:val="24"/>
          <w:lang w:val="en-US"/>
        </w:rPr>
        <w:t>Certified measurements of the rail rolling surface roughness</w:t>
      </w:r>
      <w:r w:rsidR="009341FD" w:rsidRPr="00220B37">
        <w:rPr>
          <w:rFonts w:ascii="Times New Roman" w:hAnsi="Times New Roman" w:cs="Times New Roman"/>
          <w:color w:val="000000"/>
          <w:spacing w:val="-1"/>
          <w:sz w:val="24"/>
          <w:lang w:val="en-US"/>
        </w:rPr>
        <w:t xml:space="preserve">”” </w:t>
      </w:r>
      <w:r w:rsidR="00EA455B" w:rsidRPr="00220B37">
        <w:rPr>
          <w:rFonts w:ascii="Times New Roman" w:hAnsi="Times New Roman" w:cs="Times New Roman"/>
          <w:color w:val="000000"/>
          <w:spacing w:val="-1"/>
          <w:sz w:val="24"/>
          <w:lang w:val="en-US"/>
        </w:rPr>
        <w:t xml:space="preserve"> within LIFE+ </w:t>
      </w:r>
      <w:proofErr w:type="spellStart"/>
      <w:r w:rsidR="00EA455B" w:rsidRPr="00220B37">
        <w:rPr>
          <w:rFonts w:ascii="Times New Roman" w:hAnsi="Times New Roman" w:cs="Times New Roman"/>
          <w:color w:val="000000"/>
          <w:spacing w:val="-1"/>
          <w:sz w:val="24"/>
          <w:lang w:val="en-US"/>
        </w:rPr>
        <w:t>programme’s</w:t>
      </w:r>
      <w:proofErr w:type="spellEnd"/>
      <w:r w:rsidR="00EA455B" w:rsidRPr="00220B37">
        <w:rPr>
          <w:rFonts w:ascii="Times New Roman" w:hAnsi="Times New Roman" w:cs="Times New Roman"/>
          <w:color w:val="000000"/>
          <w:spacing w:val="-1"/>
          <w:sz w:val="24"/>
          <w:lang w:val="en-US"/>
        </w:rPr>
        <w:t xml:space="preserve"> project “Innovative solutions for railway noise management”</w:t>
      </w:r>
      <w:r w:rsidR="009341FD" w:rsidRPr="00220B37">
        <w:rPr>
          <w:rFonts w:ascii="Times New Roman" w:hAnsi="Times New Roman" w:cs="Times New Roman"/>
          <w:color w:val="000000"/>
          <w:spacing w:val="-1"/>
          <w:sz w:val="24"/>
          <w:lang w:val="en-US"/>
        </w:rPr>
        <w:t>”</w:t>
      </w:r>
      <w:r w:rsidR="00EA455B" w:rsidRPr="00220B37">
        <w:rPr>
          <w:rFonts w:ascii="Times New Roman" w:hAnsi="Times New Roman" w:cs="Times New Roman"/>
          <w:color w:val="000000"/>
          <w:spacing w:val="-1"/>
          <w:sz w:val="24"/>
          <w:lang w:val="en-US"/>
        </w:rPr>
        <w:t xml:space="preserve">, </w:t>
      </w:r>
    </w:p>
    <w:p w14:paraId="50228F8D" w14:textId="77777777" w:rsidR="00966471" w:rsidRPr="00220B37" w:rsidRDefault="00EA455B" w:rsidP="00EA455B">
      <w:pPr>
        <w:tabs>
          <w:tab w:val="num" w:pos="0"/>
        </w:tabs>
        <w:spacing w:line="320" w:lineRule="exact"/>
        <w:ind w:right="40"/>
        <w:jc w:val="center"/>
        <w:rPr>
          <w:rFonts w:ascii="Times New Roman" w:hAnsi="Times New Roman" w:cs="Times New Roman"/>
          <w:color w:val="000000"/>
          <w:spacing w:val="-1"/>
          <w:sz w:val="24"/>
          <w:lang w:val="en-US"/>
        </w:rPr>
      </w:pPr>
      <w:r w:rsidRPr="00220B37">
        <w:rPr>
          <w:rFonts w:ascii="Times New Roman" w:hAnsi="Times New Roman" w:cs="Times New Roman"/>
          <w:color w:val="000000"/>
          <w:spacing w:val="-1"/>
          <w:sz w:val="24"/>
          <w:lang w:val="en-US"/>
        </w:rPr>
        <w:t>Grant Agreement No. LIFE11ENV/LV/376 ISRNM (PVS 1701)” (</w:t>
      </w:r>
      <w:r w:rsidR="009877FD" w:rsidRPr="00220B37">
        <w:rPr>
          <w:rFonts w:ascii="Times New Roman" w:hAnsi="Times New Roman" w:cs="Times New Roman"/>
          <w:color w:val="000000"/>
          <w:spacing w:val="-1"/>
          <w:sz w:val="24"/>
          <w:lang w:val="en-US"/>
        </w:rPr>
        <w:t>procurement ID No.2015/106).</w:t>
      </w:r>
    </w:p>
    <w:p w14:paraId="58E9F10F" w14:textId="77777777" w:rsidR="00EA455B" w:rsidRPr="00220B37" w:rsidRDefault="00EA455B" w:rsidP="00EA455B">
      <w:pPr>
        <w:tabs>
          <w:tab w:val="num" w:pos="0"/>
        </w:tabs>
        <w:spacing w:line="320" w:lineRule="exact"/>
        <w:ind w:right="38"/>
        <w:jc w:val="center"/>
        <w:rPr>
          <w:rFonts w:ascii="Times New Roman" w:eastAsia="Times New Roman" w:hAnsi="Times New Roman" w:cs="Times New Roman"/>
          <w:bCs/>
          <w:i/>
          <w:color w:val="000000"/>
          <w:sz w:val="24"/>
        </w:rPr>
      </w:pPr>
    </w:p>
    <w:p w14:paraId="21D1A850" w14:textId="77777777" w:rsidR="00966471" w:rsidRPr="00220B37" w:rsidRDefault="00966471" w:rsidP="00EA455B">
      <w:pPr>
        <w:tabs>
          <w:tab w:val="num" w:pos="0"/>
        </w:tabs>
        <w:spacing w:line="320" w:lineRule="exact"/>
        <w:ind w:right="38"/>
        <w:jc w:val="center"/>
        <w:rPr>
          <w:rFonts w:ascii="Times New Roman" w:eastAsia="Times New Roman" w:hAnsi="Times New Roman" w:cs="Times New Roman"/>
          <w:bCs/>
          <w:i/>
          <w:color w:val="000000"/>
          <w:sz w:val="24"/>
        </w:rPr>
      </w:pPr>
      <w:r w:rsidRPr="00220B37">
        <w:rPr>
          <w:rFonts w:ascii="Times New Roman" w:eastAsia="Times New Roman" w:hAnsi="Times New Roman" w:cs="Times New Roman"/>
          <w:bCs/>
          <w:i/>
          <w:color w:val="000000"/>
          <w:sz w:val="24"/>
        </w:rPr>
        <w:t>PASŪTĪTĀJA TEHNISKĀ SPECIFIKĀCIJA UN PRETENDENTA</w:t>
      </w:r>
    </w:p>
    <w:p w14:paraId="0332D311" w14:textId="77777777" w:rsidR="00966471" w:rsidRPr="00220B37" w:rsidRDefault="00966471" w:rsidP="00EA455B">
      <w:pPr>
        <w:tabs>
          <w:tab w:val="num" w:pos="0"/>
        </w:tabs>
        <w:spacing w:line="320" w:lineRule="exact"/>
        <w:ind w:right="38"/>
        <w:jc w:val="center"/>
        <w:rPr>
          <w:rFonts w:ascii="Times New Roman" w:eastAsia="Times New Roman" w:hAnsi="Times New Roman" w:cs="Times New Roman"/>
          <w:bCs/>
          <w:i/>
          <w:color w:val="000000"/>
          <w:sz w:val="24"/>
        </w:rPr>
      </w:pPr>
      <w:r w:rsidRPr="00220B37">
        <w:rPr>
          <w:rFonts w:ascii="Times New Roman" w:eastAsia="Times New Roman" w:hAnsi="Times New Roman" w:cs="Times New Roman"/>
          <w:bCs/>
          <w:i/>
          <w:color w:val="000000"/>
          <w:sz w:val="24"/>
        </w:rPr>
        <w:t xml:space="preserve">TEHNISKĀ PIEDĀVĀJUMA UN FINANŠU PIEDĀVĀJUMA FORMA </w:t>
      </w:r>
    </w:p>
    <w:p w14:paraId="4FD7EA06" w14:textId="7ADCBDCF" w:rsidR="00966471" w:rsidRPr="00220B37" w:rsidRDefault="00966471" w:rsidP="009341FD">
      <w:pPr>
        <w:spacing w:line="320" w:lineRule="exact"/>
        <w:jc w:val="center"/>
        <w:rPr>
          <w:rFonts w:ascii="Times New Roman" w:hAnsi="Times New Roman" w:cs="Times New Roman"/>
          <w:sz w:val="24"/>
        </w:rPr>
      </w:pPr>
      <w:r w:rsidRPr="00220B37">
        <w:rPr>
          <w:rFonts w:ascii="Times New Roman" w:hAnsi="Times New Roman" w:cs="Times New Roman"/>
          <w:i/>
          <w:sz w:val="24"/>
        </w:rPr>
        <w:t xml:space="preserve">Iepirkumam </w:t>
      </w:r>
      <w:r w:rsidR="00895078" w:rsidRPr="00220B37">
        <w:rPr>
          <w:rFonts w:ascii="Times New Roman" w:hAnsi="Times New Roman" w:cs="Times New Roman"/>
          <w:i/>
          <w:sz w:val="24"/>
        </w:rPr>
        <w:t>““</w:t>
      </w:r>
      <w:r w:rsidR="003C5120" w:rsidRPr="00220B37">
        <w:rPr>
          <w:rFonts w:ascii="Times New Roman" w:hAnsi="Times New Roman" w:cs="Times New Roman"/>
          <w:bCs/>
          <w:sz w:val="24"/>
        </w:rPr>
        <w:t>Sertificēti sliežu ripošanas virsmas nelīdzenumu mērījumi</w:t>
      </w:r>
      <w:r w:rsidR="00005A01" w:rsidRPr="00220B37">
        <w:rPr>
          <w:rFonts w:ascii="Times New Roman" w:hAnsi="Times New Roman" w:cs="Times New Roman"/>
          <w:bCs/>
          <w:sz w:val="24"/>
        </w:rPr>
        <w:t xml:space="preserve"> </w:t>
      </w:r>
      <w:r w:rsidR="009341FD" w:rsidRPr="00220B37">
        <w:rPr>
          <w:rFonts w:ascii="Times New Roman" w:hAnsi="Times New Roman" w:cs="Times New Roman"/>
          <w:bCs/>
          <w:sz w:val="24"/>
        </w:rPr>
        <w:t>””</w:t>
      </w:r>
      <w:r w:rsidR="00005A01" w:rsidRPr="00220B37">
        <w:rPr>
          <w:rFonts w:ascii="Times New Roman" w:hAnsi="Times New Roman" w:cs="Times New Roman"/>
          <w:bCs/>
          <w:sz w:val="24"/>
        </w:rPr>
        <w:t xml:space="preserve"> </w:t>
      </w:r>
      <w:proofErr w:type="spellStart"/>
      <w:r w:rsidR="003C5120" w:rsidRPr="00220B37">
        <w:rPr>
          <w:rFonts w:ascii="Times New Roman" w:hAnsi="Times New Roman" w:cs="Times New Roman"/>
          <w:bCs/>
          <w:sz w:val="24"/>
        </w:rPr>
        <w:t>Life</w:t>
      </w:r>
      <w:proofErr w:type="spellEnd"/>
      <w:r w:rsidR="00EA455B" w:rsidRPr="00220B37">
        <w:rPr>
          <w:rFonts w:ascii="Times New Roman" w:hAnsi="Times New Roman" w:cs="Times New Roman"/>
          <w:bCs/>
          <w:sz w:val="24"/>
        </w:rPr>
        <w:t>+</w:t>
      </w:r>
      <w:r w:rsidR="003C5120" w:rsidRPr="00220B37">
        <w:rPr>
          <w:rFonts w:ascii="Times New Roman" w:hAnsi="Times New Roman" w:cs="Times New Roman"/>
          <w:bCs/>
          <w:sz w:val="24"/>
        </w:rPr>
        <w:t xml:space="preserve"> projektā “Inovatīvi risinājumi dzelzceļa trokšņu pārvaldībā”</w:t>
      </w:r>
      <w:r w:rsidR="009341FD" w:rsidRPr="00220B37">
        <w:rPr>
          <w:rFonts w:ascii="Times New Roman" w:hAnsi="Times New Roman" w:cs="Times New Roman"/>
          <w:bCs/>
          <w:sz w:val="24"/>
        </w:rPr>
        <w:t>”</w:t>
      </w:r>
      <w:r w:rsidR="003C5120" w:rsidRPr="00220B37">
        <w:rPr>
          <w:rFonts w:ascii="Times New Roman" w:hAnsi="Times New Roman" w:cs="Times New Roman"/>
          <w:bCs/>
          <w:sz w:val="24"/>
        </w:rPr>
        <w:t xml:space="preserve">, </w:t>
      </w:r>
      <w:r w:rsidR="00EA455B" w:rsidRPr="00220B37">
        <w:rPr>
          <w:rFonts w:ascii="Times New Roman" w:hAnsi="Times New Roman" w:cs="Times New Roman"/>
          <w:bCs/>
          <w:sz w:val="24"/>
        </w:rPr>
        <w:t xml:space="preserve">Dotācijas nolīguma </w:t>
      </w:r>
      <w:r w:rsidR="003C5120" w:rsidRPr="00220B37">
        <w:rPr>
          <w:rFonts w:ascii="Times New Roman" w:hAnsi="Times New Roman" w:cs="Times New Roman"/>
          <w:bCs/>
          <w:sz w:val="24"/>
        </w:rPr>
        <w:t>Nr. LIFE11 ENV/LV/376 ISRNM (PVS 1701)</w:t>
      </w:r>
      <w:r w:rsidRPr="00220B37">
        <w:rPr>
          <w:rFonts w:ascii="Times New Roman" w:hAnsi="Times New Roman" w:cs="Times New Roman"/>
          <w:bCs/>
          <w:i/>
          <w:sz w:val="24"/>
        </w:rPr>
        <w:t>”</w:t>
      </w:r>
      <w:r w:rsidR="009341FD" w:rsidRPr="00220B37">
        <w:rPr>
          <w:rFonts w:ascii="Times New Roman" w:hAnsi="Times New Roman" w:cs="Times New Roman"/>
          <w:bCs/>
          <w:i/>
          <w:sz w:val="24"/>
        </w:rPr>
        <w:t xml:space="preserve"> </w:t>
      </w:r>
      <w:r w:rsidRPr="00220B37">
        <w:rPr>
          <w:rFonts w:ascii="Times New Roman" w:hAnsi="Times New Roman" w:cs="Times New Roman"/>
          <w:sz w:val="24"/>
        </w:rPr>
        <w:t>(ID Nr. RTU-2015/</w:t>
      </w:r>
      <w:r w:rsidR="003C5120" w:rsidRPr="00220B37">
        <w:rPr>
          <w:rFonts w:ascii="Times New Roman" w:hAnsi="Times New Roman" w:cs="Times New Roman"/>
          <w:sz w:val="24"/>
        </w:rPr>
        <w:t>106</w:t>
      </w:r>
      <w:r w:rsidRPr="00220B37">
        <w:rPr>
          <w:rFonts w:ascii="Times New Roman" w:hAnsi="Times New Roman" w:cs="Times New Roman"/>
          <w:sz w:val="24"/>
        </w:rPr>
        <w:t>)</w:t>
      </w:r>
    </w:p>
    <w:p w14:paraId="5D7A0B51" w14:textId="77777777" w:rsidR="00E64804" w:rsidRPr="00220B37" w:rsidRDefault="00E64804" w:rsidP="00966471">
      <w:pPr>
        <w:spacing w:after="240"/>
        <w:ind w:left="360"/>
        <w:contextualSpacing/>
        <w:jc w:val="both"/>
        <w:rPr>
          <w:rFonts w:ascii="Times New Roman" w:eastAsia="Calibri" w:hAnsi="Times New Roman" w:cs="Times New Roman"/>
          <w:kern w:val="0"/>
          <w:sz w:val="24"/>
        </w:rPr>
      </w:pPr>
    </w:p>
    <w:tbl>
      <w:tblPr>
        <w:tblW w:w="15191" w:type="dxa"/>
        <w:tblInd w:w="113" w:type="dxa"/>
        <w:tblLayout w:type="fixed"/>
        <w:tblLook w:val="04A0" w:firstRow="1" w:lastRow="0" w:firstColumn="1" w:lastColumn="0" w:noHBand="0" w:noVBand="1"/>
      </w:tblPr>
      <w:tblGrid>
        <w:gridCol w:w="2830"/>
        <w:gridCol w:w="6833"/>
        <w:gridCol w:w="5528"/>
      </w:tblGrid>
      <w:tr w:rsidR="00220B37" w:rsidRPr="00E64804" w14:paraId="619B4BC9" w14:textId="77777777" w:rsidTr="00E64804">
        <w:trPr>
          <w:trHeight w:val="592"/>
        </w:trPr>
        <w:tc>
          <w:tcPr>
            <w:tcW w:w="9663"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bottom"/>
            <w:hideMark/>
          </w:tcPr>
          <w:p w14:paraId="279BA514" w14:textId="2F1D51B8" w:rsidR="00220B37" w:rsidRPr="00E64804" w:rsidRDefault="00220B37" w:rsidP="000E54E6">
            <w:pPr>
              <w:jc w:val="center"/>
              <w:rPr>
                <w:rFonts w:ascii="Times New Roman" w:eastAsia="Times New Roman" w:hAnsi="Times New Roman" w:cs="Times New Roman"/>
                <w:b/>
                <w:bCs/>
                <w:color w:val="000000"/>
                <w:kern w:val="0"/>
                <w:sz w:val="24"/>
                <w:lang w:eastAsia="lv-LV"/>
              </w:rPr>
            </w:pPr>
            <w:r w:rsidRPr="00E64804">
              <w:rPr>
                <w:rFonts w:ascii="Times New Roman" w:hAnsi="Times New Roman" w:cs="Times New Roman"/>
                <w:b/>
                <w:sz w:val="24"/>
                <w:lang w:val="en-US"/>
              </w:rPr>
              <w:t>Commissioning Party’s</w:t>
            </w:r>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Technical</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specification</w:t>
            </w:r>
            <w:proofErr w:type="spellEnd"/>
          </w:p>
          <w:p w14:paraId="1918C649" w14:textId="66CAB289" w:rsidR="00220B37" w:rsidRPr="00E64804" w:rsidRDefault="00220B37" w:rsidP="00E64804">
            <w:pPr>
              <w:jc w:val="center"/>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Pa</w:t>
            </w:r>
            <w:r w:rsidR="00E64804" w:rsidRPr="00E64804">
              <w:rPr>
                <w:rFonts w:ascii="Times New Roman" w:eastAsia="Times New Roman" w:hAnsi="Times New Roman" w:cs="Times New Roman"/>
                <w:color w:val="000000"/>
                <w:kern w:val="0"/>
                <w:sz w:val="24"/>
                <w:lang w:eastAsia="lv-LV"/>
              </w:rPr>
              <w:t>sūtītāja tehniskā specifikācija</w:t>
            </w:r>
          </w:p>
        </w:tc>
        <w:tc>
          <w:tcPr>
            <w:tcW w:w="5528" w:type="dxa"/>
            <w:vMerge w:val="restart"/>
            <w:tcBorders>
              <w:top w:val="single" w:sz="4" w:space="0" w:color="auto"/>
              <w:left w:val="nil"/>
              <w:right w:val="single" w:sz="4" w:space="0" w:color="auto"/>
            </w:tcBorders>
            <w:shd w:val="clear" w:color="auto" w:fill="F2F2F2" w:themeFill="background1" w:themeFillShade="F2"/>
            <w:vAlign w:val="bottom"/>
            <w:hideMark/>
          </w:tcPr>
          <w:p w14:paraId="667BA613" w14:textId="12D4C621" w:rsidR="00220B37" w:rsidRPr="00E64804" w:rsidRDefault="00220B37" w:rsidP="000E54E6">
            <w:pPr>
              <w:jc w:val="center"/>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Tenderer's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offer</w:t>
            </w:r>
            <w:proofErr w:type="spellEnd"/>
          </w:p>
          <w:p w14:paraId="2BCD01CE" w14:textId="77777777" w:rsidR="00220B37" w:rsidRPr="00E64804" w:rsidRDefault="00220B37" w:rsidP="000E54E6">
            <w:pPr>
              <w:jc w:val="both"/>
              <w:rPr>
                <w:rFonts w:ascii="Times New Roman" w:eastAsia="Times New Roman" w:hAnsi="Times New Roman" w:cs="Times New Roman"/>
                <w:bCs/>
                <w:color w:val="000000"/>
                <w:kern w:val="0"/>
                <w:sz w:val="24"/>
                <w:lang w:eastAsia="lv-LV"/>
              </w:rPr>
            </w:pPr>
            <w:proofErr w:type="spellStart"/>
            <w:r w:rsidRPr="00E64804">
              <w:rPr>
                <w:rFonts w:ascii="Times New Roman" w:eastAsia="Times New Roman" w:hAnsi="Times New Roman" w:cs="Times New Roman"/>
                <w:bCs/>
                <w:i/>
                <w:color w:val="000000"/>
                <w:kern w:val="0"/>
                <w:sz w:val="24"/>
                <w:u w:val="single"/>
                <w:lang w:eastAsia="lv-LV"/>
              </w:rPr>
              <w:t>Indicate</w:t>
            </w:r>
            <w:proofErr w:type="spellEnd"/>
            <w:r w:rsidRPr="00E64804">
              <w:rPr>
                <w:rFonts w:ascii="Times New Roman" w:eastAsia="Times New Roman" w:hAnsi="Times New Roman" w:cs="Times New Roman"/>
                <w:bCs/>
                <w:i/>
                <w:color w:val="000000"/>
                <w:kern w:val="0"/>
                <w:sz w:val="24"/>
                <w:u w:val="single"/>
                <w:lang w:eastAsia="lv-LV"/>
              </w:rPr>
              <w:t xml:space="preserve">: </w:t>
            </w:r>
            <w:proofErr w:type="spellStart"/>
            <w:r w:rsidRPr="00E64804">
              <w:rPr>
                <w:rFonts w:ascii="Times New Roman" w:eastAsia="Times New Roman" w:hAnsi="Times New Roman" w:cs="Times New Roman"/>
                <w:bCs/>
                <w:color w:val="000000"/>
                <w:kern w:val="0"/>
                <w:sz w:val="24"/>
                <w:lang w:eastAsia="lv-LV"/>
              </w:rPr>
              <w:t>technical</w:t>
            </w:r>
            <w:proofErr w:type="spellEnd"/>
            <w:r w:rsidRPr="00E64804">
              <w:rPr>
                <w:rFonts w:ascii="Times New Roman" w:eastAsia="Times New Roman" w:hAnsi="Times New Roman" w:cs="Times New Roman"/>
                <w:bCs/>
                <w:color w:val="000000"/>
                <w:kern w:val="0"/>
                <w:sz w:val="24"/>
                <w:lang w:eastAsia="lv-LV"/>
              </w:rPr>
              <w:t xml:space="preserve"> </w:t>
            </w:r>
            <w:proofErr w:type="spellStart"/>
            <w:r w:rsidRPr="00E64804">
              <w:rPr>
                <w:rFonts w:ascii="Times New Roman" w:eastAsia="Times New Roman" w:hAnsi="Times New Roman" w:cs="Times New Roman"/>
                <w:bCs/>
                <w:color w:val="000000"/>
                <w:kern w:val="0"/>
                <w:sz w:val="24"/>
                <w:lang w:eastAsia="lv-LV"/>
              </w:rPr>
              <w:t>information</w:t>
            </w:r>
            <w:proofErr w:type="spellEnd"/>
            <w:r w:rsidRPr="00E64804">
              <w:rPr>
                <w:rFonts w:ascii="Times New Roman" w:eastAsia="Times New Roman" w:hAnsi="Times New Roman" w:cs="Times New Roman"/>
                <w:bCs/>
                <w:color w:val="000000"/>
                <w:kern w:val="0"/>
                <w:sz w:val="24"/>
                <w:lang w:eastAsia="lv-LV"/>
              </w:rPr>
              <w:t xml:space="preserve"> </w:t>
            </w:r>
            <w:proofErr w:type="spellStart"/>
            <w:r w:rsidRPr="00E64804">
              <w:rPr>
                <w:rFonts w:ascii="Times New Roman" w:eastAsia="Times New Roman" w:hAnsi="Times New Roman" w:cs="Times New Roman"/>
                <w:bCs/>
                <w:color w:val="000000"/>
                <w:kern w:val="0"/>
                <w:sz w:val="24"/>
                <w:lang w:eastAsia="lv-LV"/>
              </w:rPr>
              <w:t>confirming</w:t>
            </w:r>
            <w:proofErr w:type="spellEnd"/>
            <w:r w:rsidRPr="00E64804">
              <w:rPr>
                <w:rFonts w:ascii="Times New Roman" w:eastAsia="Times New Roman" w:hAnsi="Times New Roman" w:cs="Times New Roman"/>
                <w:bCs/>
                <w:color w:val="000000"/>
                <w:kern w:val="0"/>
                <w:sz w:val="24"/>
                <w:lang w:eastAsia="lv-LV"/>
              </w:rPr>
              <w:t xml:space="preserve"> </w:t>
            </w:r>
            <w:proofErr w:type="spellStart"/>
            <w:r w:rsidRPr="00E64804">
              <w:rPr>
                <w:rFonts w:ascii="Times New Roman" w:eastAsia="Times New Roman" w:hAnsi="Times New Roman" w:cs="Times New Roman"/>
                <w:bCs/>
                <w:color w:val="000000"/>
                <w:kern w:val="0"/>
                <w:sz w:val="24"/>
                <w:lang w:eastAsia="lv-LV"/>
              </w:rPr>
              <w:t>compliance</w:t>
            </w:r>
            <w:proofErr w:type="spellEnd"/>
            <w:r w:rsidRPr="00E64804">
              <w:rPr>
                <w:rFonts w:ascii="Times New Roman" w:eastAsia="Times New Roman" w:hAnsi="Times New Roman" w:cs="Times New Roman"/>
                <w:bCs/>
                <w:color w:val="000000"/>
                <w:kern w:val="0"/>
                <w:sz w:val="24"/>
                <w:lang w:eastAsia="lv-LV"/>
              </w:rPr>
              <w:t xml:space="preserve"> </w:t>
            </w:r>
            <w:proofErr w:type="spellStart"/>
            <w:r w:rsidRPr="00E64804">
              <w:rPr>
                <w:rFonts w:ascii="Times New Roman" w:eastAsia="Times New Roman" w:hAnsi="Times New Roman" w:cs="Times New Roman"/>
                <w:bCs/>
                <w:color w:val="000000"/>
                <w:kern w:val="0"/>
                <w:sz w:val="24"/>
                <w:lang w:eastAsia="lv-LV"/>
              </w:rPr>
              <w:t>with</w:t>
            </w:r>
            <w:proofErr w:type="spellEnd"/>
            <w:r w:rsidRPr="00E64804">
              <w:rPr>
                <w:rFonts w:ascii="Times New Roman" w:eastAsia="Times New Roman" w:hAnsi="Times New Roman" w:cs="Times New Roman"/>
                <w:bCs/>
                <w:color w:val="000000"/>
                <w:kern w:val="0"/>
                <w:sz w:val="24"/>
                <w:lang w:eastAsia="lv-LV"/>
              </w:rPr>
              <w:t xml:space="preserve"> </w:t>
            </w:r>
            <w:proofErr w:type="spellStart"/>
            <w:r w:rsidRPr="00E64804">
              <w:rPr>
                <w:rFonts w:ascii="Times New Roman" w:eastAsia="Times New Roman" w:hAnsi="Times New Roman" w:cs="Times New Roman"/>
                <w:bCs/>
                <w:color w:val="000000"/>
                <w:kern w:val="0"/>
                <w:sz w:val="24"/>
                <w:lang w:eastAsia="lv-LV"/>
              </w:rPr>
              <w:t>each</w:t>
            </w:r>
            <w:proofErr w:type="spellEnd"/>
            <w:r w:rsidRPr="00E64804">
              <w:rPr>
                <w:rFonts w:ascii="Times New Roman" w:eastAsia="Times New Roman" w:hAnsi="Times New Roman" w:cs="Times New Roman"/>
                <w:bCs/>
                <w:color w:val="000000"/>
                <w:kern w:val="0"/>
                <w:sz w:val="24"/>
                <w:lang w:eastAsia="lv-LV"/>
              </w:rPr>
              <w:t xml:space="preserve"> </w:t>
            </w:r>
            <w:proofErr w:type="spellStart"/>
            <w:r w:rsidRPr="00E64804">
              <w:rPr>
                <w:rFonts w:ascii="Times New Roman" w:eastAsia="Times New Roman" w:hAnsi="Times New Roman" w:cs="Times New Roman"/>
                <w:bCs/>
                <w:color w:val="000000"/>
                <w:kern w:val="0"/>
                <w:sz w:val="24"/>
                <w:lang w:eastAsia="lv-LV"/>
              </w:rPr>
              <w:t>requirement</w:t>
            </w:r>
            <w:proofErr w:type="spellEnd"/>
            <w:r w:rsidRPr="00E64804">
              <w:rPr>
                <w:rFonts w:ascii="Times New Roman" w:eastAsia="Times New Roman" w:hAnsi="Times New Roman" w:cs="Times New Roman"/>
                <w:bCs/>
                <w:color w:val="000000"/>
                <w:kern w:val="0"/>
                <w:sz w:val="24"/>
                <w:lang w:eastAsia="lv-LV"/>
              </w:rPr>
              <w:t xml:space="preserve"> (</w:t>
            </w:r>
            <w:proofErr w:type="spellStart"/>
            <w:r w:rsidRPr="00E64804">
              <w:rPr>
                <w:rFonts w:ascii="Times New Roman" w:eastAsia="Times New Roman" w:hAnsi="Times New Roman" w:cs="Times New Roman"/>
                <w:bCs/>
                <w:color w:val="000000"/>
                <w:kern w:val="0"/>
                <w:sz w:val="24"/>
                <w:lang w:eastAsia="lv-LV"/>
              </w:rPr>
              <w:t>parameter</w:t>
            </w:r>
            <w:proofErr w:type="spellEnd"/>
            <w:r w:rsidRPr="00E64804">
              <w:rPr>
                <w:rFonts w:ascii="Times New Roman" w:eastAsia="Times New Roman" w:hAnsi="Times New Roman" w:cs="Times New Roman"/>
                <w:bCs/>
                <w:color w:val="000000"/>
                <w:kern w:val="0"/>
                <w:sz w:val="24"/>
                <w:lang w:eastAsia="lv-LV"/>
              </w:rPr>
              <w:t xml:space="preserve">) </w:t>
            </w:r>
          </w:p>
          <w:p w14:paraId="212BB712" w14:textId="77777777" w:rsidR="00220B37" w:rsidRPr="00E64804" w:rsidRDefault="00220B37" w:rsidP="000E54E6">
            <w:pPr>
              <w:jc w:val="both"/>
              <w:rPr>
                <w:rFonts w:ascii="Times New Roman" w:eastAsia="Times New Roman" w:hAnsi="Times New Roman" w:cs="Times New Roman"/>
                <w:b/>
                <w:bCs/>
                <w:color w:val="000000"/>
                <w:kern w:val="0"/>
                <w:sz w:val="24"/>
                <w:lang w:eastAsia="lv-LV"/>
              </w:rPr>
            </w:pPr>
          </w:p>
          <w:p w14:paraId="1439DC7D" w14:textId="7C209D9C" w:rsidR="00220B37" w:rsidRPr="00E64804" w:rsidRDefault="00220B37" w:rsidP="000E54E6">
            <w:pPr>
              <w:jc w:val="center"/>
              <w:rPr>
                <w:rFonts w:ascii="Times New Roman" w:eastAsia="Times New Roman" w:hAnsi="Times New Roman" w:cs="Times New Roman"/>
                <w:b/>
                <w:color w:val="000000"/>
                <w:kern w:val="0"/>
                <w:sz w:val="24"/>
                <w:lang w:eastAsia="lv-LV"/>
              </w:rPr>
            </w:pPr>
            <w:r w:rsidRPr="00E64804">
              <w:rPr>
                <w:rFonts w:ascii="Times New Roman" w:eastAsia="Times New Roman" w:hAnsi="Times New Roman" w:cs="Times New Roman"/>
                <w:b/>
                <w:color w:val="000000"/>
                <w:kern w:val="0"/>
                <w:sz w:val="24"/>
                <w:lang w:eastAsia="lv-LV"/>
              </w:rPr>
              <w:t>Pretendenta piedāvājums</w:t>
            </w:r>
          </w:p>
          <w:p w14:paraId="309F12A7" w14:textId="1F7258A5" w:rsidR="00220B37" w:rsidRPr="00E64804" w:rsidRDefault="00220B37" w:rsidP="000E54E6">
            <w:pPr>
              <w:jc w:val="both"/>
              <w:rPr>
                <w:rFonts w:ascii="Times New Roman" w:eastAsia="Times New Roman" w:hAnsi="Times New Roman" w:cs="Times New Roman"/>
                <w:b/>
                <w:bCs/>
                <w:color w:val="000000"/>
                <w:kern w:val="0"/>
                <w:sz w:val="24"/>
                <w:lang w:eastAsia="lv-LV"/>
              </w:rPr>
            </w:pPr>
            <w:r w:rsidRPr="00E64804">
              <w:rPr>
                <w:rFonts w:ascii="Times New Roman" w:eastAsia="Times New Roman" w:hAnsi="Times New Roman" w:cs="Times New Roman"/>
                <w:i/>
                <w:color w:val="000000"/>
                <w:kern w:val="0"/>
                <w:sz w:val="24"/>
                <w:u w:val="single"/>
                <w:lang w:eastAsia="lv-LV"/>
              </w:rPr>
              <w:t>Norādīt:</w:t>
            </w:r>
            <w:r w:rsidRPr="00E64804">
              <w:rPr>
                <w:rFonts w:ascii="Times New Roman" w:eastAsia="Times New Roman" w:hAnsi="Times New Roman" w:cs="Times New Roman"/>
                <w:color w:val="000000"/>
                <w:kern w:val="0"/>
                <w:sz w:val="24"/>
                <w:lang w:eastAsia="lv-LV"/>
              </w:rPr>
              <w:t xml:space="preserve"> tehnisko informāciju, kas apliecina katras prasības (parametru) izpildi. </w:t>
            </w:r>
          </w:p>
        </w:tc>
      </w:tr>
      <w:tr w:rsidR="00220B37" w:rsidRPr="00E64804" w14:paraId="33106713" w14:textId="77777777" w:rsidTr="00AB5CDF">
        <w:trPr>
          <w:trHeight w:val="1268"/>
        </w:trPr>
        <w:tc>
          <w:tcPr>
            <w:tcW w:w="2830" w:type="dxa"/>
            <w:tcBorders>
              <w:top w:val="nil"/>
              <w:left w:val="single" w:sz="8" w:space="0" w:color="auto"/>
              <w:bottom w:val="single" w:sz="8" w:space="0" w:color="auto"/>
              <w:right w:val="single" w:sz="4" w:space="0" w:color="auto"/>
            </w:tcBorders>
            <w:shd w:val="clear" w:color="auto" w:fill="auto"/>
            <w:vAlign w:val="center"/>
            <w:hideMark/>
          </w:tcPr>
          <w:p w14:paraId="1DB743ED" w14:textId="0AF4E66F" w:rsidR="00220B37" w:rsidRPr="00E64804" w:rsidRDefault="00220B37" w:rsidP="000E54E6">
            <w:pPr>
              <w:jc w:val="center"/>
              <w:rPr>
                <w:rFonts w:ascii="Times New Roman" w:eastAsia="Times New Roman" w:hAnsi="Times New Roman" w:cs="Times New Roman"/>
                <w:b/>
                <w:bCs/>
                <w:color w:val="000000"/>
                <w:kern w:val="0"/>
                <w:sz w:val="22"/>
                <w:szCs w:val="22"/>
                <w:lang w:eastAsia="lv-LV"/>
              </w:rPr>
            </w:pPr>
            <w:proofErr w:type="spellStart"/>
            <w:r w:rsidRPr="00E64804">
              <w:rPr>
                <w:rFonts w:ascii="Times New Roman" w:eastAsia="Times New Roman" w:hAnsi="Times New Roman" w:cs="Times New Roman"/>
                <w:b/>
                <w:bCs/>
                <w:color w:val="000000"/>
                <w:kern w:val="0"/>
                <w:sz w:val="22"/>
                <w:szCs w:val="22"/>
                <w:lang w:eastAsia="lv-LV"/>
              </w:rPr>
              <w:t>Service</w:t>
            </w:r>
            <w:proofErr w:type="spellEnd"/>
            <w:r w:rsidRPr="00E64804">
              <w:rPr>
                <w:rFonts w:ascii="Times New Roman" w:eastAsia="Times New Roman" w:hAnsi="Times New Roman" w:cs="Times New Roman"/>
                <w:b/>
                <w:bCs/>
                <w:color w:val="000000"/>
                <w:kern w:val="0"/>
                <w:sz w:val="22"/>
                <w:szCs w:val="22"/>
                <w:lang w:eastAsia="lv-LV"/>
              </w:rPr>
              <w:t xml:space="preserve"> / </w:t>
            </w:r>
            <w:r w:rsidRPr="00E64804">
              <w:rPr>
                <w:rFonts w:ascii="Times New Roman" w:eastAsia="Times New Roman" w:hAnsi="Times New Roman" w:cs="Times New Roman"/>
                <w:color w:val="000000"/>
                <w:kern w:val="0"/>
                <w:sz w:val="22"/>
                <w:szCs w:val="22"/>
                <w:lang w:eastAsia="lv-LV"/>
              </w:rPr>
              <w:t>Pakalpojums</w:t>
            </w:r>
          </w:p>
        </w:tc>
        <w:tc>
          <w:tcPr>
            <w:tcW w:w="6833" w:type="dxa"/>
            <w:tcBorders>
              <w:top w:val="nil"/>
              <w:left w:val="nil"/>
              <w:bottom w:val="single" w:sz="8" w:space="0" w:color="auto"/>
              <w:right w:val="single" w:sz="4" w:space="0" w:color="auto"/>
            </w:tcBorders>
            <w:shd w:val="clear" w:color="auto" w:fill="auto"/>
            <w:vAlign w:val="center"/>
            <w:hideMark/>
          </w:tcPr>
          <w:p w14:paraId="6BED247A" w14:textId="77777777" w:rsidR="00220B37" w:rsidRPr="00E64804" w:rsidRDefault="00220B37" w:rsidP="000E54E6">
            <w:pPr>
              <w:tabs>
                <w:tab w:val="left" w:pos="5578"/>
              </w:tabs>
              <w:ind w:right="-108"/>
              <w:jc w:val="center"/>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Requirement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of</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technical</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specification</w:t>
            </w:r>
            <w:proofErr w:type="spellEnd"/>
            <w:r w:rsidRPr="00E64804">
              <w:rPr>
                <w:rFonts w:ascii="Times New Roman" w:eastAsia="Times New Roman" w:hAnsi="Times New Roman" w:cs="Times New Roman"/>
                <w:b/>
                <w:bCs/>
                <w:color w:val="000000"/>
                <w:kern w:val="0"/>
                <w:sz w:val="24"/>
                <w:lang w:eastAsia="lv-LV"/>
              </w:rPr>
              <w:t xml:space="preserve"> / </w:t>
            </w:r>
          </w:p>
          <w:p w14:paraId="1AB58FC6" w14:textId="039D515D" w:rsidR="00220B37" w:rsidRPr="00E64804" w:rsidRDefault="00220B37" w:rsidP="000E54E6">
            <w:pPr>
              <w:tabs>
                <w:tab w:val="left" w:pos="5578"/>
              </w:tabs>
              <w:ind w:right="-108"/>
              <w:jc w:val="center"/>
              <w:rPr>
                <w:rFonts w:ascii="Times New Roman" w:eastAsia="Times New Roman" w:hAnsi="Times New Roman" w:cs="Times New Roman"/>
                <w:b/>
                <w:bCs/>
                <w:color w:val="000000"/>
                <w:kern w:val="0"/>
                <w:sz w:val="24"/>
                <w:lang w:eastAsia="lv-LV"/>
              </w:rPr>
            </w:pPr>
            <w:r w:rsidRPr="00E64804">
              <w:rPr>
                <w:rFonts w:ascii="Times New Roman" w:eastAsia="Times New Roman" w:hAnsi="Times New Roman" w:cs="Times New Roman"/>
                <w:color w:val="000000"/>
                <w:kern w:val="0"/>
                <w:sz w:val="24"/>
                <w:lang w:eastAsia="lv-LV"/>
              </w:rPr>
              <w:t>Tehniskās specifikācijas prasības</w:t>
            </w:r>
          </w:p>
        </w:tc>
        <w:tc>
          <w:tcPr>
            <w:tcW w:w="5528" w:type="dxa"/>
            <w:vMerge/>
            <w:tcBorders>
              <w:left w:val="nil"/>
              <w:bottom w:val="single" w:sz="8" w:space="0" w:color="auto"/>
              <w:right w:val="single" w:sz="4" w:space="0" w:color="auto"/>
            </w:tcBorders>
            <w:shd w:val="clear" w:color="000000" w:fill="D9D9D9"/>
            <w:vAlign w:val="center"/>
            <w:hideMark/>
          </w:tcPr>
          <w:p w14:paraId="42596D01" w14:textId="4B4B9529" w:rsidR="00220B37" w:rsidRPr="00E64804" w:rsidRDefault="00220B37" w:rsidP="000E54E6">
            <w:pPr>
              <w:jc w:val="center"/>
              <w:rPr>
                <w:rFonts w:ascii="Times New Roman" w:eastAsia="Times New Roman" w:hAnsi="Times New Roman" w:cs="Times New Roman"/>
                <w:b/>
                <w:bCs/>
                <w:color w:val="000000"/>
                <w:kern w:val="0"/>
                <w:sz w:val="24"/>
                <w:lang w:eastAsia="lv-LV"/>
              </w:rPr>
            </w:pPr>
          </w:p>
        </w:tc>
      </w:tr>
      <w:tr w:rsidR="00220B37" w:rsidRPr="00E64804" w14:paraId="1D977ABF" w14:textId="77777777" w:rsidTr="00E64804">
        <w:trPr>
          <w:trHeight w:val="967"/>
        </w:trPr>
        <w:tc>
          <w:tcPr>
            <w:tcW w:w="2830" w:type="dxa"/>
            <w:vMerge w:val="restart"/>
            <w:tcBorders>
              <w:top w:val="nil"/>
              <w:left w:val="single" w:sz="8" w:space="0" w:color="auto"/>
              <w:bottom w:val="nil"/>
              <w:right w:val="single" w:sz="4" w:space="0" w:color="auto"/>
            </w:tcBorders>
            <w:shd w:val="clear" w:color="auto" w:fill="auto"/>
            <w:hideMark/>
          </w:tcPr>
          <w:p w14:paraId="174F0B3D" w14:textId="454705C5" w:rsidR="00220B37" w:rsidRPr="00E64804" w:rsidRDefault="00220B37" w:rsidP="000E54E6">
            <w:pPr>
              <w:jc w:val="both"/>
              <w:rPr>
                <w:rFonts w:ascii="Times New Roman" w:eastAsia="Times New Roman" w:hAnsi="Times New Roman" w:cs="Times New Roman"/>
                <w:b/>
                <w:bCs/>
                <w:color w:val="000000"/>
                <w:kern w:val="0"/>
                <w:sz w:val="22"/>
                <w:szCs w:val="22"/>
                <w:lang w:eastAsia="lv-LV"/>
              </w:rPr>
            </w:pPr>
            <w:proofErr w:type="spellStart"/>
            <w:r w:rsidRPr="00E64804">
              <w:rPr>
                <w:rFonts w:ascii="Times New Roman" w:eastAsia="Times New Roman" w:hAnsi="Times New Roman" w:cs="Times New Roman"/>
                <w:b/>
                <w:bCs/>
                <w:color w:val="000000"/>
                <w:kern w:val="0"/>
                <w:sz w:val="22"/>
                <w:szCs w:val="22"/>
                <w:lang w:eastAsia="lv-LV"/>
              </w:rPr>
              <w:t>Railway</w:t>
            </w:r>
            <w:proofErr w:type="spellEnd"/>
            <w:r w:rsidRPr="00E64804">
              <w:rPr>
                <w:rFonts w:ascii="Times New Roman" w:eastAsia="Times New Roman" w:hAnsi="Times New Roman" w:cs="Times New Roman"/>
                <w:b/>
                <w:bCs/>
                <w:color w:val="000000"/>
                <w:kern w:val="0"/>
                <w:sz w:val="22"/>
                <w:szCs w:val="22"/>
                <w:lang w:eastAsia="lv-LV"/>
              </w:rPr>
              <w:t xml:space="preserve"> </w:t>
            </w:r>
            <w:proofErr w:type="spellStart"/>
            <w:r w:rsidRPr="00E64804">
              <w:rPr>
                <w:rFonts w:ascii="Times New Roman" w:eastAsia="Times New Roman" w:hAnsi="Times New Roman" w:cs="Times New Roman"/>
                <w:b/>
                <w:bCs/>
                <w:color w:val="000000"/>
                <w:kern w:val="0"/>
                <w:sz w:val="22"/>
                <w:szCs w:val="22"/>
                <w:lang w:eastAsia="lv-LV"/>
              </w:rPr>
              <w:t>rolling</w:t>
            </w:r>
            <w:proofErr w:type="spellEnd"/>
            <w:r w:rsidRPr="00E64804">
              <w:rPr>
                <w:rFonts w:ascii="Times New Roman" w:eastAsia="Times New Roman" w:hAnsi="Times New Roman" w:cs="Times New Roman"/>
                <w:b/>
                <w:bCs/>
                <w:color w:val="000000"/>
                <w:kern w:val="0"/>
                <w:sz w:val="22"/>
                <w:szCs w:val="22"/>
                <w:lang w:eastAsia="lv-LV"/>
              </w:rPr>
              <w:t xml:space="preserve"> </w:t>
            </w:r>
            <w:proofErr w:type="spellStart"/>
            <w:r w:rsidRPr="00E64804">
              <w:rPr>
                <w:rFonts w:ascii="Times New Roman" w:eastAsia="Times New Roman" w:hAnsi="Times New Roman" w:cs="Times New Roman"/>
                <w:b/>
                <w:bCs/>
                <w:color w:val="000000"/>
                <w:kern w:val="0"/>
                <w:sz w:val="22"/>
                <w:szCs w:val="22"/>
                <w:lang w:eastAsia="lv-LV"/>
              </w:rPr>
              <w:t>surface</w:t>
            </w:r>
            <w:proofErr w:type="spellEnd"/>
            <w:r w:rsidRPr="00E64804">
              <w:rPr>
                <w:rFonts w:ascii="Times New Roman" w:eastAsia="Times New Roman" w:hAnsi="Times New Roman" w:cs="Times New Roman"/>
                <w:b/>
                <w:bCs/>
                <w:color w:val="000000"/>
                <w:kern w:val="0"/>
                <w:sz w:val="22"/>
                <w:szCs w:val="22"/>
                <w:lang w:eastAsia="lv-LV"/>
              </w:rPr>
              <w:t xml:space="preserve"> </w:t>
            </w:r>
            <w:proofErr w:type="spellStart"/>
            <w:r w:rsidRPr="00E64804">
              <w:rPr>
                <w:rFonts w:ascii="Times New Roman" w:eastAsia="Times New Roman" w:hAnsi="Times New Roman" w:cs="Times New Roman"/>
                <w:b/>
                <w:bCs/>
                <w:color w:val="000000"/>
                <w:kern w:val="0"/>
                <w:sz w:val="22"/>
                <w:szCs w:val="22"/>
                <w:lang w:eastAsia="lv-LV"/>
              </w:rPr>
              <w:t>roughness</w:t>
            </w:r>
            <w:proofErr w:type="spellEnd"/>
            <w:r w:rsidRPr="00E64804">
              <w:rPr>
                <w:rFonts w:ascii="Times New Roman" w:eastAsia="Times New Roman" w:hAnsi="Times New Roman" w:cs="Times New Roman"/>
                <w:b/>
                <w:bCs/>
                <w:color w:val="000000"/>
                <w:kern w:val="0"/>
                <w:sz w:val="22"/>
                <w:szCs w:val="22"/>
                <w:lang w:eastAsia="lv-LV"/>
              </w:rPr>
              <w:t xml:space="preserve"> </w:t>
            </w:r>
            <w:proofErr w:type="spellStart"/>
            <w:r w:rsidRPr="00E64804">
              <w:rPr>
                <w:rFonts w:ascii="Times New Roman" w:eastAsia="Times New Roman" w:hAnsi="Times New Roman" w:cs="Times New Roman"/>
                <w:b/>
                <w:bCs/>
                <w:color w:val="000000"/>
                <w:kern w:val="0"/>
                <w:sz w:val="22"/>
                <w:szCs w:val="22"/>
                <w:lang w:eastAsia="lv-LV"/>
              </w:rPr>
              <w:t>measurements</w:t>
            </w:r>
            <w:proofErr w:type="spellEnd"/>
            <w:r w:rsidRPr="00E64804">
              <w:rPr>
                <w:rFonts w:ascii="Times New Roman" w:eastAsia="Times New Roman" w:hAnsi="Times New Roman" w:cs="Times New Roman"/>
                <w:b/>
                <w:bCs/>
                <w:color w:val="000000"/>
                <w:kern w:val="0"/>
                <w:sz w:val="22"/>
                <w:szCs w:val="22"/>
                <w:lang w:eastAsia="lv-LV"/>
              </w:rPr>
              <w:t xml:space="preserve"> / </w:t>
            </w:r>
            <w:r w:rsidRPr="00E64804">
              <w:rPr>
                <w:rFonts w:ascii="Times New Roman" w:eastAsia="Times New Roman" w:hAnsi="Times New Roman" w:cs="Times New Roman"/>
                <w:color w:val="000000"/>
                <w:kern w:val="0"/>
                <w:sz w:val="22"/>
                <w:szCs w:val="22"/>
                <w:lang w:eastAsia="lv-LV"/>
              </w:rPr>
              <w:t>Sliežu ripošanas virsmas nelīdzenumu mērījumi</w:t>
            </w:r>
          </w:p>
        </w:tc>
        <w:tc>
          <w:tcPr>
            <w:tcW w:w="6833" w:type="dxa"/>
            <w:tcBorders>
              <w:top w:val="single" w:sz="4" w:space="0" w:color="auto"/>
              <w:left w:val="nil"/>
              <w:bottom w:val="single" w:sz="4" w:space="0" w:color="auto"/>
              <w:right w:val="single" w:sz="4" w:space="0" w:color="auto"/>
            </w:tcBorders>
            <w:shd w:val="clear" w:color="auto" w:fill="auto"/>
            <w:hideMark/>
          </w:tcPr>
          <w:p w14:paraId="4E6ED3A3" w14:textId="228AC452" w:rsidR="00220B37" w:rsidRPr="00E64804" w:rsidRDefault="00220B37" w:rsidP="000E54E6">
            <w:pPr>
              <w:jc w:val="both"/>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Measurements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should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be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perforemed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accordance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00C02D46" w:rsidRPr="00E64804">
              <w:rPr>
                <w:rFonts w:ascii="Times New Roman" w:eastAsia="Times New Roman" w:hAnsi="Times New Roman" w:cs="Times New Roman"/>
                <w:b/>
                <w:bCs/>
                <w:color w:val="000000"/>
                <w:kern w:val="0"/>
                <w:sz w:val="24"/>
                <w:lang w:eastAsia="lv-LV"/>
              </w:rPr>
              <w:t>with</w:t>
            </w:r>
            <w:proofErr w:type="spellEnd"/>
            <w:r w:rsidR="00C02D46" w:rsidRPr="00E64804">
              <w:rPr>
                <w:rFonts w:ascii="Times New Roman" w:eastAsia="Times New Roman" w:hAnsi="Times New Roman" w:cs="Times New Roman"/>
                <w:b/>
                <w:bCs/>
                <w:color w:val="000000"/>
                <w:kern w:val="0"/>
                <w:sz w:val="24"/>
                <w:lang w:eastAsia="lv-LV"/>
              </w:rPr>
              <w:t xml:space="preserve"> EN</w:t>
            </w:r>
            <w:r w:rsidRPr="00E64804">
              <w:rPr>
                <w:rFonts w:ascii="Times New Roman" w:eastAsia="Times New Roman" w:hAnsi="Times New Roman" w:cs="Times New Roman"/>
                <w:b/>
                <w:bCs/>
                <w:color w:val="000000"/>
                <w:kern w:val="0"/>
                <w:sz w:val="24"/>
                <w:lang w:eastAsia="lv-LV"/>
              </w:rPr>
              <w:t xml:space="preserve">15610:2009 </w:t>
            </w:r>
            <w:proofErr w:type="spellStart"/>
            <w:r w:rsidRPr="00E64804">
              <w:rPr>
                <w:rFonts w:ascii="Times New Roman" w:eastAsia="Times New Roman" w:hAnsi="Times New Roman" w:cs="Times New Roman"/>
                <w:b/>
                <w:bCs/>
                <w:color w:val="000000"/>
                <w:kern w:val="0"/>
                <w:sz w:val="24"/>
                <w:lang w:eastAsia="lv-LV"/>
              </w:rPr>
              <w:t>and</w:t>
            </w:r>
            <w:proofErr w:type="spellEnd"/>
            <w:r w:rsidRPr="00E64804">
              <w:rPr>
                <w:rFonts w:ascii="Times New Roman" w:eastAsia="Times New Roman" w:hAnsi="Times New Roman" w:cs="Times New Roman"/>
                <w:b/>
                <w:bCs/>
                <w:color w:val="000000"/>
                <w:kern w:val="0"/>
                <w:sz w:val="24"/>
                <w:lang w:eastAsia="lv-LV"/>
              </w:rPr>
              <w:t xml:space="preserve"> ISO 3095:2005 </w:t>
            </w:r>
            <w:proofErr w:type="spellStart"/>
            <w:r w:rsidRPr="00E64804">
              <w:rPr>
                <w:rFonts w:ascii="Times New Roman" w:eastAsia="Times New Roman" w:hAnsi="Times New Roman" w:cs="Times New Roman"/>
                <w:b/>
                <w:bCs/>
                <w:color w:val="000000"/>
                <w:kern w:val="0"/>
                <w:sz w:val="24"/>
                <w:lang w:eastAsia="lv-LV"/>
              </w:rPr>
              <w:t>Annex</w:t>
            </w:r>
            <w:proofErr w:type="spellEnd"/>
            <w:r w:rsidRPr="00E64804">
              <w:rPr>
                <w:rFonts w:ascii="Times New Roman" w:eastAsia="Times New Roman" w:hAnsi="Times New Roman" w:cs="Times New Roman"/>
                <w:b/>
                <w:bCs/>
                <w:color w:val="000000"/>
                <w:kern w:val="0"/>
                <w:sz w:val="24"/>
                <w:lang w:eastAsia="lv-LV"/>
              </w:rPr>
              <w:t xml:space="preserve"> A (</w:t>
            </w:r>
            <w:proofErr w:type="spellStart"/>
            <w:r w:rsidRPr="00E64804">
              <w:rPr>
                <w:rFonts w:ascii="Times New Roman" w:eastAsia="Times New Roman" w:hAnsi="Times New Roman" w:cs="Times New Roman"/>
                <w:b/>
                <w:bCs/>
                <w:color w:val="000000"/>
                <w:kern w:val="0"/>
                <w:sz w:val="24"/>
                <w:lang w:eastAsia="lv-LV"/>
              </w:rPr>
              <w:t>direct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method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standards</w:t>
            </w:r>
            <w:proofErr w:type="spellEnd"/>
            <w:r w:rsidRPr="00E64804">
              <w:rPr>
                <w:rFonts w:ascii="Times New Roman" w:eastAsia="Times New Roman" w:hAnsi="Times New Roman" w:cs="Times New Roman"/>
                <w:b/>
                <w:bCs/>
                <w:color w:val="000000"/>
                <w:kern w:val="0"/>
                <w:sz w:val="24"/>
                <w:lang w:eastAsia="lv-LV"/>
              </w:rPr>
              <w:t xml:space="preserve">.                              </w:t>
            </w:r>
          </w:p>
          <w:p w14:paraId="0CBA0210" w14:textId="39966B15"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xml:space="preserve">Mērījumi ir jāveic saskaņā ar EN15610:2009 un ISO 3095:2005 </w:t>
            </w:r>
            <w:proofErr w:type="spellStart"/>
            <w:r w:rsidRPr="00E64804">
              <w:rPr>
                <w:rFonts w:ascii="Times New Roman" w:eastAsia="Times New Roman" w:hAnsi="Times New Roman" w:cs="Times New Roman"/>
                <w:color w:val="000000"/>
                <w:kern w:val="0"/>
                <w:sz w:val="24"/>
                <w:lang w:eastAsia="lv-LV"/>
              </w:rPr>
              <w:t>Annex</w:t>
            </w:r>
            <w:proofErr w:type="spellEnd"/>
            <w:r w:rsidRPr="00E64804">
              <w:rPr>
                <w:rFonts w:ascii="Times New Roman" w:eastAsia="Times New Roman" w:hAnsi="Times New Roman" w:cs="Times New Roman"/>
                <w:color w:val="000000"/>
                <w:kern w:val="0"/>
                <w:sz w:val="24"/>
                <w:lang w:eastAsia="lv-LV"/>
              </w:rPr>
              <w:t xml:space="preserve"> A (tiešā metode) standartiem.</w:t>
            </w:r>
          </w:p>
        </w:tc>
        <w:tc>
          <w:tcPr>
            <w:tcW w:w="552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6EDDE3A" w14:textId="77777777"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w:t>
            </w:r>
          </w:p>
        </w:tc>
      </w:tr>
      <w:tr w:rsidR="00220B37" w:rsidRPr="00E64804" w14:paraId="480E080E" w14:textId="77777777" w:rsidTr="00E64804">
        <w:trPr>
          <w:trHeight w:val="996"/>
        </w:trPr>
        <w:tc>
          <w:tcPr>
            <w:tcW w:w="2830" w:type="dxa"/>
            <w:vMerge/>
            <w:tcBorders>
              <w:top w:val="nil"/>
              <w:left w:val="single" w:sz="8" w:space="0" w:color="auto"/>
              <w:bottom w:val="nil"/>
              <w:right w:val="single" w:sz="4" w:space="0" w:color="auto"/>
            </w:tcBorders>
            <w:vAlign w:val="center"/>
            <w:hideMark/>
          </w:tcPr>
          <w:p w14:paraId="574CB139" w14:textId="6CE63F6A" w:rsidR="00220B37" w:rsidRPr="00E64804" w:rsidRDefault="00220B37" w:rsidP="000E54E6">
            <w:pPr>
              <w:jc w:val="both"/>
              <w:rPr>
                <w:rFonts w:ascii="Times New Roman" w:eastAsia="Times New Roman" w:hAnsi="Times New Roman" w:cs="Times New Roman"/>
                <w:b/>
                <w:bCs/>
                <w:color w:val="000000"/>
                <w:kern w:val="0"/>
                <w:sz w:val="22"/>
                <w:szCs w:val="22"/>
                <w:lang w:eastAsia="lv-LV"/>
              </w:rPr>
            </w:pPr>
          </w:p>
        </w:tc>
        <w:tc>
          <w:tcPr>
            <w:tcW w:w="6833" w:type="dxa"/>
            <w:tcBorders>
              <w:top w:val="nil"/>
              <w:left w:val="nil"/>
              <w:bottom w:val="single" w:sz="4" w:space="0" w:color="auto"/>
              <w:right w:val="single" w:sz="4" w:space="0" w:color="auto"/>
            </w:tcBorders>
            <w:shd w:val="clear" w:color="auto" w:fill="auto"/>
            <w:vAlign w:val="bottom"/>
            <w:hideMark/>
          </w:tcPr>
          <w:p w14:paraId="3437CE9F" w14:textId="5E19FA4C" w:rsidR="00220B37" w:rsidRPr="00E64804" w:rsidRDefault="002D2AC9" w:rsidP="000E54E6">
            <w:pPr>
              <w:jc w:val="both"/>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Measurements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are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performed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00220B37" w:rsidRPr="00E64804">
              <w:rPr>
                <w:rFonts w:ascii="Times New Roman" w:eastAsia="Times New Roman" w:hAnsi="Times New Roman" w:cs="Times New Roman"/>
                <w:b/>
                <w:bCs/>
                <w:color w:val="000000"/>
                <w:kern w:val="0"/>
                <w:sz w:val="24"/>
                <w:lang w:eastAsia="lv-LV"/>
              </w:rPr>
              <w:t>without</w:t>
            </w:r>
            <w:proofErr w:type="spellEnd"/>
            <w:r w:rsidR="00220B37" w:rsidRPr="00E64804">
              <w:rPr>
                <w:rFonts w:ascii="Times New Roman" w:eastAsia="Times New Roman" w:hAnsi="Times New Roman" w:cs="Times New Roman"/>
                <w:b/>
                <w:bCs/>
                <w:color w:val="000000"/>
                <w:kern w:val="0"/>
                <w:sz w:val="24"/>
                <w:lang w:eastAsia="lv-LV"/>
              </w:rPr>
              <w:t xml:space="preserve"> </w:t>
            </w:r>
            <w:proofErr w:type="spellStart"/>
            <w:r w:rsidR="00220B37" w:rsidRPr="00E64804">
              <w:rPr>
                <w:rFonts w:ascii="Times New Roman" w:eastAsia="Times New Roman" w:hAnsi="Times New Roman" w:cs="Times New Roman"/>
                <w:b/>
                <w:bCs/>
                <w:color w:val="000000"/>
                <w:kern w:val="0"/>
                <w:sz w:val="24"/>
                <w:lang w:eastAsia="lv-LV"/>
              </w:rPr>
              <w:t>railway</w:t>
            </w:r>
            <w:proofErr w:type="spellEnd"/>
            <w:r w:rsidR="00220B37" w:rsidRPr="00E64804">
              <w:rPr>
                <w:rFonts w:ascii="Times New Roman" w:eastAsia="Times New Roman" w:hAnsi="Times New Roman" w:cs="Times New Roman"/>
                <w:b/>
                <w:bCs/>
                <w:color w:val="000000"/>
                <w:kern w:val="0"/>
                <w:sz w:val="24"/>
                <w:lang w:eastAsia="lv-LV"/>
              </w:rPr>
              <w:t xml:space="preserve"> </w:t>
            </w:r>
            <w:proofErr w:type="spellStart"/>
            <w:r w:rsidR="00220B37" w:rsidRPr="00E64804">
              <w:rPr>
                <w:rFonts w:ascii="Times New Roman" w:eastAsia="Times New Roman" w:hAnsi="Times New Roman" w:cs="Times New Roman"/>
                <w:b/>
                <w:bCs/>
                <w:color w:val="000000"/>
                <w:kern w:val="0"/>
                <w:sz w:val="24"/>
                <w:lang w:eastAsia="lv-LV"/>
              </w:rPr>
              <w:t>traffic</w:t>
            </w:r>
            <w:proofErr w:type="spellEnd"/>
            <w:r w:rsidR="00220B37" w:rsidRPr="00E64804">
              <w:rPr>
                <w:rFonts w:ascii="Times New Roman" w:eastAsia="Times New Roman" w:hAnsi="Times New Roman" w:cs="Times New Roman"/>
                <w:b/>
                <w:bCs/>
                <w:color w:val="000000"/>
                <w:kern w:val="0"/>
                <w:sz w:val="24"/>
                <w:lang w:eastAsia="lv-LV"/>
              </w:rPr>
              <w:t xml:space="preserve"> </w:t>
            </w:r>
            <w:proofErr w:type="spellStart"/>
            <w:r w:rsidR="00220B37" w:rsidRPr="00E64804">
              <w:rPr>
                <w:rFonts w:ascii="Times New Roman" w:eastAsia="Times New Roman" w:hAnsi="Times New Roman" w:cs="Times New Roman"/>
                <w:b/>
                <w:bCs/>
                <w:color w:val="000000"/>
                <w:kern w:val="0"/>
                <w:sz w:val="24"/>
                <w:lang w:eastAsia="lv-LV"/>
              </w:rPr>
              <w:t>interruption</w:t>
            </w:r>
            <w:proofErr w:type="spellEnd"/>
            <w:r w:rsidR="00220B37" w:rsidRPr="00E64804">
              <w:rPr>
                <w:rFonts w:ascii="Times New Roman" w:eastAsia="Times New Roman" w:hAnsi="Times New Roman" w:cs="Times New Roman"/>
                <w:b/>
                <w:bCs/>
                <w:color w:val="000000"/>
                <w:kern w:val="0"/>
                <w:sz w:val="24"/>
                <w:lang w:eastAsia="lv-LV"/>
              </w:rPr>
              <w:t xml:space="preserve"> (</w:t>
            </w:r>
            <w:proofErr w:type="spellStart"/>
            <w:r w:rsidR="00220B37" w:rsidRPr="00E64804">
              <w:rPr>
                <w:rFonts w:ascii="Times New Roman" w:eastAsia="Times New Roman" w:hAnsi="Times New Roman" w:cs="Times New Roman"/>
                <w:b/>
                <w:bCs/>
                <w:color w:val="000000"/>
                <w:kern w:val="0"/>
                <w:sz w:val="24"/>
                <w:lang w:eastAsia="lv-LV"/>
              </w:rPr>
              <w:t>short</w:t>
            </w:r>
            <w:proofErr w:type="spellEnd"/>
            <w:r w:rsidR="00220B37" w:rsidRPr="00E64804">
              <w:rPr>
                <w:rFonts w:ascii="Times New Roman" w:eastAsia="Times New Roman" w:hAnsi="Times New Roman" w:cs="Times New Roman"/>
                <w:b/>
                <w:bCs/>
                <w:color w:val="000000"/>
                <w:kern w:val="0"/>
                <w:sz w:val="24"/>
                <w:lang w:eastAsia="lv-LV"/>
              </w:rPr>
              <w:t xml:space="preserve"> </w:t>
            </w:r>
            <w:proofErr w:type="spellStart"/>
            <w:r w:rsidR="00220B37" w:rsidRPr="00E64804">
              <w:rPr>
                <w:rFonts w:ascii="Times New Roman" w:eastAsia="Times New Roman" w:hAnsi="Times New Roman" w:cs="Times New Roman"/>
                <w:b/>
                <w:bCs/>
                <w:color w:val="000000"/>
                <w:kern w:val="0"/>
                <w:sz w:val="24"/>
                <w:lang w:eastAsia="lv-LV"/>
              </w:rPr>
              <w:t>measurement</w:t>
            </w:r>
            <w:proofErr w:type="spellEnd"/>
            <w:r w:rsidR="00220B37" w:rsidRPr="00E64804">
              <w:rPr>
                <w:rFonts w:ascii="Times New Roman" w:eastAsia="Times New Roman" w:hAnsi="Times New Roman" w:cs="Times New Roman"/>
                <w:b/>
                <w:bCs/>
                <w:color w:val="000000"/>
                <w:kern w:val="0"/>
                <w:sz w:val="24"/>
                <w:lang w:eastAsia="lv-LV"/>
              </w:rPr>
              <w:t xml:space="preserve"> </w:t>
            </w:r>
            <w:proofErr w:type="spellStart"/>
            <w:r w:rsidR="00220B37" w:rsidRPr="00E64804">
              <w:rPr>
                <w:rFonts w:ascii="Times New Roman" w:eastAsia="Times New Roman" w:hAnsi="Times New Roman" w:cs="Times New Roman"/>
                <w:b/>
                <w:bCs/>
                <w:color w:val="000000"/>
                <w:kern w:val="0"/>
                <w:sz w:val="24"/>
                <w:lang w:eastAsia="lv-LV"/>
              </w:rPr>
              <w:t>sessions</w:t>
            </w:r>
            <w:proofErr w:type="spellEnd"/>
            <w:r w:rsidR="00220B37" w:rsidRPr="00E64804">
              <w:rPr>
                <w:rFonts w:ascii="Times New Roman" w:eastAsia="Times New Roman" w:hAnsi="Times New Roman" w:cs="Times New Roman"/>
                <w:b/>
                <w:bCs/>
                <w:color w:val="000000"/>
                <w:kern w:val="0"/>
                <w:sz w:val="24"/>
                <w:lang w:eastAsia="lv-LV"/>
              </w:rPr>
              <w:t xml:space="preserve">).  </w:t>
            </w:r>
          </w:p>
          <w:p w14:paraId="5BFE675A" w14:textId="52776EC2"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Mērījumus ir jāveic nepārtraucot dzelzceļa transporta kustību (īsas mērījumu sesijas).</w:t>
            </w:r>
          </w:p>
        </w:tc>
        <w:tc>
          <w:tcPr>
            <w:tcW w:w="5528" w:type="dxa"/>
            <w:tcBorders>
              <w:top w:val="nil"/>
              <w:left w:val="nil"/>
              <w:bottom w:val="single" w:sz="4" w:space="0" w:color="auto"/>
              <w:right w:val="single" w:sz="4" w:space="0" w:color="auto"/>
            </w:tcBorders>
            <w:shd w:val="clear" w:color="auto" w:fill="F2F2F2" w:themeFill="background1" w:themeFillShade="F2"/>
            <w:noWrap/>
            <w:vAlign w:val="bottom"/>
            <w:hideMark/>
          </w:tcPr>
          <w:p w14:paraId="49CFCD5F" w14:textId="77777777"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w:t>
            </w:r>
          </w:p>
        </w:tc>
      </w:tr>
      <w:tr w:rsidR="00220B37" w:rsidRPr="00E64804" w14:paraId="4B0525D8" w14:textId="77777777" w:rsidTr="00E64804">
        <w:trPr>
          <w:trHeight w:val="2025"/>
        </w:trPr>
        <w:tc>
          <w:tcPr>
            <w:tcW w:w="2830" w:type="dxa"/>
            <w:vMerge/>
            <w:tcBorders>
              <w:top w:val="nil"/>
              <w:left w:val="single" w:sz="8" w:space="0" w:color="auto"/>
              <w:bottom w:val="nil"/>
              <w:right w:val="single" w:sz="4" w:space="0" w:color="auto"/>
            </w:tcBorders>
            <w:vAlign w:val="center"/>
            <w:hideMark/>
          </w:tcPr>
          <w:p w14:paraId="5D57D707" w14:textId="3815DB8F" w:rsidR="00220B37" w:rsidRPr="00E64804" w:rsidRDefault="00220B37" w:rsidP="000E54E6">
            <w:pPr>
              <w:jc w:val="both"/>
              <w:rPr>
                <w:rFonts w:ascii="Times New Roman" w:eastAsia="Times New Roman" w:hAnsi="Times New Roman" w:cs="Times New Roman"/>
                <w:b/>
                <w:bCs/>
                <w:color w:val="000000"/>
                <w:kern w:val="0"/>
                <w:sz w:val="22"/>
                <w:szCs w:val="22"/>
                <w:lang w:eastAsia="lv-LV"/>
              </w:rPr>
            </w:pPr>
          </w:p>
        </w:tc>
        <w:tc>
          <w:tcPr>
            <w:tcW w:w="6833" w:type="dxa"/>
            <w:tcBorders>
              <w:top w:val="nil"/>
              <w:left w:val="nil"/>
              <w:bottom w:val="single" w:sz="4" w:space="0" w:color="auto"/>
              <w:right w:val="single" w:sz="4" w:space="0" w:color="auto"/>
            </w:tcBorders>
            <w:shd w:val="clear" w:color="auto" w:fill="auto"/>
            <w:vAlign w:val="bottom"/>
            <w:hideMark/>
          </w:tcPr>
          <w:p w14:paraId="6CDAAB85" w14:textId="5000F4FF" w:rsidR="00220B37" w:rsidRPr="00E64804" w:rsidRDefault="00220B37" w:rsidP="000E54E6">
            <w:pPr>
              <w:jc w:val="both"/>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Measurement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report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provided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editable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electronic</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format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along</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with</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measurement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logfiles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Measurement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report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should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include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instantaneous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and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averaged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roughness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levels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third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octave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bands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and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other</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information</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accordance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00C02D46" w:rsidRPr="00E64804">
              <w:rPr>
                <w:rFonts w:ascii="Times New Roman" w:eastAsia="Times New Roman" w:hAnsi="Times New Roman" w:cs="Times New Roman"/>
                <w:b/>
                <w:bCs/>
                <w:color w:val="000000"/>
                <w:kern w:val="0"/>
                <w:sz w:val="24"/>
                <w:lang w:eastAsia="lv-LV"/>
              </w:rPr>
              <w:t>with</w:t>
            </w:r>
            <w:proofErr w:type="spellEnd"/>
            <w:r w:rsidR="00C02D46" w:rsidRPr="00E64804">
              <w:rPr>
                <w:rFonts w:ascii="Times New Roman" w:eastAsia="Times New Roman" w:hAnsi="Times New Roman" w:cs="Times New Roman"/>
                <w:b/>
                <w:bCs/>
                <w:color w:val="000000"/>
                <w:kern w:val="0"/>
                <w:sz w:val="24"/>
                <w:lang w:eastAsia="lv-LV"/>
              </w:rPr>
              <w:t xml:space="preserve"> EN</w:t>
            </w:r>
            <w:r w:rsidRPr="00E64804">
              <w:rPr>
                <w:rFonts w:ascii="Times New Roman" w:eastAsia="Times New Roman" w:hAnsi="Times New Roman" w:cs="Times New Roman"/>
                <w:b/>
                <w:bCs/>
                <w:color w:val="000000"/>
                <w:kern w:val="0"/>
                <w:sz w:val="24"/>
                <w:lang w:eastAsia="lv-LV"/>
              </w:rPr>
              <w:t xml:space="preserve"> 15610:2009</w:t>
            </w:r>
            <w:r w:rsidR="002D2AC9" w:rsidRPr="00E64804">
              <w:rPr>
                <w:rFonts w:ascii="Times New Roman" w:eastAsia="Times New Roman" w:hAnsi="Times New Roman" w:cs="Times New Roman"/>
                <w:b/>
                <w:bCs/>
                <w:color w:val="000000"/>
                <w:kern w:val="0"/>
                <w:sz w:val="24"/>
                <w:lang w:eastAsia="lv-LV"/>
              </w:rPr>
              <w:t xml:space="preserve"> </w:t>
            </w:r>
            <w:proofErr w:type="spellStart"/>
            <w:r w:rsidR="002D2AC9" w:rsidRPr="00E64804">
              <w:rPr>
                <w:rFonts w:ascii="Times New Roman" w:eastAsia="Times New Roman" w:hAnsi="Times New Roman" w:cs="Times New Roman"/>
                <w:b/>
                <w:bCs/>
                <w:color w:val="000000"/>
                <w:kern w:val="0"/>
                <w:sz w:val="24"/>
                <w:lang w:eastAsia="lv-LV"/>
              </w:rPr>
              <w:t>standard</w:t>
            </w:r>
            <w:proofErr w:type="spellEnd"/>
            <w:r w:rsidRPr="00E64804">
              <w:rPr>
                <w:rFonts w:ascii="Times New Roman" w:eastAsia="Times New Roman" w:hAnsi="Times New Roman" w:cs="Times New Roman"/>
                <w:b/>
                <w:bCs/>
                <w:color w:val="000000"/>
                <w:kern w:val="0"/>
                <w:sz w:val="24"/>
                <w:lang w:eastAsia="lv-LV"/>
              </w:rPr>
              <w:t xml:space="preserve">. </w:t>
            </w:r>
            <w:r w:rsidR="002D2AC9" w:rsidRPr="00E64804">
              <w:rPr>
                <w:rFonts w:ascii="Times New Roman" w:hAnsi="Times New Roman" w:cs="Times New Roman"/>
                <w:b/>
                <w:sz w:val="24"/>
                <w:lang w:val="en-US"/>
              </w:rPr>
              <w:t>Commissioning Party</w:t>
            </w:r>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may</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request</w:t>
            </w:r>
            <w:proofErr w:type="spellEnd"/>
            <w:r w:rsidRPr="00E64804">
              <w:rPr>
                <w:rFonts w:ascii="Times New Roman" w:eastAsia="Times New Roman" w:hAnsi="Times New Roman" w:cs="Times New Roman"/>
                <w:b/>
                <w:bCs/>
                <w:color w:val="000000"/>
                <w:kern w:val="0"/>
                <w:sz w:val="24"/>
                <w:lang w:eastAsia="lv-LV"/>
              </w:rPr>
              <w:t xml:space="preserve"> 1 </w:t>
            </w:r>
            <w:proofErr w:type="spellStart"/>
            <w:r w:rsidRPr="00E64804">
              <w:rPr>
                <w:rFonts w:ascii="Times New Roman" w:eastAsia="Times New Roman" w:hAnsi="Times New Roman" w:cs="Times New Roman"/>
                <w:b/>
                <w:bCs/>
                <w:color w:val="000000"/>
                <w:kern w:val="0"/>
                <w:sz w:val="24"/>
                <w:lang w:eastAsia="lv-LV"/>
              </w:rPr>
              <w:t>printed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copy</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of</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report</w:t>
            </w:r>
            <w:proofErr w:type="spellEnd"/>
            <w:r w:rsidRPr="00E64804">
              <w:rPr>
                <w:rFonts w:ascii="Times New Roman" w:eastAsia="Times New Roman" w:hAnsi="Times New Roman" w:cs="Times New Roman"/>
                <w:b/>
                <w:bCs/>
                <w:color w:val="000000"/>
                <w:kern w:val="0"/>
                <w:sz w:val="24"/>
                <w:lang w:eastAsia="lv-LV"/>
              </w:rPr>
              <w:t xml:space="preserve">. </w:t>
            </w:r>
          </w:p>
          <w:p w14:paraId="0DE10E7F" w14:textId="59F96768"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xml:space="preserve">Mērījumu atskaite ir iesniedzama rediģējamā elektroniskā veidā kopā ar mērījumu log-failiem. Mērījumu atskaitē ir jāiekļauj momentānās un vidējās nelīdzenumu vērtībās </w:t>
            </w:r>
            <w:proofErr w:type="spellStart"/>
            <w:r w:rsidRPr="00E64804">
              <w:rPr>
                <w:rFonts w:ascii="Times New Roman" w:eastAsia="Times New Roman" w:hAnsi="Times New Roman" w:cs="Times New Roman"/>
                <w:color w:val="000000"/>
                <w:kern w:val="0"/>
                <w:sz w:val="24"/>
                <w:lang w:eastAsia="lv-LV"/>
              </w:rPr>
              <w:t>trešoktāvjoslās</w:t>
            </w:r>
            <w:proofErr w:type="spellEnd"/>
            <w:r w:rsidRPr="00E64804">
              <w:rPr>
                <w:rFonts w:ascii="Times New Roman" w:eastAsia="Times New Roman" w:hAnsi="Times New Roman" w:cs="Times New Roman"/>
                <w:color w:val="000000"/>
                <w:kern w:val="0"/>
                <w:sz w:val="24"/>
                <w:lang w:eastAsia="lv-LV"/>
              </w:rPr>
              <w:t xml:space="preserve"> un cita informācija saskaņā ar EN15610:2009 </w:t>
            </w:r>
            <w:r w:rsidR="002D2AC9" w:rsidRPr="00E64804">
              <w:rPr>
                <w:rFonts w:ascii="Times New Roman" w:eastAsia="Times New Roman" w:hAnsi="Times New Roman" w:cs="Times New Roman"/>
                <w:color w:val="000000"/>
                <w:kern w:val="0"/>
                <w:sz w:val="24"/>
                <w:lang w:eastAsia="lv-LV"/>
              </w:rPr>
              <w:t>standartu</w:t>
            </w:r>
            <w:r w:rsidRPr="00E64804">
              <w:rPr>
                <w:rFonts w:ascii="Times New Roman" w:eastAsia="Times New Roman" w:hAnsi="Times New Roman" w:cs="Times New Roman"/>
                <w:color w:val="000000"/>
                <w:kern w:val="0"/>
                <w:sz w:val="24"/>
                <w:lang w:eastAsia="lv-LV"/>
              </w:rPr>
              <w:t xml:space="preserve">. Pasūtītājs var pieprasīt 1 atskaites eksemplāru izdrukātā veidā. </w:t>
            </w:r>
          </w:p>
        </w:tc>
        <w:tc>
          <w:tcPr>
            <w:tcW w:w="5528" w:type="dxa"/>
            <w:tcBorders>
              <w:top w:val="nil"/>
              <w:left w:val="nil"/>
              <w:bottom w:val="single" w:sz="4" w:space="0" w:color="auto"/>
              <w:right w:val="single" w:sz="4" w:space="0" w:color="auto"/>
            </w:tcBorders>
            <w:shd w:val="clear" w:color="auto" w:fill="F2F2F2" w:themeFill="background1" w:themeFillShade="F2"/>
            <w:noWrap/>
            <w:vAlign w:val="bottom"/>
            <w:hideMark/>
          </w:tcPr>
          <w:p w14:paraId="0DF5E7A5" w14:textId="77777777"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w:t>
            </w:r>
          </w:p>
        </w:tc>
      </w:tr>
      <w:tr w:rsidR="00220B37" w:rsidRPr="00E64804" w14:paraId="1EB15F1E" w14:textId="77777777" w:rsidTr="00E64804">
        <w:trPr>
          <w:trHeight w:val="268"/>
        </w:trPr>
        <w:tc>
          <w:tcPr>
            <w:tcW w:w="2830" w:type="dxa"/>
            <w:vMerge/>
            <w:tcBorders>
              <w:top w:val="nil"/>
              <w:left w:val="single" w:sz="8" w:space="0" w:color="auto"/>
              <w:bottom w:val="nil"/>
              <w:right w:val="single" w:sz="4" w:space="0" w:color="auto"/>
            </w:tcBorders>
            <w:vAlign w:val="center"/>
            <w:hideMark/>
          </w:tcPr>
          <w:p w14:paraId="1F89BDFE" w14:textId="1F9BE290" w:rsidR="00220B37" w:rsidRPr="00E64804" w:rsidRDefault="00220B37" w:rsidP="000E54E6">
            <w:pPr>
              <w:jc w:val="both"/>
              <w:rPr>
                <w:rFonts w:ascii="Times New Roman" w:eastAsia="Times New Roman" w:hAnsi="Times New Roman" w:cs="Times New Roman"/>
                <w:b/>
                <w:bCs/>
                <w:color w:val="000000"/>
                <w:kern w:val="0"/>
                <w:sz w:val="22"/>
                <w:szCs w:val="22"/>
                <w:lang w:eastAsia="lv-LV"/>
              </w:rPr>
            </w:pPr>
          </w:p>
        </w:tc>
        <w:tc>
          <w:tcPr>
            <w:tcW w:w="6833" w:type="dxa"/>
            <w:tcBorders>
              <w:top w:val="nil"/>
              <w:left w:val="nil"/>
              <w:bottom w:val="single" w:sz="4" w:space="0" w:color="auto"/>
              <w:right w:val="single" w:sz="4" w:space="0" w:color="auto"/>
            </w:tcBorders>
            <w:shd w:val="clear" w:color="auto" w:fill="auto"/>
            <w:vAlign w:val="bottom"/>
            <w:hideMark/>
          </w:tcPr>
          <w:p w14:paraId="063D4E7A" w14:textId="20B7A790" w:rsidR="00220B37" w:rsidRPr="00E64804" w:rsidRDefault="00220B37" w:rsidP="000E54E6">
            <w:pPr>
              <w:jc w:val="both"/>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Measurements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will</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be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perforemed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the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railway</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line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Riga</w:t>
            </w:r>
            <w:proofErr w:type="spellEnd"/>
            <w:r w:rsidRPr="00E64804">
              <w:rPr>
                <w:rFonts w:ascii="Times New Roman" w:eastAsia="Times New Roman" w:hAnsi="Times New Roman" w:cs="Times New Roman"/>
                <w:b/>
                <w:bCs/>
                <w:color w:val="000000"/>
                <w:kern w:val="0"/>
                <w:sz w:val="24"/>
                <w:lang w:eastAsia="lv-LV"/>
              </w:rPr>
              <w:t xml:space="preserve"> -Aizkraukle - </w:t>
            </w:r>
            <w:proofErr w:type="spellStart"/>
            <w:r w:rsidRPr="00E64804">
              <w:rPr>
                <w:rFonts w:ascii="Times New Roman" w:eastAsia="Times New Roman" w:hAnsi="Times New Roman" w:cs="Times New Roman"/>
                <w:b/>
                <w:bCs/>
                <w:color w:val="000000"/>
                <w:kern w:val="0"/>
                <w:sz w:val="24"/>
                <w:lang w:eastAsia="lv-LV"/>
              </w:rPr>
              <w:t>Riga</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Measurement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places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will</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be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chosen</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by</w:t>
            </w:r>
            <w:proofErr w:type="spellEnd"/>
            <w:r w:rsidRPr="00E64804">
              <w:rPr>
                <w:rFonts w:ascii="Times New Roman" w:eastAsia="Times New Roman" w:hAnsi="Times New Roman" w:cs="Times New Roman"/>
                <w:b/>
                <w:bCs/>
                <w:color w:val="000000"/>
                <w:kern w:val="0"/>
                <w:sz w:val="24"/>
                <w:lang w:eastAsia="lv-LV"/>
              </w:rPr>
              <w:t xml:space="preserve"> </w:t>
            </w:r>
            <w:r w:rsidRPr="00E64804">
              <w:rPr>
                <w:rFonts w:ascii="Times New Roman" w:hAnsi="Times New Roman" w:cs="Times New Roman"/>
                <w:b/>
                <w:sz w:val="24"/>
                <w:lang w:val="en-US"/>
              </w:rPr>
              <w:t>Commissioning Party</w:t>
            </w:r>
            <w:r w:rsidRPr="00E64804">
              <w:rPr>
                <w:rFonts w:ascii="Times New Roman" w:eastAsia="Times New Roman" w:hAnsi="Times New Roman" w:cs="Times New Roman"/>
                <w:b/>
                <w:bCs/>
                <w:color w:val="000000"/>
                <w:kern w:val="0"/>
                <w:sz w:val="24"/>
                <w:lang w:eastAsia="lv-LV"/>
              </w:rPr>
              <w:t>.</w:t>
            </w:r>
          </w:p>
          <w:p w14:paraId="024A69AE" w14:textId="7DD2F2C0"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xml:space="preserve">Mērījumi tiks veikti dzelzceļa līnijā Rīga-Aizkraukle-Rīga. Pasūtītājs noteiks mērījumu vietas. </w:t>
            </w:r>
          </w:p>
        </w:tc>
        <w:tc>
          <w:tcPr>
            <w:tcW w:w="5528" w:type="dxa"/>
            <w:tcBorders>
              <w:top w:val="nil"/>
              <w:left w:val="nil"/>
              <w:bottom w:val="single" w:sz="4" w:space="0" w:color="auto"/>
              <w:right w:val="single" w:sz="4" w:space="0" w:color="auto"/>
            </w:tcBorders>
            <w:shd w:val="clear" w:color="auto" w:fill="F2F2F2" w:themeFill="background1" w:themeFillShade="F2"/>
            <w:noWrap/>
            <w:vAlign w:val="bottom"/>
            <w:hideMark/>
          </w:tcPr>
          <w:p w14:paraId="7BC4F8B9" w14:textId="77777777"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w:t>
            </w:r>
          </w:p>
        </w:tc>
      </w:tr>
      <w:tr w:rsidR="00220B37" w:rsidRPr="00E64804" w14:paraId="4FA0CEA7" w14:textId="77777777" w:rsidTr="00D27B7A">
        <w:trPr>
          <w:trHeight w:val="1751"/>
        </w:trPr>
        <w:tc>
          <w:tcPr>
            <w:tcW w:w="2830" w:type="dxa"/>
            <w:vMerge/>
            <w:tcBorders>
              <w:top w:val="nil"/>
              <w:left w:val="single" w:sz="8" w:space="0" w:color="auto"/>
              <w:bottom w:val="single" w:sz="4" w:space="0" w:color="auto"/>
              <w:right w:val="single" w:sz="4" w:space="0" w:color="auto"/>
            </w:tcBorders>
            <w:vAlign w:val="center"/>
            <w:hideMark/>
          </w:tcPr>
          <w:p w14:paraId="159AC4F6" w14:textId="16020A8B" w:rsidR="00220B37" w:rsidRPr="00E64804" w:rsidRDefault="00220B37" w:rsidP="000E54E6">
            <w:pPr>
              <w:jc w:val="both"/>
              <w:rPr>
                <w:rFonts w:ascii="Times New Roman" w:eastAsia="Times New Roman" w:hAnsi="Times New Roman" w:cs="Times New Roman"/>
                <w:b/>
                <w:bCs/>
                <w:color w:val="000000"/>
                <w:kern w:val="0"/>
                <w:sz w:val="22"/>
                <w:szCs w:val="22"/>
                <w:lang w:eastAsia="lv-LV"/>
              </w:rPr>
            </w:pPr>
          </w:p>
        </w:tc>
        <w:tc>
          <w:tcPr>
            <w:tcW w:w="6833" w:type="dxa"/>
            <w:tcBorders>
              <w:top w:val="nil"/>
              <w:left w:val="nil"/>
              <w:bottom w:val="single" w:sz="4" w:space="0" w:color="auto"/>
              <w:right w:val="single" w:sz="4" w:space="0" w:color="auto"/>
            </w:tcBorders>
            <w:shd w:val="clear" w:color="auto" w:fill="auto"/>
            <w:vAlign w:val="bottom"/>
            <w:hideMark/>
          </w:tcPr>
          <w:p w14:paraId="6D82DAA5" w14:textId="14D241A7" w:rsidR="00220B37" w:rsidRPr="00E64804" w:rsidRDefault="00220B37" w:rsidP="000E54E6">
            <w:pPr>
              <w:jc w:val="both"/>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Offer</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should</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include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least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two</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measurement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sessions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for</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two</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railway</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lines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in</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at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least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two</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different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measurement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locations</w:t>
            </w:r>
            <w:proofErr w:type="spellEnd"/>
            <w:r w:rsidRPr="00E64804">
              <w:rPr>
                <w:rFonts w:ascii="Times New Roman" w:eastAsia="Times New Roman" w:hAnsi="Times New Roman" w:cs="Times New Roman"/>
                <w:b/>
                <w:bCs/>
                <w:color w:val="000000"/>
                <w:kern w:val="0"/>
                <w:sz w:val="24"/>
                <w:lang w:eastAsia="lv-LV"/>
              </w:rPr>
              <w:t xml:space="preserve">. </w:t>
            </w:r>
            <w:r w:rsidRPr="00E64804">
              <w:rPr>
                <w:rFonts w:ascii="Times New Roman" w:hAnsi="Times New Roman" w:cs="Times New Roman"/>
                <w:b/>
                <w:sz w:val="24"/>
                <w:lang w:val="en-US"/>
              </w:rPr>
              <w:t xml:space="preserve">Commissioning Party </w:t>
            </w:r>
            <w:proofErr w:type="spellStart"/>
            <w:r w:rsidRPr="00E64804">
              <w:rPr>
                <w:rFonts w:ascii="Times New Roman" w:eastAsia="Times New Roman" w:hAnsi="Times New Roman" w:cs="Times New Roman"/>
                <w:b/>
                <w:bCs/>
                <w:color w:val="000000"/>
                <w:kern w:val="0"/>
                <w:sz w:val="24"/>
                <w:lang w:eastAsia="lv-LV"/>
              </w:rPr>
              <w:t>keeps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the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right</w:t>
            </w:r>
            <w:proofErr w:type="spellEnd"/>
            <w:r w:rsidRPr="00E64804">
              <w:rPr>
                <w:rFonts w:ascii="Times New Roman" w:eastAsia="Times New Roman" w:hAnsi="Times New Roman" w:cs="Times New Roman"/>
                <w:b/>
                <w:bCs/>
                <w:color w:val="000000"/>
                <w:kern w:val="0"/>
                <w:sz w:val="24"/>
                <w:lang w:eastAsia="lv-LV"/>
              </w:rPr>
              <w:t xml:space="preserve"> to </w:t>
            </w:r>
            <w:proofErr w:type="spellStart"/>
            <w:r w:rsidRPr="00E64804">
              <w:rPr>
                <w:rFonts w:ascii="Times New Roman" w:eastAsia="Times New Roman" w:hAnsi="Times New Roman" w:cs="Times New Roman"/>
                <w:b/>
                <w:bCs/>
                <w:color w:val="000000"/>
                <w:kern w:val="0"/>
                <w:sz w:val="24"/>
                <w:lang w:eastAsia="lv-LV"/>
              </w:rPr>
              <w:t>distribute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measurement</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sessions</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00DE1FE7" w:rsidRPr="00E64804">
              <w:rPr>
                <w:rFonts w:ascii="Times New Roman" w:eastAsia="Times New Roman" w:hAnsi="Times New Roman" w:cs="Times New Roman"/>
                <w:b/>
                <w:bCs/>
                <w:color w:val="000000"/>
                <w:kern w:val="0"/>
                <w:sz w:val="24"/>
                <w:lang w:eastAsia="lv-LV"/>
              </w:rPr>
              <w:t>in</w:t>
            </w:r>
            <w:proofErr w:type="spellEnd"/>
            <w:r w:rsidR="00DE1FE7" w:rsidRPr="00E64804">
              <w:rPr>
                <w:rFonts w:ascii="Times New Roman" w:eastAsia="Times New Roman" w:hAnsi="Times New Roman" w:cs="Times New Roman"/>
                <w:b/>
                <w:bCs/>
                <w:color w:val="000000"/>
                <w:kern w:val="0"/>
                <w:sz w:val="24"/>
                <w:lang w:eastAsia="lv-LV"/>
              </w:rPr>
              <w:t xml:space="preserve"> </w:t>
            </w:r>
            <w:proofErr w:type="spellStart"/>
            <w:r w:rsidR="00DE1FE7" w:rsidRPr="00E64804">
              <w:rPr>
                <w:rFonts w:ascii="Times New Roman" w:eastAsia="Times New Roman" w:hAnsi="Times New Roman" w:cs="Times New Roman"/>
                <w:b/>
                <w:bCs/>
                <w:color w:val="000000"/>
                <w:kern w:val="0"/>
                <w:sz w:val="24"/>
                <w:lang w:eastAsia="lv-LV"/>
              </w:rPr>
              <w:t>time</w:t>
            </w:r>
            <w:proofErr w:type="spellEnd"/>
            <w:r w:rsidR="00DE1FE7" w:rsidRPr="00E64804">
              <w:rPr>
                <w:rFonts w:ascii="Times New Roman" w:eastAsia="Times New Roman" w:hAnsi="Times New Roman" w:cs="Times New Roman"/>
                <w:b/>
                <w:bCs/>
                <w:color w:val="000000"/>
                <w:kern w:val="0"/>
                <w:sz w:val="24"/>
                <w:lang w:eastAsia="lv-LV"/>
              </w:rPr>
              <w:t xml:space="preserve"> period </w:t>
            </w:r>
            <w:proofErr w:type="spellStart"/>
            <w:r w:rsidR="00DE1FE7" w:rsidRPr="00E64804">
              <w:rPr>
                <w:rFonts w:ascii="Times New Roman" w:eastAsia="Times New Roman" w:hAnsi="Times New Roman" w:cs="Times New Roman"/>
                <w:b/>
                <w:bCs/>
                <w:color w:val="000000"/>
                <w:kern w:val="0"/>
                <w:sz w:val="24"/>
                <w:lang w:eastAsia="lv-LV"/>
              </w:rPr>
              <w:t>until</w:t>
            </w:r>
            <w:proofErr w:type="spellEnd"/>
            <w:r w:rsidR="00DE1FE7" w:rsidRPr="00E64804">
              <w:rPr>
                <w:rFonts w:ascii="Times New Roman" w:eastAsia="Times New Roman" w:hAnsi="Times New Roman" w:cs="Times New Roman"/>
                <w:b/>
                <w:bCs/>
                <w:color w:val="000000"/>
                <w:kern w:val="0"/>
                <w:sz w:val="24"/>
                <w:lang w:eastAsia="lv-LV"/>
              </w:rPr>
              <w:t xml:space="preserve"> </w:t>
            </w:r>
            <w:proofErr w:type="spellStart"/>
            <w:r w:rsidR="00DE1FE7" w:rsidRPr="00E64804">
              <w:rPr>
                <w:rFonts w:ascii="Times New Roman" w:eastAsia="Times New Roman" w:hAnsi="Times New Roman" w:cs="Times New Roman"/>
                <w:b/>
                <w:bCs/>
                <w:color w:val="000000"/>
                <w:kern w:val="0"/>
                <w:sz w:val="24"/>
                <w:lang w:eastAsia="lv-LV"/>
              </w:rPr>
              <w:t>October</w:t>
            </w:r>
            <w:proofErr w:type="spellEnd"/>
            <w:r w:rsidRPr="00E64804">
              <w:rPr>
                <w:rFonts w:ascii="Times New Roman" w:eastAsia="Times New Roman" w:hAnsi="Times New Roman" w:cs="Times New Roman"/>
                <w:b/>
                <w:bCs/>
                <w:color w:val="000000"/>
                <w:kern w:val="0"/>
                <w:sz w:val="24"/>
                <w:lang w:eastAsia="lv-LV"/>
              </w:rPr>
              <w:t xml:space="preserve"> 3</w:t>
            </w:r>
            <w:r w:rsidR="000E54E6" w:rsidRPr="00E64804">
              <w:rPr>
                <w:rFonts w:ascii="Times New Roman" w:eastAsia="Times New Roman" w:hAnsi="Times New Roman" w:cs="Times New Roman"/>
                <w:b/>
                <w:bCs/>
                <w:color w:val="000000"/>
                <w:kern w:val="0"/>
                <w:sz w:val="24"/>
                <w:lang w:eastAsia="lv-LV"/>
              </w:rPr>
              <w:t>1</w:t>
            </w:r>
            <w:r w:rsidRPr="00E64804">
              <w:rPr>
                <w:rFonts w:ascii="Times New Roman" w:eastAsia="Times New Roman" w:hAnsi="Times New Roman" w:cs="Times New Roman"/>
                <w:b/>
                <w:bCs/>
                <w:color w:val="000000"/>
                <w:kern w:val="0"/>
                <w:sz w:val="24"/>
                <w:lang w:eastAsia="lv-LV"/>
              </w:rPr>
              <w:t xml:space="preserve">, 2015.          </w:t>
            </w:r>
          </w:p>
          <w:p w14:paraId="500ADE82" w14:textId="271E0DF4"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xml:space="preserve">Pakalpojuma piedāvājumam jāiekļauj vismaz divas mērījumu sesijas divām sliežu līnijām vismaz divās dažādās mērījumu vietās. Pasūtītājs patur tiesības sadalīt mērījumu sesijas </w:t>
            </w:r>
            <w:r w:rsidR="00DE1FE7" w:rsidRPr="00E64804">
              <w:rPr>
                <w:rFonts w:ascii="Times New Roman" w:eastAsia="Times New Roman" w:hAnsi="Times New Roman" w:cs="Times New Roman"/>
                <w:color w:val="000000"/>
                <w:kern w:val="0"/>
                <w:sz w:val="24"/>
                <w:lang w:eastAsia="lv-LV"/>
              </w:rPr>
              <w:t>laika periodā līdz 3</w:t>
            </w:r>
            <w:r w:rsidR="000E54E6" w:rsidRPr="00E64804">
              <w:rPr>
                <w:rFonts w:ascii="Times New Roman" w:eastAsia="Times New Roman" w:hAnsi="Times New Roman" w:cs="Times New Roman"/>
                <w:color w:val="000000"/>
                <w:kern w:val="0"/>
                <w:sz w:val="24"/>
                <w:lang w:eastAsia="lv-LV"/>
              </w:rPr>
              <w:t>1</w:t>
            </w:r>
            <w:r w:rsidR="00DE1FE7" w:rsidRPr="00E64804">
              <w:rPr>
                <w:rFonts w:ascii="Times New Roman" w:eastAsia="Times New Roman" w:hAnsi="Times New Roman" w:cs="Times New Roman"/>
                <w:color w:val="000000"/>
                <w:kern w:val="0"/>
                <w:sz w:val="24"/>
                <w:lang w:eastAsia="lv-LV"/>
              </w:rPr>
              <w:t>.10</w:t>
            </w:r>
            <w:r w:rsidRPr="00E64804">
              <w:rPr>
                <w:rFonts w:ascii="Times New Roman" w:eastAsia="Times New Roman" w:hAnsi="Times New Roman" w:cs="Times New Roman"/>
                <w:color w:val="000000"/>
                <w:kern w:val="0"/>
                <w:sz w:val="24"/>
                <w:lang w:eastAsia="lv-LV"/>
              </w:rPr>
              <w:t>.2015.</w:t>
            </w:r>
          </w:p>
        </w:tc>
        <w:tc>
          <w:tcPr>
            <w:tcW w:w="5528" w:type="dxa"/>
            <w:tcBorders>
              <w:top w:val="nil"/>
              <w:left w:val="nil"/>
              <w:bottom w:val="single" w:sz="4" w:space="0" w:color="auto"/>
              <w:right w:val="single" w:sz="4" w:space="0" w:color="auto"/>
            </w:tcBorders>
            <w:shd w:val="clear" w:color="auto" w:fill="F2F2F2" w:themeFill="background1" w:themeFillShade="F2"/>
            <w:noWrap/>
            <w:vAlign w:val="bottom"/>
            <w:hideMark/>
          </w:tcPr>
          <w:p w14:paraId="4C06F0BA" w14:textId="77777777" w:rsidR="00220B37" w:rsidRPr="00E64804" w:rsidRDefault="00220B37" w:rsidP="000E54E6">
            <w:pPr>
              <w:jc w:val="both"/>
              <w:rPr>
                <w:rFonts w:ascii="Times New Roman" w:eastAsia="Times New Roman" w:hAnsi="Times New Roman" w:cs="Times New Roman"/>
                <w:color w:val="000000"/>
                <w:kern w:val="0"/>
                <w:sz w:val="24"/>
                <w:lang w:eastAsia="lv-LV"/>
              </w:rPr>
            </w:pPr>
            <w:r w:rsidRPr="00E64804">
              <w:rPr>
                <w:rFonts w:ascii="Times New Roman" w:eastAsia="Times New Roman" w:hAnsi="Times New Roman" w:cs="Times New Roman"/>
                <w:color w:val="000000"/>
                <w:kern w:val="0"/>
                <w:sz w:val="24"/>
                <w:lang w:eastAsia="lv-LV"/>
              </w:rPr>
              <w:t> </w:t>
            </w:r>
          </w:p>
        </w:tc>
      </w:tr>
      <w:tr w:rsidR="002D778E" w:rsidRPr="00E64804" w14:paraId="2CCE5A2B" w14:textId="77777777" w:rsidTr="00D27B7A">
        <w:trPr>
          <w:trHeight w:val="728"/>
        </w:trPr>
        <w:tc>
          <w:tcPr>
            <w:tcW w:w="9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DD3BD" w14:textId="36B2F591" w:rsidR="002D778E" w:rsidRPr="00E64804" w:rsidRDefault="002D778E" w:rsidP="000E54E6">
            <w:pPr>
              <w:jc w:val="right"/>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Total</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price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offered</w:t>
            </w:r>
            <w:proofErr w:type="spellEnd"/>
            <w:r w:rsidR="00F15A98" w:rsidRPr="00E64804">
              <w:rPr>
                <w:rFonts w:ascii="Times New Roman" w:eastAsia="Times New Roman" w:hAnsi="Times New Roman" w:cs="Times New Roman"/>
                <w:b/>
                <w:bCs/>
                <w:color w:val="000000"/>
                <w:kern w:val="0"/>
                <w:sz w:val="24"/>
                <w:lang w:eastAsia="lv-LV"/>
              </w:rPr>
              <w:t xml:space="preserve"> *</w:t>
            </w:r>
            <w:r w:rsidRPr="00E64804">
              <w:rPr>
                <w:rFonts w:ascii="Times New Roman" w:eastAsia="Times New Roman" w:hAnsi="Times New Roman" w:cs="Times New Roman"/>
                <w:b/>
                <w:bCs/>
                <w:color w:val="000000"/>
                <w:kern w:val="0"/>
                <w:sz w:val="24"/>
                <w:lang w:eastAsia="lv-LV"/>
              </w:rPr>
              <w:t xml:space="preserve"> EUR (</w:t>
            </w:r>
            <w:proofErr w:type="spellStart"/>
            <w:r w:rsidRPr="00E64804">
              <w:rPr>
                <w:rFonts w:ascii="Times New Roman" w:eastAsia="Times New Roman" w:hAnsi="Times New Roman" w:cs="Times New Roman"/>
                <w:b/>
                <w:bCs/>
                <w:color w:val="000000"/>
                <w:kern w:val="0"/>
                <w:sz w:val="24"/>
                <w:lang w:eastAsia="lv-LV"/>
              </w:rPr>
              <w:t>without</w:t>
            </w:r>
            <w:proofErr w:type="spellEnd"/>
            <w:r w:rsidRPr="00E64804">
              <w:rPr>
                <w:rFonts w:ascii="Times New Roman" w:eastAsia="Times New Roman" w:hAnsi="Times New Roman" w:cs="Times New Roman"/>
                <w:b/>
                <w:bCs/>
                <w:color w:val="000000"/>
                <w:kern w:val="0"/>
                <w:sz w:val="24"/>
                <w:lang w:eastAsia="lv-LV"/>
              </w:rPr>
              <w:t xml:space="preserve"> VAT):</w:t>
            </w:r>
          </w:p>
          <w:p w14:paraId="058DBA5D" w14:textId="5B507055" w:rsidR="002D778E" w:rsidRPr="00E64804" w:rsidRDefault="002D778E" w:rsidP="000E54E6">
            <w:pPr>
              <w:jc w:val="right"/>
              <w:rPr>
                <w:rFonts w:ascii="Times New Roman" w:eastAsia="Times New Roman" w:hAnsi="Times New Roman" w:cs="Times New Roman"/>
                <w:b/>
                <w:bCs/>
                <w:i/>
                <w:color w:val="000000"/>
                <w:kern w:val="0"/>
                <w:sz w:val="24"/>
                <w:lang w:eastAsia="lv-LV"/>
              </w:rPr>
            </w:pPr>
            <w:r w:rsidRPr="00E64804">
              <w:rPr>
                <w:rFonts w:ascii="Times New Roman" w:eastAsia="Times New Roman" w:hAnsi="Times New Roman" w:cs="Times New Roman"/>
                <w:b/>
                <w:bCs/>
                <w:i/>
                <w:color w:val="000000"/>
                <w:kern w:val="0"/>
                <w:sz w:val="24"/>
                <w:lang w:eastAsia="lv-LV"/>
              </w:rPr>
              <w:t>Kopējā piedāvātā</w:t>
            </w:r>
            <w:r w:rsidR="00F15A98" w:rsidRPr="00E64804">
              <w:rPr>
                <w:rFonts w:ascii="Times New Roman" w:eastAsia="Times New Roman" w:hAnsi="Times New Roman" w:cs="Times New Roman"/>
                <w:b/>
                <w:bCs/>
                <w:i/>
                <w:color w:val="000000"/>
                <w:kern w:val="0"/>
                <w:sz w:val="24"/>
                <w:lang w:eastAsia="lv-LV"/>
              </w:rPr>
              <w:t>*</w:t>
            </w:r>
            <w:r w:rsidRPr="00E64804">
              <w:rPr>
                <w:rFonts w:ascii="Times New Roman" w:eastAsia="Times New Roman" w:hAnsi="Times New Roman" w:cs="Times New Roman"/>
                <w:b/>
                <w:bCs/>
                <w:i/>
                <w:color w:val="000000"/>
                <w:kern w:val="0"/>
                <w:sz w:val="24"/>
                <w:lang w:eastAsia="lv-LV"/>
              </w:rPr>
              <w:t xml:space="preserve"> cena EUR (bez PVN):</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293336E9" w14:textId="77777777" w:rsidR="002D778E" w:rsidRPr="00E64804" w:rsidRDefault="002D778E" w:rsidP="000E54E6">
            <w:pPr>
              <w:jc w:val="both"/>
              <w:rPr>
                <w:rFonts w:ascii="Times New Roman" w:eastAsia="Times New Roman" w:hAnsi="Times New Roman" w:cs="Times New Roman"/>
                <w:color w:val="000000"/>
                <w:kern w:val="0"/>
                <w:sz w:val="24"/>
                <w:lang w:eastAsia="lv-LV"/>
              </w:rPr>
            </w:pPr>
          </w:p>
        </w:tc>
      </w:tr>
      <w:tr w:rsidR="002D778E" w:rsidRPr="00E64804" w14:paraId="7C2DC1F8" w14:textId="77777777" w:rsidTr="00D27B7A">
        <w:trPr>
          <w:trHeight w:val="728"/>
        </w:trPr>
        <w:tc>
          <w:tcPr>
            <w:tcW w:w="9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66E77" w14:textId="5BD3D0E3" w:rsidR="002D778E" w:rsidRPr="00E64804" w:rsidRDefault="002D778E" w:rsidP="000E54E6">
            <w:pPr>
              <w:jc w:val="right"/>
              <w:rPr>
                <w:rFonts w:ascii="Times New Roman" w:eastAsia="Times New Roman" w:hAnsi="Times New Roman" w:cs="Times New Roman"/>
                <w:b/>
                <w:bCs/>
                <w:color w:val="000000"/>
                <w:kern w:val="0"/>
                <w:sz w:val="24"/>
                <w:lang w:eastAsia="lv-LV"/>
              </w:rPr>
            </w:pPr>
            <w:r w:rsidRPr="00E64804">
              <w:rPr>
                <w:rFonts w:ascii="Times New Roman" w:eastAsia="Times New Roman" w:hAnsi="Times New Roman" w:cs="Times New Roman"/>
                <w:b/>
                <w:bCs/>
                <w:color w:val="000000"/>
                <w:kern w:val="0"/>
                <w:sz w:val="24"/>
                <w:lang w:eastAsia="lv-LV"/>
              </w:rPr>
              <w:t>VAT 21%:</w:t>
            </w:r>
          </w:p>
          <w:p w14:paraId="32A66535" w14:textId="62C32802" w:rsidR="002D778E" w:rsidRPr="00E64804" w:rsidRDefault="002D778E" w:rsidP="000E54E6">
            <w:pPr>
              <w:jc w:val="right"/>
              <w:rPr>
                <w:rFonts w:ascii="Times New Roman" w:eastAsia="Times New Roman" w:hAnsi="Times New Roman" w:cs="Times New Roman"/>
                <w:b/>
                <w:bCs/>
                <w:i/>
                <w:color w:val="000000"/>
                <w:kern w:val="0"/>
                <w:sz w:val="24"/>
                <w:lang w:eastAsia="lv-LV"/>
              </w:rPr>
            </w:pPr>
            <w:r w:rsidRPr="00E64804">
              <w:rPr>
                <w:rFonts w:ascii="Times New Roman" w:eastAsia="Times New Roman" w:hAnsi="Times New Roman" w:cs="Times New Roman"/>
                <w:b/>
                <w:bCs/>
                <w:i/>
                <w:color w:val="000000"/>
                <w:kern w:val="0"/>
                <w:sz w:val="24"/>
                <w:lang w:eastAsia="lv-LV"/>
              </w:rPr>
              <w:t>PVN 21%:</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348562D8" w14:textId="77777777" w:rsidR="002D778E" w:rsidRPr="00E64804" w:rsidRDefault="002D778E" w:rsidP="000E54E6">
            <w:pPr>
              <w:jc w:val="both"/>
              <w:rPr>
                <w:rFonts w:ascii="Times New Roman" w:eastAsia="Times New Roman" w:hAnsi="Times New Roman" w:cs="Times New Roman"/>
                <w:color w:val="000000"/>
                <w:kern w:val="0"/>
                <w:sz w:val="24"/>
                <w:lang w:eastAsia="lv-LV"/>
              </w:rPr>
            </w:pPr>
          </w:p>
        </w:tc>
      </w:tr>
      <w:tr w:rsidR="002D778E" w:rsidRPr="00E64804" w14:paraId="56B310A0" w14:textId="77777777" w:rsidTr="00D27B7A">
        <w:trPr>
          <w:trHeight w:val="80"/>
        </w:trPr>
        <w:tc>
          <w:tcPr>
            <w:tcW w:w="9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1B1D4" w14:textId="265FD47B" w:rsidR="002D778E" w:rsidRPr="00E64804" w:rsidRDefault="002D778E" w:rsidP="000E54E6">
            <w:pPr>
              <w:jc w:val="right"/>
              <w:rPr>
                <w:rFonts w:ascii="Times New Roman" w:eastAsia="Times New Roman" w:hAnsi="Times New Roman" w:cs="Times New Roman"/>
                <w:b/>
                <w:bCs/>
                <w:color w:val="000000"/>
                <w:kern w:val="0"/>
                <w:sz w:val="24"/>
                <w:lang w:eastAsia="lv-LV"/>
              </w:rPr>
            </w:pPr>
            <w:proofErr w:type="spellStart"/>
            <w:r w:rsidRPr="00E64804">
              <w:rPr>
                <w:rFonts w:ascii="Times New Roman" w:eastAsia="Times New Roman" w:hAnsi="Times New Roman" w:cs="Times New Roman"/>
                <w:b/>
                <w:bCs/>
                <w:color w:val="000000"/>
                <w:kern w:val="0"/>
                <w:sz w:val="24"/>
                <w:lang w:eastAsia="lv-LV"/>
              </w:rPr>
              <w:t>Price</w:t>
            </w:r>
            <w:proofErr w:type="spellEnd"/>
            <w:r w:rsidRPr="00E64804">
              <w:rPr>
                <w:rFonts w:ascii="Times New Roman" w:eastAsia="Times New Roman" w:hAnsi="Times New Roman" w:cs="Times New Roman"/>
                <w:b/>
                <w:bCs/>
                <w:color w:val="000000"/>
                <w:kern w:val="0"/>
                <w:sz w:val="24"/>
                <w:lang w:eastAsia="lv-LV"/>
              </w:rPr>
              <w:t xml:space="preserve"> </w:t>
            </w:r>
            <w:proofErr w:type="spellStart"/>
            <w:r w:rsidRPr="00E64804">
              <w:rPr>
                <w:rFonts w:ascii="Times New Roman" w:eastAsia="Times New Roman" w:hAnsi="Times New Roman" w:cs="Times New Roman"/>
                <w:b/>
                <w:bCs/>
                <w:color w:val="000000"/>
                <w:kern w:val="0"/>
                <w:sz w:val="24"/>
                <w:lang w:eastAsia="lv-LV"/>
              </w:rPr>
              <w:t>with</w:t>
            </w:r>
            <w:proofErr w:type="spellEnd"/>
            <w:r w:rsidRPr="00E64804">
              <w:rPr>
                <w:rFonts w:ascii="Times New Roman" w:eastAsia="Times New Roman" w:hAnsi="Times New Roman" w:cs="Times New Roman"/>
                <w:b/>
                <w:bCs/>
                <w:color w:val="000000"/>
                <w:kern w:val="0"/>
                <w:sz w:val="24"/>
                <w:lang w:eastAsia="lv-LV"/>
              </w:rPr>
              <w:t xml:space="preserve"> VAT:</w:t>
            </w:r>
          </w:p>
          <w:p w14:paraId="105926C9" w14:textId="029697F2" w:rsidR="002D778E" w:rsidRPr="00E64804" w:rsidRDefault="002D778E" w:rsidP="000E54E6">
            <w:pPr>
              <w:jc w:val="right"/>
              <w:rPr>
                <w:rFonts w:ascii="Times New Roman" w:eastAsia="Times New Roman" w:hAnsi="Times New Roman" w:cs="Times New Roman"/>
                <w:b/>
                <w:bCs/>
                <w:i/>
                <w:color w:val="000000"/>
                <w:kern w:val="0"/>
                <w:sz w:val="24"/>
                <w:lang w:eastAsia="lv-LV"/>
              </w:rPr>
            </w:pPr>
            <w:r w:rsidRPr="00E64804">
              <w:rPr>
                <w:rFonts w:ascii="Times New Roman" w:eastAsia="Times New Roman" w:hAnsi="Times New Roman" w:cs="Times New Roman"/>
                <w:b/>
                <w:bCs/>
                <w:i/>
                <w:color w:val="000000"/>
                <w:kern w:val="0"/>
                <w:sz w:val="24"/>
                <w:lang w:eastAsia="lv-LV"/>
              </w:rPr>
              <w:t>Cena ar PVN:</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4731A5D1" w14:textId="77777777" w:rsidR="002D778E" w:rsidRPr="00E64804" w:rsidRDefault="002D778E" w:rsidP="000E54E6">
            <w:pPr>
              <w:jc w:val="both"/>
              <w:rPr>
                <w:rFonts w:ascii="Times New Roman" w:eastAsia="Times New Roman" w:hAnsi="Times New Roman" w:cs="Times New Roman"/>
                <w:color w:val="000000"/>
                <w:kern w:val="0"/>
                <w:sz w:val="24"/>
                <w:lang w:eastAsia="lv-LV"/>
              </w:rPr>
            </w:pPr>
          </w:p>
        </w:tc>
      </w:tr>
    </w:tbl>
    <w:p w14:paraId="4E4823B2" w14:textId="77777777" w:rsidR="00ED7B07" w:rsidRPr="00E64804" w:rsidRDefault="00ED7B07" w:rsidP="000E54E6">
      <w:pPr>
        <w:rPr>
          <w:rFonts w:ascii="Times New Roman" w:eastAsia="Calibri" w:hAnsi="Times New Roman" w:cs="Times New Roman"/>
          <w:kern w:val="0"/>
          <w:sz w:val="22"/>
          <w:szCs w:val="22"/>
        </w:rPr>
      </w:pPr>
    </w:p>
    <w:p w14:paraId="2F0023B7" w14:textId="77777777" w:rsidR="00F15A98" w:rsidRPr="000E54E6" w:rsidRDefault="00F15A98" w:rsidP="000E54E6">
      <w:pPr>
        <w:spacing w:after="240"/>
        <w:ind w:left="209" w:right="34"/>
        <w:jc w:val="both"/>
        <w:rPr>
          <w:rFonts w:ascii="Times New Roman" w:hAnsi="Times New Roman" w:cs="Times New Roman"/>
          <w:bCs/>
          <w:kern w:val="0"/>
          <w:sz w:val="24"/>
        </w:rPr>
      </w:pPr>
      <w:r w:rsidRPr="000E54E6">
        <w:rPr>
          <w:rFonts w:ascii="Times New Roman" w:hAnsi="Times New Roman" w:cs="Times New Roman"/>
          <w:bCs/>
          <w:kern w:val="0"/>
          <w:sz w:val="24"/>
          <w:lang w:val="en-US"/>
        </w:rPr>
        <w:t>* The Price has to be stated with 2 (two) digits after comma. If there are more than 2 (two) digits after comma, the third digit will not be taken into account (the price will not be rounded)</w:t>
      </w:r>
      <w:r w:rsidRPr="000E54E6">
        <w:rPr>
          <w:rFonts w:ascii="Times New Roman" w:hAnsi="Times New Roman" w:cs="Times New Roman"/>
          <w:bCs/>
          <w:kern w:val="0"/>
          <w:sz w:val="24"/>
        </w:rPr>
        <w:t xml:space="preserve">. </w:t>
      </w:r>
      <w:r w:rsidRPr="000E54E6">
        <w:rPr>
          <w:rFonts w:ascii="Times New Roman" w:hAnsi="Times New Roman" w:cs="Times New Roman"/>
          <w:bCs/>
          <w:kern w:val="0"/>
          <w:sz w:val="24"/>
          <w:lang w:val="en-US"/>
        </w:rPr>
        <w:t xml:space="preserve">The Price includes all possible charges for the complete delivery and fulfillment of the future agreement, including all possible risks and price increase.  / </w:t>
      </w:r>
      <w:r w:rsidRPr="000E54E6">
        <w:rPr>
          <w:rFonts w:ascii="Times New Roman" w:hAnsi="Times New Roman" w:cs="Times New Roman"/>
          <w:bCs/>
          <w:i/>
          <w:kern w:val="0"/>
          <w:sz w:val="24"/>
        </w:rPr>
        <w:t>Cena norādāma ar precizitāti 2 (divas) zīmes aiz komata. Ja norādītas vairāk kā 2 (divas) zīmes aiz komata, trešā zīme netiks vērtēta (piedāvātā līgumcena netiks noapaļota). Piedāvātajā cenā ir ietvertas visas iespējamās izmaksas, kas saistītas ar piegādes pilnīgu veikšanu un paredzamā līguma izpildi, tai skaitā iespējamie sadārdzinājumi un visi riski</w:t>
      </w:r>
      <w:r w:rsidRPr="000E54E6">
        <w:rPr>
          <w:rFonts w:ascii="Times New Roman" w:hAnsi="Times New Roman" w:cs="Times New Roman"/>
          <w:bCs/>
          <w:kern w:val="0"/>
          <w:sz w:val="24"/>
        </w:rPr>
        <w:t>.</w:t>
      </w:r>
    </w:p>
    <w:p w14:paraId="0D3710D3" w14:textId="77777777" w:rsidR="00F15A98" w:rsidRPr="000E54E6" w:rsidRDefault="00F15A98" w:rsidP="000E54E6">
      <w:pPr>
        <w:widowControl w:val="0"/>
        <w:autoSpaceDE w:val="0"/>
        <w:autoSpaceDN w:val="0"/>
        <w:adjustRightInd w:val="0"/>
        <w:spacing w:line="276" w:lineRule="auto"/>
        <w:jc w:val="both"/>
        <w:rPr>
          <w:rFonts w:ascii="Times New Roman" w:hAnsi="Times New Roman" w:cs="Times New Roman"/>
          <w:i/>
          <w:sz w:val="24"/>
          <w:lang w:eastAsia="x-none"/>
        </w:rPr>
      </w:pPr>
      <w:r w:rsidRPr="000E54E6">
        <w:rPr>
          <w:rFonts w:ascii="Times New Roman" w:hAnsi="Times New Roman" w:cs="Times New Roman"/>
          <w:sz w:val="24"/>
          <w:lang w:val="en-US"/>
        </w:rPr>
        <w:t xml:space="preserve">With this I confirm and guarantee / </w:t>
      </w:r>
      <w:r w:rsidRPr="000E54E6">
        <w:rPr>
          <w:rFonts w:ascii="Times New Roman" w:hAnsi="Times New Roman" w:cs="Times New Roman"/>
          <w:i/>
          <w:sz w:val="24"/>
          <w:lang w:eastAsia="x-none"/>
        </w:rPr>
        <w:t>Ar šo apstiprinām un garantējam:</w:t>
      </w:r>
    </w:p>
    <w:p w14:paraId="148D1BC3" w14:textId="77777777" w:rsidR="00F15A98" w:rsidRPr="000E54E6" w:rsidRDefault="00F15A98" w:rsidP="000E54E6">
      <w:pPr>
        <w:numPr>
          <w:ilvl w:val="0"/>
          <w:numId w:val="29"/>
        </w:numPr>
        <w:spacing w:line="276" w:lineRule="auto"/>
        <w:contextualSpacing/>
        <w:rPr>
          <w:rFonts w:ascii="Times New Roman" w:eastAsia="Times New Roman" w:hAnsi="Times New Roman" w:cs="Times New Roman"/>
          <w:sz w:val="24"/>
          <w:lang w:val="en-US"/>
        </w:rPr>
      </w:pPr>
      <w:r w:rsidRPr="000E54E6">
        <w:rPr>
          <w:rFonts w:ascii="Times New Roman" w:eastAsia="Times New Roman" w:hAnsi="Times New Roman" w:cs="Times New Roman"/>
          <w:sz w:val="24"/>
          <w:lang w:val="en-US"/>
        </w:rPr>
        <w:t xml:space="preserve">the accuracy and truthfulness of all submitted information / </w:t>
      </w:r>
      <w:proofErr w:type="spellStart"/>
      <w:r w:rsidRPr="000E54E6">
        <w:rPr>
          <w:rFonts w:ascii="Times New Roman" w:eastAsia="Times New Roman" w:hAnsi="Times New Roman" w:cs="Times New Roman"/>
          <w:sz w:val="24"/>
          <w:lang w:val="en-US"/>
        </w:rPr>
        <w:t>sniegto</w:t>
      </w:r>
      <w:proofErr w:type="spellEnd"/>
      <w:r w:rsidRPr="000E54E6">
        <w:rPr>
          <w:rFonts w:ascii="Times New Roman" w:eastAsia="Times New Roman" w:hAnsi="Times New Roman" w:cs="Times New Roman"/>
          <w:sz w:val="24"/>
          <w:lang w:val="en-US"/>
        </w:rPr>
        <w:t xml:space="preserve"> </w:t>
      </w:r>
      <w:proofErr w:type="spellStart"/>
      <w:r w:rsidRPr="000E54E6">
        <w:rPr>
          <w:rFonts w:ascii="Times New Roman" w:eastAsia="Times New Roman" w:hAnsi="Times New Roman" w:cs="Times New Roman"/>
          <w:sz w:val="24"/>
          <w:lang w:val="en-US"/>
        </w:rPr>
        <w:t>ziņu</w:t>
      </w:r>
      <w:proofErr w:type="spellEnd"/>
      <w:r w:rsidRPr="000E54E6">
        <w:rPr>
          <w:rFonts w:ascii="Times New Roman" w:eastAsia="Times New Roman" w:hAnsi="Times New Roman" w:cs="Times New Roman"/>
          <w:sz w:val="24"/>
          <w:lang w:val="en-US"/>
        </w:rPr>
        <w:t xml:space="preserve"> </w:t>
      </w:r>
      <w:proofErr w:type="spellStart"/>
      <w:r w:rsidRPr="000E54E6">
        <w:rPr>
          <w:rFonts w:ascii="Times New Roman" w:eastAsia="Times New Roman" w:hAnsi="Times New Roman" w:cs="Times New Roman"/>
          <w:sz w:val="24"/>
          <w:lang w:val="en-US"/>
        </w:rPr>
        <w:t>patiesumu</w:t>
      </w:r>
      <w:proofErr w:type="spellEnd"/>
      <w:r w:rsidRPr="000E54E6">
        <w:rPr>
          <w:rFonts w:ascii="Times New Roman" w:eastAsia="Times New Roman" w:hAnsi="Times New Roman" w:cs="Times New Roman"/>
          <w:sz w:val="24"/>
          <w:lang w:val="en-US"/>
        </w:rPr>
        <w:t xml:space="preserve"> un </w:t>
      </w:r>
      <w:proofErr w:type="spellStart"/>
      <w:r w:rsidRPr="000E54E6">
        <w:rPr>
          <w:rFonts w:ascii="Times New Roman" w:eastAsia="Times New Roman" w:hAnsi="Times New Roman" w:cs="Times New Roman"/>
          <w:sz w:val="24"/>
          <w:lang w:val="en-US"/>
        </w:rPr>
        <w:t>precizitāti</w:t>
      </w:r>
      <w:proofErr w:type="spellEnd"/>
      <w:r w:rsidRPr="000E54E6">
        <w:rPr>
          <w:rFonts w:ascii="Times New Roman" w:eastAsia="Times New Roman" w:hAnsi="Times New Roman" w:cs="Times New Roman"/>
          <w:sz w:val="24"/>
          <w:lang w:val="en-US"/>
        </w:rPr>
        <w:t>;</w:t>
      </w:r>
    </w:p>
    <w:p w14:paraId="66B369D7" w14:textId="4DBA6FD6" w:rsidR="00F15A98" w:rsidRPr="000E54E6" w:rsidRDefault="00F15A98" w:rsidP="000E54E6">
      <w:pPr>
        <w:numPr>
          <w:ilvl w:val="0"/>
          <w:numId w:val="29"/>
        </w:numPr>
        <w:spacing w:line="276" w:lineRule="auto"/>
        <w:contextualSpacing/>
        <w:rPr>
          <w:rFonts w:ascii="Times New Roman" w:eastAsia="Times New Roman" w:hAnsi="Times New Roman" w:cs="Times New Roman"/>
          <w:sz w:val="24"/>
          <w:lang w:val="en-US"/>
        </w:rPr>
      </w:pPr>
      <w:r w:rsidRPr="000E54E6">
        <w:rPr>
          <w:rFonts w:ascii="Times New Roman" w:eastAsia="Times New Roman" w:hAnsi="Times New Roman" w:cs="Times New Roman"/>
          <w:sz w:val="24"/>
          <w:lang w:val="en-US"/>
        </w:rPr>
        <w:lastRenderedPageBreak/>
        <w:t xml:space="preserve">that relevant qualified </w:t>
      </w:r>
      <w:proofErr w:type="spellStart"/>
      <w:r w:rsidRPr="000E54E6">
        <w:rPr>
          <w:rFonts w:ascii="Times New Roman" w:eastAsia="Times New Roman" w:hAnsi="Times New Roman" w:cs="Times New Roman"/>
          <w:sz w:val="24"/>
          <w:lang w:val="en-US"/>
        </w:rPr>
        <w:t>aocialits</w:t>
      </w:r>
      <w:proofErr w:type="spellEnd"/>
      <w:r w:rsidRPr="000E54E6">
        <w:rPr>
          <w:rFonts w:ascii="Times New Roman" w:eastAsia="Times New Roman" w:hAnsi="Times New Roman" w:cs="Times New Roman"/>
          <w:sz w:val="24"/>
          <w:lang w:val="en-US"/>
        </w:rPr>
        <w:t xml:space="preserve"> will be attracted for execution of the Contract / </w:t>
      </w:r>
      <w:proofErr w:type="spellStart"/>
      <w:r w:rsidRPr="000E54E6">
        <w:rPr>
          <w:rFonts w:ascii="Times New Roman" w:eastAsia="Times New Roman" w:hAnsi="Times New Roman" w:cs="Times New Roman"/>
          <w:sz w:val="24"/>
          <w:lang w:val="en-US"/>
        </w:rPr>
        <w:t>Līguma</w:t>
      </w:r>
      <w:proofErr w:type="spellEnd"/>
      <w:r w:rsidRPr="000E54E6">
        <w:rPr>
          <w:rFonts w:ascii="Times New Roman" w:eastAsia="Times New Roman" w:hAnsi="Times New Roman" w:cs="Times New Roman"/>
          <w:sz w:val="24"/>
          <w:lang w:val="en-US"/>
        </w:rPr>
        <w:t xml:space="preserve"> </w:t>
      </w:r>
      <w:proofErr w:type="spellStart"/>
      <w:r w:rsidRPr="000E54E6">
        <w:rPr>
          <w:rFonts w:ascii="Times New Roman" w:eastAsia="Times New Roman" w:hAnsi="Times New Roman" w:cs="Times New Roman"/>
          <w:sz w:val="24"/>
          <w:lang w:val="en-US"/>
        </w:rPr>
        <w:t>izpildē</w:t>
      </w:r>
      <w:proofErr w:type="spellEnd"/>
      <w:r w:rsidRPr="000E54E6">
        <w:rPr>
          <w:rFonts w:ascii="Times New Roman" w:eastAsia="Times New Roman" w:hAnsi="Times New Roman" w:cs="Times New Roman"/>
          <w:sz w:val="24"/>
          <w:lang w:val="en-US"/>
        </w:rPr>
        <w:t xml:space="preserve"> </w:t>
      </w:r>
      <w:proofErr w:type="spellStart"/>
      <w:r w:rsidRPr="000E54E6">
        <w:rPr>
          <w:rFonts w:ascii="Times New Roman" w:eastAsia="Times New Roman" w:hAnsi="Times New Roman" w:cs="Times New Roman"/>
          <w:sz w:val="24"/>
          <w:lang w:val="en-US"/>
        </w:rPr>
        <w:t>tiks</w:t>
      </w:r>
      <w:proofErr w:type="spellEnd"/>
      <w:r w:rsidRPr="000E54E6">
        <w:rPr>
          <w:rFonts w:ascii="Times New Roman" w:eastAsia="Times New Roman" w:hAnsi="Times New Roman" w:cs="Times New Roman"/>
          <w:sz w:val="24"/>
          <w:lang w:val="en-US"/>
        </w:rPr>
        <w:t xml:space="preserve"> </w:t>
      </w:r>
      <w:proofErr w:type="spellStart"/>
      <w:r w:rsidRPr="000E54E6">
        <w:rPr>
          <w:rFonts w:ascii="Times New Roman" w:eastAsia="Times New Roman" w:hAnsi="Times New Roman" w:cs="Times New Roman"/>
          <w:sz w:val="24"/>
          <w:lang w:val="en-US"/>
        </w:rPr>
        <w:t>piesaistīti</w:t>
      </w:r>
      <w:proofErr w:type="spellEnd"/>
      <w:r w:rsidRPr="000E54E6">
        <w:rPr>
          <w:rFonts w:ascii="Times New Roman" w:eastAsia="Times New Roman" w:hAnsi="Times New Roman" w:cs="Times New Roman"/>
          <w:sz w:val="24"/>
          <w:lang w:val="en-US"/>
        </w:rPr>
        <w:t xml:space="preserve"> </w:t>
      </w:r>
      <w:proofErr w:type="spellStart"/>
      <w:r w:rsidRPr="000E54E6">
        <w:rPr>
          <w:rFonts w:ascii="Times New Roman" w:eastAsia="Times New Roman" w:hAnsi="Times New Roman" w:cs="Times New Roman"/>
          <w:sz w:val="24"/>
          <w:lang w:val="en-US"/>
        </w:rPr>
        <w:t>atbilstoši</w:t>
      </w:r>
      <w:proofErr w:type="spellEnd"/>
      <w:r w:rsidRPr="000E54E6">
        <w:rPr>
          <w:rFonts w:ascii="Times New Roman" w:eastAsia="Times New Roman" w:hAnsi="Times New Roman" w:cs="Times New Roman"/>
          <w:sz w:val="24"/>
          <w:lang w:val="en-US"/>
        </w:rPr>
        <w:t xml:space="preserve"> </w:t>
      </w:r>
      <w:proofErr w:type="spellStart"/>
      <w:r w:rsidRPr="000E54E6">
        <w:rPr>
          <w:rFonts w:ascii="Times New Roman" w:eastAsia="Times New Roman" w:hAnsi="Times New Roman" w:cs="Times New Roman"/>
          <w:sz w:val="24"/>
          <w:lang w:val="en-US"/>
        </w:rPr>
        <w:t>kavlificēti</w:t>
      </w:r>
      <w:proofErr w:type="spellEnd"/>
      <w:r w:rsidRPr="000E54E6">
        <w:rPr>
          <w:rFonts w:ascii="Times New Roman" w:eastAsia="Times New Roman" w:hAnsi="Times New Roman" w:cs="Times New Roman"/>
          <w:sz w:val="24"/>
          <w:lang w:val="en-US"/>
        </w:rPr>
        <w:t xml:space="preserve"> </w:t>
      </w:r>
      <w:proofErr w:type="spellStart"/>
      <w:r w:rsidRPr="000E54E6">
        <w:rPr>
          <w:rFonts w:ascii="Times New Roman" w:eastAsia="Times New Roman" w:hAnsi="Times New Roman" w:cs="Times New Roman"/>
          <w:sz w:val="24"/>
          <w:lang w:val="en-US"/>
        </w:rPr>
        <w:t>speciālisti</w:t>
      </w:r>
      <w:proofErr w:type="spellEnd"/>
      <w:r w:rsidRPr="000E54E6">
        <w:rPr>
          <w:rFonts w:ascii="Times New Roman" w:eastAsia="Times New Roman" w:hAnsi="Times New Roman" w:cs="Times New Roman"/>
          <w:sz w:val="24"/>
          <w:lang w:val="en-US"/>
        </w:rPr>
        <w:t>;</w:t>
      </w:r>
    </w:p>
    <w:p w14:paraId="046EC8A8" w14:textId="77777777" w:rsidR="00F15A98" w:rsidRPr="000E54E6" w:rsidRDefault="00F15A98" w:rsidP="000E54E6">
      <w:pPr>
        <w:numPr>
          <w:ilvl w:val="0"/>
          <w:numId w:val="29"/>
        </w:numPr>
        <w:spacing w:line="276" w:lineRule="auto"/>
        <w:contextualSpacing/>
        <w:rPr>
          <w:rFonts w:ascii="Times New Roman" w:eastAsia="Times New Roman" w:hAnsi="Times New Roman" w:cs="Times New Roman"/>
          <w:sz w:val="24"/>
          <w:lang w:val="en-US"/>
        </w:rPr>
      </w:pPr>
      <w:r w:rsidRPr="000E54E6">
        <w:rPr>
          <w:rFonts w:ascii="Times New Roman" w:eastAsia="Times New Roman" w:hAnsi="Times New Roman" w:cs="Times New Roman"/>
          <w:sz w:val="24"/>
          <w:lang w:val="en-US"/>
        </w:rPr>
        <w:t xml:space="preserve">lead employee, coordinating the delivery __________________________ (name, surname, e-mail, phone) / </w:t>
      </w:r>
      <w:r w:rsidRPr="000E54E6">
        <w:rPr>
          <w:rFonts w:ascii="Times New Roman" w:eastAsia="Times New Roman" w:hAnsi="Times New Roman" w:cs="Times New Roman"/>
          <w:i/>
          <w:sz w:val="24"/>
          <w:lang w:eastAsia="x-none"/>
        </w:rPr>
        <w:t>vadošais darbinieks, kurš koordinēs piegādi (vārds, uzvārds, e-pasts, tālrunis);</w:t>
      </w:r>
    </w:p>
    <w:p w14:paraId="128E9283" w14:textId="77777777" w:rsidR="00F15A98" w:rsidRPr="000E54E6" w:rsidRDefault="00F15A98" w:rsidP="00F15A98">
      <w:pPr>
        <w:spacing w:after="240" w:line="276" w:lineRule="auto"/>
        <w:rPr>
          <w:rFonts w:ascii="Times New Roman" w:hAnsi="Times New Roman" w:cs="Times New Roman"/>
          <w:sz w:val="24"/>
        </w:rPr>
      </w:pPr>
      <w:r w:rsidRPr="000E54E6">
        <w:rPr>
          <w:rFonts w:ascii="Times New Roman" w:hAnsi="Times New Roman" w:cs="Times New Roman"/>
          <w:sz w:val="24"/>
          <w:lang w:val="en-US"/>
        </w:rPr>
        <w:t>Authorized person’s signature and stamp /</w:t>
      </w:r>
      <w:r w:rsidRPr="000E54E6">
        <w:rPr>
          <w:rFonts w:ascii="Times New Roman" w:hAnsi="Times New Roman" w:cs="Times New Roman"/>
          <w:sz w:val="24"/>
        </w:rPr>
        <w:t xml:space="preserve"> </w:t>
      </w:r>
      <w:r w:rsidRPr="000E54E6">
        <w:rPr>
          <w:rFonts w:ascii="Times New Roman" w:hAnsi="Times New Roman" w:cs="Times New Roman"/>
          <w:i/>
          <w:sz w:val="24"/>
        </w:rPr>
        <w:t>Pilnvarotās personas paraksts un zīmogs</w:t>
      </w:r>
    </w:p>
    <w:p w14:paraId="0457BEA7" w14:textId="77777777" w:rsidR="00F15A98" w:rsidRPr="000E54E6" w:rsidRDefault="00F15A98" w:rsidP="00F15A98">
      <w:pPr>
        <w:spacing w:after="240" w:line="276" w:lineRule="auto"/>
        <w:rPr>
          <w:rFonts w:ascii="Times New Roman" w:hAnsi="Times New Roman" w:cs="Times New Roman"/>
          <w:sz w:val="24"/>
        </w:rPr>
      </w:pPr>
      <w:r w:rsidRPr="000E54E6">
        <w:rPr>
          <w:rFonts w:ascii="Times New Roman" w:hAnsi="Times New Roman" w:cs="Times New Roman"/>
          <w:sz w:val="24"/>
          <w:lang w:val="en-US"/>
        </w:rPr>
        <w:t xml:space="preserve">Name, Surname, position </w:t>
      </w:r>
      <w:r w:rsidRPr="000E54E6">
        <w:rPr>
          <w:rFonts w:ascii="Times New Roman" w:hAnsi="Times New Roman" w:cs="Times New Roman"/>
          <w:sz w:val="24"/>
        </w:rPr>
        <w:t xml:space="preserve">/ </w:t>
      </w:r>
      <w:r w:rsidRPr="000E54E6">
        <w:rPr>
          <w:rFonts w:ascii="Times New Roman" w:hAnsi="Times New Roman" w:cs="Times New Roman"/>
          <w:i/>
          <w:sz w:val="24"/>
        </w:rPr>
        <w:t>Parakstītāja vārds, uzvārds un amats:</w:t>
      </w:r>
      <w:r w:rsidRPr="000E54E6">
        <w:rPr>
          <w:rFonts w:ascii="Times New Roman" w:hAnsi="Times New Roman" w:cs="Times New Roman"/>
          <w:sz w:val="24"/>
        </w:rPr>
        <w:t xml:space="preserve">  _____________________</w:t>
      </w:r>
    </w:p>
    <w:p w14:paraId="687416D9" w14:textId="01D51ED5" w:rsidR="002D778E" w:rsidRPr="00011C8A" w:rsidRDefault="00F15A98" w:rsidP="00E64804">
      <w:pPr>
        <w:spacing w:after="240" w:line="276" w:lineRule="auto"/>
        <w:rPr>
          <w:rFonts w:ascii="Times New Roman" w:eastAsia="Calibri" w:hAnsi="Times New Roman" w:cs="Times New Roman"/>
          <w:kern w:val="0"/>
          <w:sz w:val="22"/>
          <w:szCs w:val="22"/>
        </w:rPr>
      </w:pPr>
      <w:proofErr w:type="spellStart"/>
      <w:r w:rsidRPr="000E54E6">
        <w:rPr>
          <w:rFonts w:ascii="Times New Roman" w:hAnsi="Times New Roman" w:cs="Times New Roman"/>
          <w:sz w:val="24"/>
        </w:rPr>
        <w:t>Date</w:t>
      </w:r>
      <w:proofErr w:type="spellEnd"/>
      <w:r w:rsidRPr="000E54E6">
        <w:rPr>
          <w:rFonts w:ascii="Times New Roman" w:hAnsi="Times New Roman" w:cs="Times New Roman"/>
          <w:sz w:val="24"/>
        </w:rPr>
        <w:t xml:space="preserve"> / </w:t>
      </w:r>
      <w:r w:rsidRPr="000E54E6">
        <w:rPr>
          <w:rFonts w:ascii="Times New Roman" w:hAnsi="Times New Roman" w:cs="Times New Roman"/>
          <w:i/>
          <w:sz w:val="24"/>
        </w:rPr>
        <w:t>Datums</w:t>
      </w:r>
      <w:r w:rsidRPr="000E54E6">
        <w:rPr>
          <w:rFonts w:ascii="Times New Roman" w:hAnsi="Times New Roman" w:cs="Times New Roman"/>
          <w:sz w:val="24"/>
        </w:rPr>
        <w:t>: ______________________</w:t>
      </w:r>
    </w:p>
    <w:sectPr w:rsidR="002D778E" w:rsidRPr="00011C8A" w:rsidSect="002D778E">
      <w:headerReference w:type="even" r:id="rId14"/>
      <w:headerReference w:type="default" r:id="rId15"/>
      <w:footerReference w:type="even" r:id="rId16"/>
      <w:footerReference w:type="default" r:id="rId17"/>
      <w:pgSz w:w="16838" w:h="11906" w:orient="landscape"/>
      <w:pgMar w:top="1418"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0788" w14:textId="77777777" w:rsidR="003518A8" w:rsidRDefault="003518A8">
      <w:r>
        <w:separator/>
      </w:r>
    </w:p>
  </w:endnote>
  <w:endnote w:type="continuationSeparator" w:id="0">
    <w:p w14:paraId="529A6BA5" w14:textId="77777777" w:rsidR="003518A8" w:rsidRDefault="0035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CCD7" w14:textId="77777777" w:rsidR="00A06372" w:rsidRDefault="00A063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0F14D8" w14:textId="77777777" w:rsidR="00A06372" w:rsidRDefault="00A063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B883" w14:textId="77777777" w:rsidR="00A06372" w:rsidRPr="00DB5290" w:rsidRDefault="00A06372" w:rsidP="00966471">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3612CF">
      <w:rPr>
        <w:rStyle w:val="PageNumber"/>
        <w:rFonts w:ascii="Times New Roman" w:hAnsi="Times New Roman"/>
        <w:noProof/>
      </w:rPr>
      <w:t>3</w:t>
    </w:r>
    <w:r w:rsidRPr="00DB5290">
      <w:rPr>
        <w:rStyle w:val="PageNumber"/>
        <w:rFonts w:ascii="Times New Roman" w:hAnsi="Times New Roman"/>
      </w:rPr>
      <w:fldChar w:fldCharType="end"/>
    </w:r>
  </w:p>
  <w:p w14:paraId="11F73D67" w14:textId="77777777" w:rsidR="00A06372" w:rsidRPr="004532DF" w:rsidRDefault="00A06372" w:rsidP="00966471">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6009" w14:textId="77777777" w:rsidR="00A06372" w:rsidRDefault="00A063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89240B" w14:textId="77777777" w:rsidR="00A06372" w:rsidRDefault="00A0637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B526" w14:textId="77777777" w:rsidR="00A06372" w:rsidRPr="00DB5290" w:rsidRDefault="00A06372" w:rsidP="00966471">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3612CF">
      <w:rPr>
        <w:rStyle w:val="PageNumber"/>
        <w:rFonts w:ascii="Times New Roman" w:hAnsi="Times New Roman"/>
        <w:noProof/>
      </w:rPr>
      <w:t>17</w:t>
    </w:r>
    <w:r w:rsidRPr="00DB5290">
      <w:rPr>
        <w:rStyle w:val="PageNumber"/>
        <w:rFonts w:ascii="Times New Roman" w:hAnsi="Times New Roman"/>
      </w:rPr>
      <w:fldChar w:fldCharType="end"/>
    </w:r>
  </w:p>
  <w:p w14:paraId="2E3B48F9" w14:textId="77777777" w:rsidR="00A06372" w:rsidRPr="004532DF" w:rsidRDefault="00A06372" w:rsidP="00966471">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BB7A3" w14:textId="77777777" w:rsidR="003518A8" w:rsidRDefault="003518A8">
      <w:r>
        <w:separator/>
      </w:r>
    </w:p>
  </w:footnote>
  <w:footnote w:type="continuationSeparator" w:id="0">
    <w:p w14:paraId="282F7F8C" w14:textId="77777777" w:rsidR="003518A8" w:rsidRDefault="0035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C412" w14:textId="77777777" w:rsidR="00A06372" w:rsidRDefault="00A063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4C9D92E" w14:textId="77777777" w:rsidR="00A06372" w:rsidRDefault="00A063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1FD8" w14:textId="77777777" w:rsidR="00A06372" w:rsidRDefault="00A06372">
    <w:pPr>
      <w:pStyle w:val="Header"/>
      <w:framePr w:wrap="around" w:vAnchor="text" w:hAnchor="margin" w:xAlign="right" w:y="1"/>
      <w:rPr>
        <w:rStyle w:val="PageNumber"/>
      </w:rPr>
    </w:pPr>
  </w:p>
  <w:p w14:paraId="2C08789D" w14:textId="77777777" w:rsidR="00A06372" w:rsidRDefault="00A0637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1A863" w14:textId="77777777" w:rsidR="00A06372" w:rsidRDefault="00A063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0B35B124" w14:textId="77777777" w:rsidR="00A06372" w:rsidRDefault="00A06372">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C2359" w14:textId="77777777" w:rsidR="00A06372" w:rsidRDefault="00A063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2F7FA1"/>
    <w:multiLevelType w:val="multilevel"/>
    <w:tmpl w:val="2E68B75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B1793"/>
    <w:multiLevelType w:val="hybridMultilevel"/>
    <w:tmpl w:val="71426BCA"/>
    <w:lvl w:ilvl="0" w:tplc="6C02F4F2">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 w15:restartNumberingAfterBreak="0">
    <w:nsid w:val="0DDB383F"/>
    <w:multiLevelType w:val="hybridMultilevel"/>
    <w:tmpl w:val="5EC40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C16331D"/>
    <w:multiLevelType w:val="multilevel"/>
    <w:tmpl w:val="5764F2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247C54"/>
    <w:multiLevelType w:val="multilevel"/>
    <w:tmpl w:val="FF9804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2169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F96EB8"/>
    <w:multiLevelType w:val="hybridMultilevel"/>
    <w:tmpl w:val="0D32800A"/>
    <w:lvl w:ilvl="0" w:tplc="0409000F">
      <w:start w:val="1"/>
      <w:numFmt w:val="decimal"/>
      <w:lvlText w:val="%1."/>
      <w:lvlJc w:val="left"/>
      <w:pPr>
        <w:ind w:left="751"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DE2737"/>
    <w:multiLevelType w:val="multilevel"/>
    <w:tmpl w:val="1FE2781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F522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D958E4"/>
    <w:multiLevelType w:val="multilevel"/>
    <w:tmpl w:val="EEBC35C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262809"/>
    <w:multiLevelType w:val="multilevel"/>
    <w:tmpl w:val="2F66ACA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57C199A"/>
    <w:multiLevelType w:val="multilevel"/>
    <w:tmpl w:val="D4BCB64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CD2353"/>
    <w:multiLevelType w:val="multilevel"/>
    <w:tmpl w:val="A802FBCC"/>
    <w:lvl w:ilvl="0">
      <w:start w:val="1"/>
      <w:numFmt w:val="decimal"/>
      <w:lvlText w:val="%1."/>
      <w:lvlJc w:val="left"/>
      <w:pPr>
        <w:ind w:left="360" w:hanging="360"/>
      </w:pPr>
    </w:lvl>
    <w:lvl w:ilvl="1">
      <w:start w:val="1"/>
      <w:numFmt w:val="lowerLetter"/>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644360"/>
    <w:multiLevelType w:val="multilevel"/>
    <w:tmpl w:val="0F0C9EF0"/>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4731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F267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60849"/>
    <w:multiLevelType w:val="multilevel"/>
    <w:tmpl w:val="1960D8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9977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5A1EBB"/>
    <w:multiLevelType w:val="multilevel"/>
    <w:tmpl w:val="3ECC8AD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556465"/>
    <w:multiLevelType w:val="multilevel"/>
    <w:tmpl w:val="A252AE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E52C7C"/>
    <w:multiLevelType w:val="hybridMultilevel"/>
    <w:tmpl w:val="74CE7A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691010"/>
    <w:multiLevelType w:val="multilevel"/>
    <w:tmpl w:val="EB48CCC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EC6F31"/>
    <w:multiLevelType w:val="multilevel"/>
    <w:tmpl w:val="D34CAE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3B6C6E"/>
    <w:multiLevelType w:val="multilevel"/>
    <w:tmpl w:val="394A4EE4"/>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B25AB4"/>
    <w:multiLevelType w:val="hybridMultilevel"/>
    <w:tmpl w:val="F258C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F70A7E"/>
    <w:multiLevelType w:val="multilevel"/>
    <w:tmpl w:val="866EBB44"/>
    <w:lvl w:ilvl="0">
      <w:start w:val="8"/>
      <w:numFmt w:val="decimal"/>
      <w:lvlText w:val="%1."/>
      <w:lvlJc w:val="left"/>
      <w:pPr>
        <w:ind w:left="540" w:hanging="540"/>
      </w:pPr>
      <w:rPr>
        <w:rFonts w:hint="default"/>
      </w:rPr>
    </w:lvl>
    <w:lvl w:ilvl="1">
      <w:start w:val="2"/>
      <w:numFmt w:val="decimal"/>
      <w:lvlText w:val="%1.%2."/>
      <w:lvlJc w:val="left"/>
      <w:pPr>
        <w:ind w:left="574" w:hanging="54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15:restartNumberingAfterBreak="0">
    <w:nsid w:val="7AF6755C"/>
    <w:multiLevelType w:val="multilevel"/>
    <w:tmpl w:val="DD848BFC"/>
    <w:lvl w:ilvl="0">
      <w:start w:val="5"/>
      <w:numFmt w:val="decimal"/>
      <w:lvlText w:val="%1."/>
      <w:lvlJc w:val="left"/>
      <w:pPr>
        <w:ind w:left="360" w:hanging="360"/>
      </w:pPr>
      <w:rPr>
        <w:rFonts w:hint="default"/>
        <w:b/>
      </w:rPr>
    </w:lvl>
    <w:lvl w:ilvl="1">
      <w:start w:val="2"/>
      <w:numFmt w:val="decimal"/>
      <w:lvlText w:val="%1.%2."/>
      <w:lvlJc w:val="left"/>
      <w:pPr>
        <w:ind w:left="427" w:hanging="36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num w:numId="1">
    <w:abstractNumId w:val="0"/>
  </w:num>
  <w:num w:numId="2">
    <w:abstractNumId w:val="11"/>
  </w:num>
  <w:num w:numId="3">
    <w:abstractNumId w:val="4"/>
  </w:num>
  <w:num w:numId="4">
    <w:abstractNumId w:val="27"/>
  </w:num>
  <w:num w:numId="5">
    <w:abstractNumId w:val="5"/>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15"/>
  </w:num>
  <w:num w:numId="11">
    <w:abstractNumId w:val="29"/>
  </w:num>
  <w:num w:numId="12">
    <w:abstractNumId w:val="1"/>
  </w:num>
  <w:num w:numId="13">
    <w:abstractNumId w:val="3"/>
  </w:num>
  <w:num w:numId="14">
    <w:abstractNumId w:val="19"/>
  </w:num>
  <w:num w:numId="15">
    <w:abstractNumId w:val="18"/>
  </w:num>
  <w:num w:numId="16">
    <w:abstractNumId w:val="17"/>
  </w:num>
  <w:num w:numId="17">
    <w:abstractNumId w:val="22"/>
  </w:num>
  <w:num w:numId="18">
    <w:abstractNumId w:val="26"/>
  </w:num>
  <w:num w:numId="19">
    <w:abstractNumId w:val="25"/>
  </w:num>
  <w:num w:numId="20">
    <w:abstractNumId w:val="30"/>
  </w:num>
  <w:num w:numId="21">
    <w:abstractNumId w:val="10"/>
  </w:num>
  <w:num w:numId="22">
    <w:abstractNumId w:val="12"/>
  </w:num>
  <w:num w:numId="23">
    <w:abstractNumId w:val="2"/>
  </w:num>
  <w:num w:numId="24">
    <w:abstractNumId w:val="23"/>
  </w:num>
  <w:num w:numId="25">
    <w:abstractNumId w:val="20"/>
  </w:num>
  <w:num w:numId="26">
    <w:abstractNumId w:val="21"/>
  </w:num>
  <w:num w:numId="27">
    <w:abstractNumId w:val="8"/>
  </w:num>
  <w:num w:numId="28">
    <w:abstractNumId w:val="6"/>
  </w:num>
  <w:num w:numId="29">
    <w:abstractNumId w:val="28"/>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71"/>
    <w:rsid w:val="00005A01"/>
    <w:rsid w:val="00010268"/>
    <w:rsid w:val="00016596"/>
    <w:rsid w:val="00060B68"/>
    <w:rsid w:val="00071CDD"/>
    <w:rsid w:val="000920BD"/>
    <w:rsid w:val="0009653F"/>
    <w:rsid w:val="000E54E6"/>
    <w:rsid w:val="0010497D"/>
    <w:rsid w:val="001655A8"/>
    <w:rsid w:val="00185792"/>
    <w:rsid w:val="001B09D1"/>
    <w:rsid w:val="00202BCD"/>
    <w:rsid w:val="00220B37"/>
    <w:rsid w:val="002666F0"/>
    <w:rsid w:val="002A1596"/>
    <w:rsid w:val="002D1D0A"/>
    <w:rsid w:val="002D2AC9"/>
    <w:rsid w:val="002D778E"/>
    <w:rsid w:val="00344C3F"/>
    <w:rsid w:val="003472BD"/>
    <w:rsid w:val="003518A8"/>
    <w:rsid w:val="003612CF"/>
    <w:rsid w:val="00361310"/>
    <w:rsid w:val="003767A9"/>
    <w:rsid w:val="003C5120"/>
    <w:rsid w:val="003C6F63"/>
    <w:rsid w:val="00473197"/>
    <w:rsid w:val="004F63A2"/>
    <w:rsid w:val="0050525B"/>
    <w:rsid w:val="005138F7"/>
    <w:rsid w:val="00664E1C"/>
    <w:rsid w:val="006A041E"/>
    <w:rsid w:val="006B0D73"/>
    <w:rsid w:val="006B601D"/>
    <w:rsid w:val="006C6D2E"/>
    <w:rsid w:val="006C7416"/>
    <w:rsid w:val="006F79C5"/>
    <w:rsid w:val="00701E17"/>
    <w:rsid w:val="00702C87"/>
    <w:rsid w:val="007217DF"/>
    <w:rsid w:val="00784A3E"/>
    <w:rsid w:val="007A781B"/>
    <w:rsid w:val="00815E09"/>
    <w:rsid w:val="00854D94"/>
    <w:rsid w:val="00881AB8"/>
    <w:rsid w:val="00893DBC"/>
    <w:rsid w:val="00895078"/>
    <w:rsid w:val="00896ACE"/>
    <w:rsid w:val="008E1EAB"/>
    <w:rsid w:val="00904350"/>
    <w:rsid w:val="00906251"/>
    <w:rsid w:val="00913AB0"/>
    <w:rsid w:val="00914803"/>
    <w:rsid w:val="009341FD"/>
    <w:rsid w:val="0094711E"/>
    <w:rsid w:val="00966471"/>
    <w:rsid w:val="00980D4A"/>
    <w:rsid w:val="009877FD"/>
    <w:rsid w:val="00A06372"/>
    <w:rsid w:val="00A216FF"/>
    <w:rsid w:val="00A300B9"/>
    <w:rsid w:val="00A51C7E"/>
    <w:rsid w:val="00A61C90"/>
    <w:rsid w:val="00A73A35"/>
    <w:rsid w:val="00A777E2"/>
    <w:rsid w:val="00A9677E"/>
    <w:rsid w:val="00AB5CDF"/>
    <w:rsid w:val="00B66A79"/>
    <w:rsid w:val="00BA66D9"/>
    <w:rsid w:val="00BD58CB"/>
    <w:rsid w:val="00C02D46"/>
    <w:rsid w:val="00C45D33"/>
    <w:rsid w:val="00C62993"/>
    <w:rsid w:val="00C74458"/>
    <w:rsid w:val="00CB066E"/>
    <w:rsid w:val="00CB0D65"/>
    <w:rsid w:val="00CE36C2"/>
    <w:rsid w:val="00CE6EF1"/>
    <w:rsid w:val="00CF17DF"/>
    <w:rsid w:val="00D121C2"/>
    <w:rsid w:val="00D27B7A"/>
    <w:rsid w:val="00D3607C"/>
    <w:rsid w:val="00D64E09"/>
    <w:rsid w:val="00D82431"/>
    <w:rsid w:val="00DE1FE7"/>
    <w:rsid w:val="00E14F84"/>
    <w:rsid w:val="00E51041"/>
    <w:rsid w:val="00E64804"/>
    <w:rsid w:val="00EA455B"/>
    <w:rsid w:val="00EB4C2C"/>
    <w:rsid w:val="00EB5BAD"/>
    <w:rsid w:val="00ED7B07"/>
    <w:rsid w:val="00F10E2A"/>
    <w:rsid w:val="00F15A98"/>
    <w:rsid w:val="00F3167E"/>
    <w:rsid w:val="00F43EF6"/>
    <w:rsid w:val="00FC7FC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667DB3"/>
  <w15:docId w15:val="{8CAAF369-78E3-4FE0-8F80-7CD304A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71"/>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
    <w:basedOn w:val="Normal"/>
    <w:next w:val="Normal"/>
    <w:link w:val="Heading1Char"/>
    <w:qFormat/>
    <w:rsid w:val="0096647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96647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uiPriority w:val="9"/>
    <w:semiHidden/>
    <w:unhideWhenUsed/>
    <w:qFormat/>
    <w:rsid w:val="0096647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96647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966471"/>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966471"/>
    <w:rPr>
      <w:rFonts w:ascii="Arial" w:eastAsia="Times New Roman" w:hAnsi="Arial" w:cs="Times New Roman"/>
      <w:b/>
      <w:sz w:val="26"/>
      <w:szCs w:val="20"/>
    </w:rPr>
  </w:style>
  <w:style w:type="character" w:customStyle="1" w:styleId="Heading3Char">
    <w:name w:val="Heading 3 Char"/>
    <w:basedOn w:val="DefaultParagraphFont"/>
    <w:link w:val="Heading3"/>
    <w:uiPriority w:val="9"/>
    <w:semiHidden/>
    <w:rsid w:val="00966471"/>
    <w:rPr>
      <w:rFonts w:asciiTheme="majorHAnsi" w:eastAsiaTheme="majorEastAsia" w:hAnsiTheme="majorHAnsi" w:cstheme="majorBidi"/>
      <w:color w:val="1F4D78" w:themeColor="accent1" w:themeShade="7F"/>
      <w:kern w:val="56"/>
      <w:sz w:val="24"/>
      <w:szCs w:val="24"/>
    </w:rPr>
  </w:style>
  <w:style w:type="character" w:customStyle="1" w:styleId="Heading5Char">
    <w:name w:val="Heading 5 Char"/>
    <w:basedOn w:val="DefaultParagraphFont"/>
    <w:link w:val="Heading5"/>
    <w:uiPriority w:val="9"/>
    <w:semiHidden/>
    <w:rsid w:val="00966471"/>
    <w:rPr>
      <w:rFonts w:asciiTheme="majorHAnsi" w:eastAsiaTheme="majorEastAsia" w:hAnsiTheme="majorHAnsi" w:cstheme="majorBidi"/>
      <w:color w:val="2E74B5" w:themeColor="accent1" w:themeShade="BF"/>
      <w:kern w:val="56"/>
      <w:sz w:val="28"/>
      <w:szCs w:val="24"/>
    </w:rPr>
  </w:style>
  <w:style w:type="paragraph" w:customStyle="1" w:styleId="Sarakstarindkopa1">
    <w:name w:val="Saraksta rindkopa1"/>
    <w:basedOn w:val="Normal"/>
    <w:uiPriority w:val="34"/>
    <w:qFormat/>
    <w:rsid w:val="00966471"/>
    <w:pPr>
      <w:ind w:left="720"/>
      <w:contextualSpacing/>
    </w:pPr>
    <w:rPr>
      <w:rFonts w:eastAsia="Times New Roman"/>
    </w:rPr>
  </w:style>
  <w:style w:type="paragraph" w:styleId="Index1">
    <w:name w:val="index 1"/>
    <w:basedOn w:val="Normal"/>
    <w:next w:val="Normal"/>
    <w:autoRedefine/>
    <w:uiPriority w:val="99"/>
    <w:unhideWhenUsed/>
    <w:rsid w:val="00966471"/>
    <w:pPr>
      <w:ind w:left="240" w:hanging="240"/>
    </w:pPr>
  </w:style>
  <w:style w:type="paragraph" w:styleId="ListParagraph">
    <w:name w:val="List Paragraph"/>
    <w:basedOn w:val="Normal"/>
    <w:link w:val="ListParagraphChar"/>
    <w:uiPriority w:val="34"/>
    <w:qFormat/>
    <w:rsid w:val="00966471"/>
    <w:pPr>
      <w:ind w:left="720"/>
      <w:contextualSpacing/>
    </w:pPr>
    <w:rPr>
      <w:rFonts w:eastAsia="Times New Roman" w:cs="Times New Roman"/>
    </w:rPr>
  </w:style>
  <w:style w:type="character" w:customStyle="1" w:styleId="ListParagraphChar">
    <w:name w:val="List Paragraph Char"/>
    <w:link w:val="ListParagraph"/>
    <w:uiPriority w:val="34"/>
    <w:rsid w:val="00966471"/>
    <w:rPr>
      <w:rFonts w:ascii="Cambria" w:eastAsia="Times New Roman" w:hAnsi="Cambria" w:cs="Times New Roman"/>
      <w:kern w:val="56"/>
      <w:sz w:val="28"/>
      <w:szCs w:val="24"/>
    </w:rPr>
  </w:style>
  <w:style w:type="paragraph" w:styleId="Footer">
    <w:name w:val="footer"/>
    <w:basedOn w:val="Normal"/>
    <w:link w:val="FooterChar"/>
    <w:uiPriority w:val="99"/>
    <w:rsid w:val="00966471"/>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966471"/>
    <w:rPr>
      <w:rFonts w:ascii="Cambria" w:eastAsia="Cambria" w:hAnsi="Cambria" w:cs="Times New Roman"/>
      <w:sz w:val="24"/>
      <w:szCs w:val="24"/>
      <w:lang w:val="en-GB"/>
    </w:rPr>
  </w:style>
  <w:style w:type="paragraph" w:styleId="BodyText">
    <w:name w:val="Body Text"/>
    <w:aliases w:val="Body Text1"/>
    <w:basedOn w:val="Normal"/>
    <w:link w:val="BodyTextChar"/>
    <w:rsid w:val="00966471"/>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rsid w:val="00966471"/>
    <w:rPr>
      <w:rFonts w:ascii="Cambria" w:eastAsia="Cambria" w:hAnsi="Cambria" w:cs="Times New Roman"/>
      <w:sz w:val="28"/>
    </w:rPr>
  </w:style>
  <w:style w:type="paragraph" w:styleId="BodyText2">
    <w:name w:val="Body Text 2"/>
    <w:basedOn w:val="Normal"/>
    <w:link w:val="BodyText2Char"/>
    <w:rsid w:val="00966471"/>
    <w:rPr>
      <w:rFonts w:cs="Times New Roman"/>
      <w:kern w:val="0"/>
      <w:sz w:val="20"/>
      <w:lang w:val="en-GB"/>
    </w:rPr>
  </w:style>
  <w:style w:type="character" w:customStyle="1" w:styleId="BodyText2Char">
    <w:name w:val="Body Text 2 Char"/>
    <w:basedOn w:val="DefaultParagraphFont"/>
    <w:link w:val="BodyText2"/>
    <w:rsid w:val="00966471"/>
    <w:rPr>
      <w:rFonts w:ascii="Cambria" w:eastAsia="Cambria" w:hAnsi="Cambria" w:cs="Times New Roman"/>
      <w:sz w:val="20"/>
      <w:szCs w:val="24"/>
      <w:lang w:val="en-GB"/>
    </w:rPr>
  </w:style>
  <w:style w:type="character" w:styleId="PageNumber">
    <w:name w:val="page number"/>
    <w:rsid w:val="00966471"/>
  </w:style>
  <w:style w:type="character" w:styleId="Hyperlink">
    <w:name w:val="Hyperlink"/>
    <w:uiPriority w:val="99"/>
    <w:rsid w:val="00966471"/>
    <w:rPr>
      <w:color w:val="0000FF"/>
      <w:u w:val="single"/>
    </w:rPr>
  </w:style>
  <w:style w:type="paragraph" w:customStyle="1" w:styleId="Style1">
    <w:name w:val="Style1"/>
    <w:autoRedefine/>
    <w:qFormat/>
    <w:rsid w:val="00966471"/>
    <w:pPr>
      <w:spacing w:after="120" w:line="240" w:lineRule="auto"/>
      <w:ind w:right="34"/>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966471"/>
    <w:pPr>
      <w:numPr>
        <w:numId w:val="1"/>
      </w:numPr>
      <w:spacing w:before="240" w:after="120"/>
      <w:jc w:val="both"/>
    </w:pPr>
    <w:rPr>
      <w:b/>
      <w:bCs/>
      <w:kern w:val="0"/>
      <w:sz w:val="24"/>
      <w:szCs w:val="20"/>
    </w:rPr>
  </w:style>
  <w:style w:type="paragraph" w:customStyle="1" w:styleId="StyleStyle1Justified">
    <w:name w:val="Style Style1 + Justified"/>
    <w:basedOn w:val="Style1"/>
    <w:rsid w:val="00966471"/>
    <w:pPr>
      <w:spacing w:before="40" w:after="40"/>
    </w:pPr>
    <w:rPr>
      <w:szCs w:val="20"/>
    </w:rPr>
  </w:style>
  <w:style w:type="paragraph" w:styleId="Header">
    <w:name w:val="header"/>
    <w:basedOn w:val="Normal"/>
    <w:link w:val="HeaderChar"/>
    <w:uiPriority w:val="99"/>
    <w:rsid w:val="00966471"/>
    <w:pPr>
      <w:tabs>
        <w:tab w:val="center" w:pos="4153"/>
        <w:tab w:val="right" w:pos="8306"/>
      </w:tabs>
    </w:pPr>
    <w:rPr>
      <w:rFonts w:cs="Times New Roman"/>
    </w:rPr>
  </w:style>
  <w:style w:type="character" w:customStyle="1" w:styleId="HeaderChar">
    <w:name w:val="Header Char"/>
    <w:basedOn w:val="DefaultParagraphFont"/>
    <w:link w:val="Header"/>
    <w:uiPriority w:val="99"/>
    <w:rsid w:val="00966471"/>
    <w:rPr>
      <w:rFonts w:ascii="Cambria" w:eastAsia="Cambria" w:hAnsi="Cambria" w:cs="Times New Roman"/>
      <w:kern w:val="56"/>
      <w:sz w:val="28"/>
      <w:szCs w:val="24"/>
    </w:rPr>
  </w:style>
  <w:style w:type="character" w:customStyle="1" w:styleId="Heading31">
    <w:name w:val="Heading 31"/>
    <w:rsid w:val="00966471"/>
    <w:rPr>
      <w:rFonts w:ascii="Cambria" w:hAnsi="Cambria"/>
      <w:b/>
      <w:bCs/>
      <w:sz w:val="24"/>
    </w:rPr>
  </w:style>
  <w:style w:type="paragraph" w:customStyle="1" w:styleId="Text1">
    <w:name w:val="Text 1"/>
    <w:basedOn w:val="Normal"/>
    <w:uiPriority w:val="99"/>
    <w:rsid w:val="00966471"/>
    <w:pPr>
      <w:spacing w:before="240" w:line="240" w:lineRule="exact"/>
      <w:ind w:left="567"/>
      <w:jc w:val="both"/>
    </w:pPr>
    <w:rPr>
      <w:kern w:val="0"/>
      <w:sz w:val="24"/>
      <w:szCs w:val="20"/>
      <w:lang w:val="en-GB"/>
    </w:rPr>
  </w:style>
  <w:style w:type="paragraph" w:styleId="BodyTextIndent3">
    <w:name w:val="Body Text Indent 3"/>
    <w:basedOn w:val="Normal"/>
    <w:link w:val="BodyTextIndent3Char"/>
    <w:rsid w:val="00966471"/>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966471"/>
    <w:rPr>
      <w:rFonts w:ascii="Cambria" w:eastAsia="Cambria" w:hAnsi="Cambria" w:cs="Times New Roman"/>
      <w:kern w:val="56"/>
      <w:sz w:val="16"/>
      <w:szCs w:val="16"/>
    </w:rPr>
  </w:style>
  <w:style w:type="paragraph" w:customStyle="1" w:styleId="Punkts">
    <w:name w:val="Punkts"/>
    <w:basedOn w:val="Normal"/>
    <w:next w:val="Apakpunkts"/>
    <w:uiPriority w:val="99"/>
    <w:rsid w:val="00966471"/>
    <w:pPr>
      <w:numPr>
        <w:numId w:val="3"/>
      </w:numPr>
    </w:pPr>
    <w:rPr>
      <w:b/>
      <w:kern w:val="0"/>
      <w:sz w:val="20"/>
      <w:lang w:eastAsia="lv-LV"/>
    </w:rPr>
  </w:style>
  <w:style w:type="paragraph" w:customStyle="1" w:styleId="Apakpunkts">
    <w:name w:val="Apakšpunkts"/>
    <w:basedOn w:val="Normal"/>
    <w:link w:val="ApakpunktsChar"/>
    <w:uiPriority w:val="99"/>
    <w:rsid w:val="00966471"/>
    <w:pPr>
      <w:tabs>
        <w:tab w:val="num" w:pos="851"/>
      </w:tabs>
      <w:ind w:left="851" w:hanging="851"/>
    </w:pPr>
    <w:rPr>
      <w:rFonts w:cs="Times New Roman"/>
      <w:b/>
      <w:kern w:val="0"/>
      <w:sz w:val="20"/>
    </w:rPr>
  </w:style>
  <w:style w:type="character" w:customStyle="1" w:styleId="ApakpunktsChar">
    <w:name w:val="Apakšpunkts Char"/>
    <w:link w:val="Apakpunkts"/>
    <w:uiPriority w:val="99"/>
    <w:rsid w:val="00966471"/>
    <w:rPr>
      <w:rFonts w:ascii="Cambria" w:eastAsia="Cambria" w:hAnsi="Cambria" w:cs="Times New Roman"/>
      <w:b/>
      <w:sz w:val="20"/>
      <w:szCs w:val="24"/>
    </w:rPr>
  </w:style>
  <w:style w:type="paragraph" w:customStyle="1" w:styleId="Paragrfs">
    <w:name w:val="Paragrāfs"/>
    <w:basedOn w:val="Normal"/>
    <w:next w:val="Normal"/>
    <w:uiPriority w:val="99"/>
    <w:rsid w:val="00966471"/>
    <w:pPr>
      <w:numPr>
        <w:ilvl w:val="2"/>
        <w:numId w:val="3"/>
      </w:numPr>
      <w:jc w:val="both"/>
    </w:pPr>
    <w:rPr>
      <w:kern w:val="0"/>
      <w:sz w:val="20"/>
      <w:lang w:eastAsia="lv-LV"/>
    </w:rPr>
  </w:style>
  <w:style w:type="paragraph" w:styleId="NormalWeb">
    <w:name w:val="Normal (Web)"/>
    <w:basedOn w:val="Normal"/>
    <w:rsid w:val="00966471"/>
    <w:pPr>
      <w:spacing w:before="100" w:beforeAutospacing="1" w:after="100" w:afterAutospacing="1"/>
    </w:pPr>
    <w:rPr>
      <w:kern w:val="0"/>
      <w:sz w:val="24"/>
      <w:lang w:val="en-GB"/>
    </w:rPr>
  </w:style>
  <w:style w:type="character" w:customStyle="1" w:styleId="c2">
    <w:name w:val="c2"/>
    <w:rsid w:val="00966471"/>
  </w:style>
  <w:style w:type="paragraph" w:styleId="BodyTextIndent">
    <w:name w:val="Body Text Indent"/>
    <w:basedOn w:val="Normal"/>
    <w:link w:val="BodyTextIndentChar"/>
    <w:rsid w:val="00966471"/>
    <w:pPr>
      <w:spacing w:after="120"/>
      <w:ind w:left="283"/>
    </w:pPr>
    <w:rPr>
      <w:rFonts w:cs="Times New Roman"/>
    </w:rPr>
  </w:style>
  <w:style w:type="character" w:customStyle="1" w:styleId="BodyTextIndentChar">
    <w:name w:val="Body Text Indent Char"/>
    <w:basedOn w:val="DefaultParagraphFont"/>
    <w:link w:val="BodyTextIndent"/>
    <w:rsid w:val="00966471"/>
    <w:rPr>
      <w:rFonts w:ascii="Cambria" w:eastAsia="Cambria" w:hAnsi="Cambria" w:cs="Times New Roman"/>
      <w:kern w:val="56"/>
      <w:sz w:val="28"/>
      <w:szCs w:val="24"/>
    </w:rPr>
  </w:style>
  <w:style w:type="paragraph" w:styleId="FootnoteText">
    <w:name w:val="footnote text"/>
    <w:basedOn w:val="Normal"/>
    <w:link w:val="FootnoteTextChar"/>
    <w:uiPriority w:val="99"/>
    <w:semiHidden/>
    <w:unhideWhenUsed/>
    <w:rsid w:val="00966471"/>
    <w:rPr>
      <w:sz w:val="20"/>
      <w:szCs w:val="20"/>
    </w:rPr>
  </w:style>
  <w:style w:type="character" w:customStyle="1" w:styleId="FootnoteTextChar">
    <w:name w:val="Footnote Text Char"/>
    <w:basedOn w:val="DefaultParagraphFont"/>
    <w:link w:val="FootnoteText"/>
    <w:uiPriority w:val="99"/>
    <w:semiHidden/>
    <w:rsid w:val="00966471"/>
    <w:rPr>
      <w:rFonts w:ascii="Cambria" w:eastAsia="Cambria" w:hAnsi="Cambria" w:cs="Cambria"/>
      <w:kern w:val="56"/>
      <w:sz w:val="20"/>
      <w:szCs w:val="20"/>
    </w:rPr>
  </w:style>
  <w:style w:type="character" w:customStyle="1" w:styleId="FootnoteReference1">
    <w:name w:val="Footnote Reference1"/>
    <w:rsid w:val="00966471"/>
    <w:rPr>
      <w:vertAlign w:val="superscript"/>
    </w:rPr>
  </w:style>
  <w:style w:type="character" w:customStyle="1" w:styleId="CommentTextChar">
    <w:name w:val="Comment Text Char"/>
    <w:basedOn w:val="DefaultParagraphFont"/>
    <w:link w:val="CommentText"/>
    <w:uiPriority w:val="99"/>
    <w:rsid w:val="00966471"/>
    <w:rPr>
      <w:rFonts w:ascii="Cambria" w:eastAsia="Cambria" w:hAnsi="Cambria" w:cs="Cambria"/>
      <w:kern w:val="56"/>
      <w:sz w:val="20"/>
      <w:szCs w:val="20"/>
    </w:rPr>
  </w:style>
  <w:style w:type="paragraph" w:styleId="CommentText">
    <w:name w:val="annotation text"/>
    <w:basedOn w:val="Normal"/>
    <w:link w:val="CommentTextChar"/>
    <w:uiPriority w:val="99"/>
    <w:unhideWhenUsed/>
    <w:rsid w:val="00966471"/>
    <w:rPr>
      <w:sz w:val="20"/>
      <w:szCs w:val="20"/>
    </w:rPr>
  </w:style>
  <w:style w:type="character" w:customStyle="1" w:styleId="CommentSubjectChar">
    <w:name w:val="Comment Subject Char"/>
    <w:basedOn w:val="CommentTextChar"/>
    <w:link w:val="CommentSubject"/>
    <w:uiPriority w:val="99"/>
    <w:semiHidden/>
    <w:rsid w:val="00966471"/>
    <w:rPr>
      <w:rFonts w:ascii="Cambria" w:eastAsia="Cambria" w:hAnsi="Cambria" w:cs="Cambria"/>
      <w:b/>
      <w:bCs/>
      <w:kern w:val="56"/>
      <w:sz w:val="20"/>
      <w:szCs w:val="20"/>
    </w:rPr>
  </w:style>
  <w:style w:type="paragraph" w:styleId="CommentSubject">
    <w:name w:val="annotation subject"/>
    <w:basedOn w:val="CommentText"/>
    <w:next w:val="CommentText"/>
    <w:link w:val="CommentSubjectChar"/>
    <w:uiPriority w:val="99"/>
    <w:semiHidden/>
    <w:unhideWhenUsed/>
    <w:rsid w:val="00966471"/>
    <w:rPr>
      <w:b/>
      <w:bCs/>
    </w:rPr>
  </w:style>
  <w:style w:type="character" w:customStyle="1" w:styleId="BalloonTextChar">
    <w:name w:val="Balloon Text Char"/>
    <w:basedOn w:val="DefaultParagraphFont"/>
    <w:link w:val="BalloonText"/>
    <w:uiPriority w:val="99"/>
    <w:semiHidden/>
    <w:rsid w:val="00966471"/>
    <w:rPr>
      <w:rFonts w:ascii="Segoe UI" w:eastAsia="Cambria" w:hAnsi="Segoe UI" w:cs="Segoe UI"/>
      <w:kern w:val="56"/>
      <w:sz w:val="18"/>
      <w:szCs w:val="18"/>
    </w:rPr>
  </w:style>
  <w:style w:type="paragraph" w:styleId="BalloonText">
    <w:name w:val="Balloon Text"/>
    <w:basedOn w:val="Normal"/>
    <w:link w:val="BalloonTextChar"/>
    <w:uiPriority w:val="99"/>
    <w:semiHidden/>
    <w:unhideWhenUsed/>
    <w:rsid w:val="00966471"/>
    <w:rPr>
      <w:rFonts w:ascii="Segoe UI" w:hAnsi="Segoe UI" w:cs="Segoe UI"/>
      <w:sz w:val="18"/>
      <w:szCs w:val="18"/>
    </w:rPr>
  </w:style>
  <w:style w:type="character" w:customStyle="1" w:styleId="hps">
    <w:name w:val="hps"/>
    <w:basedOn w:val="DefaultParagraphFont"/>
    <w:rsid w:val="00966471"/>
  </w:style>
  <w:style w:type="paragraph" w:customStyle="1" w:styleId="tv213">
    <w:name w:val="tv213"/>
    <w:basedOn w:val="Normal"/>
    <w:rsid w:val="00966471"/>
    <w:pPr>
      <w:spacing w:before="100" w:beforeAutospacing="1" w:after="100" w:afterAutospacing="1"/>
    </w:pPr>
    <w:rPr>
      <w:rFonts w:ascii="Times New Roman" w:eastAsia="Times New Roman" w:hAnsi="Times New Roman" w:cs="Times New Roman"/>
      <w:kern w:val="0"/>
      <w:sz w:val="24"/>
      <w:lang w:eastAsia="lv-LV"/>
    </w:rPr>
  </w:style>
  <w:style w:type="character" w:styleId="CommentReference">
    <w:name w:val="annotation reference"/>
    <w:basedOn w:val="DefaultParagraphFont"/>
    <w:uiPriority w:val="99"/>
    <w:semiHidden/>
    <w:unhideWhenUsed/>
    <w:rsid w:val="00CB0D65"/>
    <w:rPr>
      <w:sz w:val="16"/>
      <w:szCs w:val="16"/>
    </w:rPr>
  </w:style>
  <w:style w:type="paragraph" w:customStyle="1" w:styleId="ListParagraph1">
    <w:name w:val="List Paragraph1"/>
    <w:basedOn w:val="Normal"/>
    <w:uiPriority w:val="34"/>
    <w:qFormat/>
    <w:rsid w:val="00ED7B07"/>
    <w:pPr>
      <w:ind w:left="720"/>
      <w:contextualSpacing/>
    </w:pPr>
    <w:rPr>
      <w:rFonts w:eastAsia="Times New Roman"/>
    </w:rPr>
  </w:style>
  <w:style w:type="paragraph" w:customStyle="1" w:styleId="Style10">
    <w:name w:val="Style 1"/>
    <w:basedOn w:val="Normal"/>
    <w:rsid w:val="00ED7B07"/>
    <w:pPr>
      <w:widowControl w:val="0"/>
      <w:autoSpaceDE w:val="0"/>
      <w:autoSpaceDN w:val="0"/>
      <w:adjustRightInd w:val="0"/>
    </w:pPr>
    <w:rPr>
      <w:kern w:val="0"/>
      <w:sz w:val="24"/>
      <w:lang w:eastAsia="lv-LV"/>
    </w:rPr>
  </w:style>
  <w:style w:type="table" w:styleId="TableGrid">
    <w:name w:val="Table Grid"/>
    <w:basedOn w:val="TableNormal"/>
    <w:uiPriority w:val="59"/>
    <w:rsid w:val="0036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FF9C-92CA-4504-B226-F452DFBD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32859</Words>
  <Characters>18731</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Rumbeniece</dc:creator>
  <cp:lastModifiedBy>Diāna Rumbeniece</cp:lastModifiedBy>
  <cp:revision>3</cp:revision>
  <cp:lastPrinted>2015-07-08T14:44:00Z</cp:lastPrinted>
  <dcterms:created xsi:type="dcterms:W3CDTF">2015-07-09T05:58:00Z</dcterms:created>
  <dcterms:modified xsi:type="dcterms:W3CDTF">2015-07-09T06:07:00Z</dcterms:modified>
</cp:coreProperties>
</file>