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EF5129" w:rsidRDefault="00165CEF" w:rsidP="009B2419">
      <w:pPr>
        <w:jc w:val="center"/>
        <w:rPr>
          <w:rFonts w:ascii="Arial" w:hAnsi="Arial" w:cs="Arial"/>
          <w:b w:val="0"/>
          <w:sz w:val="24"/>
          <w:szCs w:val="24"/>
        </w:rPr>
      </w:pPr>
    </w:p>
    <w:p w:rsidR="009B2419" w:rsidRDefault="009B2419" w:rsidP="009B2419">
      <w:pPr>
        <w:jc w:val="center"/>
        <w:rPr>
          <w:rFonts w:ascii="Arial" w:hAnsi="Arial" w:cs="Arial"/>
          <w:sz w:val="24"/>
          <w:szCs w:val="24"/>
        </w:rPr>
      </w:pPr>
      <w:bookmarkStart w:id="0" w:name="OLE_LINK5"/>
      <w:bookmarkStart w:id="1" w:name="OLE_LINK6"/>
      <w:bookmarkStart w:id="2" w:name="OLE_LINK7"/>
      <w:r w:rsidRPr="00105EEA">
        <w:rPr>
          <w:rFonts w:ascii="Arial" w:hAnsi="Arial" w:cs="Arial"/>
          <w:bCs/>
          <w:iCs/>
          <w:sz w:val="24"/>
          <w:szCs w:val="24"/>
        </w:rPr>
        <w:t>„</w:t>
      </w:r>
      <w:bookmarkEnd w:id="0"/>
      <w:bookmarkEnd w:id="1"/>
      <w:bookmarkEnd w:id="2"/>
      <w:r w:rsidR="00B373A5">
        <w:rPr>
          <w:rFonts w:ascii="Arial" w:hAnsi="Arial" w:cs="Arial"/>
          <w:sz w:val="24"/>
          <w:szCs w:val="24"/>
        </w:rPr>
        <w:t>Paklāju un grīdu uzkopšanas darbarīku noma un maiņa</w:t>
      </w:r>
      <w:r w:rsidRPr="00105EEA">
        <w:rPr>
          <w:rFonts w:ascii="Arial" w:hAnsi="Arial" w:cs="Arial"/>
          <w:sz w:val="24"/>
          <w:szCs w:val="24"/>
        </w:rPr>
        <w:t>”</w:t>
      </w:r>
    </w:p>
    <w:p w:rsidR="00165CEF" w:rsidRPr="00105EEA" w:rsidRDefault="00165CEF" w:rsidP="009B2419">
      <w:pPr>
        <w:jc w:val="center"/>
        <w:rPr>
          <w:rFonts w:ascii="Arial" w:hAnsi="Arial" w:cs="Arial"/>
          <w:b w:val="0"/>
          <w:sz w:val="24"/>
          <w:szCs w:val="24"/>
        </w:rPr>
      </w:pPr>
    </w:p>
    <w:p w:rsidR="009B2419" w:rsidRDefault="00B373A5" w:rsidP="009B2419">
      <w:pPr>
        <w:jc w:val="center"/>
        <w:rPr>
          <w:rFonts w:ascii="Arial" w:hAnsi="Arial" w:cs="Arial"/>
          <w:sz w:val="24"/>
          <w:szCs w:val="24"/>
        </w:rPr>
      </w:pPr>
      <w:r>
        <w:rPr>
          <w:rFonts w:ascii="Arial" w:hAnsi="Arial" w:cs="Arial"/>
          <w:sz w:val="24"/>
          <w:szCs w:val="24"/>
        </w:rPr>
        <w:t>ID. Nr.  RTU-2018</w:t>
      </w:r>
      <w:r w:rsidR="009B2419" w:rsidRPr="00EF5129">
        <w:rPr>
          <w:rFonts w:ascii="Arial" w:hAnsi="Arial" w:cs="Arial"/>
          <w:sz w:val="24"/>
          <w:szCs w:val="24"/>
        </w:rPr>
        <w:t>/</w:t>
      </w:r>
      <w:r w:rsidR="00227C79">
        <w:rPr>
          <w:rFonts w:ascii="Arial" w:hAnsi="Arial" w:cs="Arial"/>
          <w:sz w:val="24"/>
          <w:szCs w:val="24"/>
        </w:rPr>
        <w:t>13</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FA34BA" w:rsidP="009B2419">
      <w:pPr>
        <w:rPr>
          <w:rFonts w:ascii="Arial" w:eastAsia="Cambria" w:hAnsi="Arial" w:cs="Arial"/>
          <w:b w:val="0"/>
          <w:bCs/>
          <w:sz w:val="24"/>
          <w:szCs w:val="24"/>
        </w:rPr>
      </w:pPr>
      <w:r>
        <w:rPr>
          <w:rFonts w:ascii="Arial" w:eastAsia="Cambria" w:hAnsi="Arial" w:cs="Arial"/>
          <w:b w:val="0"/>
          <w:bCs/>
          <w:sz w:val="24"/>
          <w:szCs w:val="24"/>
        </w:rPr>
        <w:t>Rīgā, 2018</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sidR="00255810">
        <w:rPr>
          <w:rFonts w:ascii="Arial" w:eastAsia="Cambria" w:hAnsi="Arial" w:cs="Arial"/>
          <w:b w:val="0"/>
          <w:bCs/>
          <w:sz w:val="24"/>
          <w:szCs w:val="24"/>
        </w:rPr>
        <w:t>12</w:t>
      </w:r>
      <w:r>
        <w:rPr>
          <w:rFonts w:ascii="Arial" w:eastAsia="Cambria" w:hAnsi="Arial" w:cs="Arial"/>
          <w:b w:val="0"/>
          <w:bCs/>
          <w:sz w:val="24"/>
          <w:szCs w:val="24"/>
        </w:rPr>
        <w:t>.</w:t>
      </w:r>
      <w:r w:rsidR="00B373A5">
        <w:rPr>
          <w:rFonts w:ascii="Arial" w:eastAsia="Cambria" w:hAnsi="Arial" w:cs="Arial"/>
          <w:b w:val="0"/>
          <w:bCs/>
          <w:sz w:val="24"/>
          <w:szCs w:val="24"/>
        </w:rPr>
        <w:t>aprīlī</w:t>
      </w:r>
    </w:p>
    <w:p w:rsidR="009B2419" w:rsidRDefault="009B2419" w:rsidP="00850D12">
      <w:pPr>
        <w:tabs>
          <w:tab w:val="left" w:pos="7513"/>
        </w:tabs>
        <w:rPr>
          <w:rFonts w:ascii="Arial" w:hAnsi="Arial" w:cs="Arial"/>
          <w:b w:val="0"/>
          <w:i/>
          <w:sz w:val="24"/>
          <w:szCs w:val="24"/>
        </w:rPr>
      </w:pPr>
    </w:p>
    <w:p w:rsidR="00227C79" w:rsidRPr="00227C79" w:rsidRDefault="00227C79" w:rsidP="00227C79">
      <w:pPr>
        <w:rPr>
          <w:rFonts w:ascii="Arial" w:hAnsi="Arial" w:cs="Arial"/>
          <w:b w:val="0"/>
          <w:sz w:val="24"/>
          <w:szCs w:val="24"/>
        </w:rPr>
      </w:pP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sz w:val="24"/>
          <w:szCs w:val="24"/>
          <w:lang w:eastAsia="lv-LV"/>
        </w:rPr>
        <w:t>Pasūtītāja nosaukums, reģistrācijas numurs</w:t>
      </w:r>
      <w:r w:rsidRPr="00227C79">
        <w:rPr>
          <w:rFonts w:ascii="Arial" w:eastAsia="Times New Roman" w:hAnsi="Arial" w:cs="Arial"/>
          <w:bCs/>
          <w:sz w:val="24"/>
          <w:szCs w:val="24"/>
          <w:lang w:eastAsia="lv-LV"/>
        </w:rPr>
        <w:t xml:space="preserve">: </w:t>
      </w:r>
      <w:r w:rsidRPr="00B155BF">
        <w:rPr>
          <w:rFonts w:ascii="Arial" w:eastAsia="Times New Roman" w:hAnsi="Arial" w:cs="Arial"/>
          <w:b w:val="0"/>
          <w:sz w:val="24"/>
          <w:szCs w:val="24"/>
          <w:lang w:eastAsia="lv-LV"/>
        </w:rPr>
        <w:t>Rīgas Tehniskā universitāte, izglītības iestādes reģistrācijas Nr. 3341000709.</w:t>
      </w: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hAnsi="Arial" w:cs="Arial"/>
          <w:sz w:val="24"/>
          <w:szCs w:val="24"/>
        </w:rPr>
        <w:t xml:space="preserve">Iepirkuma procedūras veids: </w:t>
      </w:r>
      <w:r w:rsidRPr="00B155BF">
        <w:rPr>
          <w:rFonts w:ascii="Arial" w:hAnsi="Arial" w:cs="Arial"/>
          <w:b w:val="0"/>
          <w:sz w:val="24"/>
          <w:szCs w:val="24"/>
        </w:rPr>
        <w:t>Publisko iepirkumu likuma 9.panta kārtībā.</w:t>
      </w:r>
    </w:p>
    <w:p w:rsidR="00227C79" w:rsidRPr="00227C79" w:rsidRDefault="00227C79" w:rsidP="00227C79">
      <w:pPr>
        <w:numPr>
          <w:ilvl w:val="0"/>
          <w:numId w:val="6"/>
        </w:numPr>
        <w:tabs>
          <w:tab w:val="num" w:pos="284"/>
        </w:tabs>
        <w:ind w:hanging="720"/>
        <w:jc w:val="both"/>
        <w:rPr>
          <w:rFonts w:ascii="Arial" w:eastAsia="Times New Roman" w:hAnsi="Arial" w:cs="Arial"/>
          <w:bCs/>
          <w:sz w:val="24"/>
          <w:szCs w:val="24"/>
        </w:rPr>
      </w:pPr>
      <w:r w:rsidRPr="00227C79">
        <w:rPr>
          <w:rFonts w:ascii="Arial" w:eastAsia="Times New Roman" w:hAnsi="Arial" w:cs="Arial"/>
          <w:bCs/>
          <w:sz w:val="24"/>
          <w:szCs w:val="24"/>
        </w:rPr>
        <w:t xml:space="preserve">Identifikācijas numurs: </w:t>
      </w:r>
      <w:r w:rsidRPr="00B155BF">
        <w:rPr>
          <w:rFonts w:ascii="Arial" w:eastAsia="Times New Roman" w:hAnsi="Arial" w:cs="Arial"/>
          <w:b w:val="0"/>
          <w:bCs/>
          <w:sz w:val="24"/>
          <w:szCs w:val="24"/>
        </w:rPr>
        <w:t>RTU – 201</w:t>
      </w:r>
      <w:r w:rsidR="00B373A5">
        <w:rPr>
          <w:rFonts w:ascii="Arial" w:eastAsia="Times New Roman" w:hAnsi="Arial" w:cs="Arial"/>
          <w:b w:val="0"/>
          <w:bCs/>
          <w:sz w:val="24"/>
          <w:szCs w:val="24"/>
        </w:rPr>
        <w:t>8</w:t>
      </w:r>
      <w:r w:rsidRPr="00B155BF">
        <w:rPr>
          <w:rFonts w:ascii="Arial" w:eastAsia="Times New Roman" w:hAnsi="Arial" w:cs="Arial"/>
          <w:b w:val="0"/>
          <w:bCs/>
          <w:sz w:val="24"/>
          <w:szCs w:val="24"/>
        </w:rPr>
        <w:t>/13.</w:t>
      </w:r>
    </w:p>
    <w:p w:rsidR="00227C79" w:rsidRPr="00B373A5"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227C79">
          <w:rPr>
            <w:rFonts w:ascii="Arial" w:eastAsia="Times New Roman" w:hAnsi="Arial" w:cs="Arial"/>
            <w:bCs/>
            <w:sz w:val="24"/>
            <w:szCs w:val="24"/>
            <w:lang w:eastAsia="lv-LV"/>
          </w:rPr>
          <w:t>Paziņojums</w:t>
        </w:r>
      </w:smartTag>
      <w:r w:rsidRPr="00227C79">
        <w:rPr>
          <w:rFonts w:ascii="Arial" w:eastAsia="Times New Roman" w:hAnsi="Arial" w:cs="Arial"/>
          <w:bCs/>
          <w:sz w:val="24"/>
          <w:szCs w:val="24"/>
          <w:lang w:eastAsia="lv-LV"/>
        </w:rPr>
        <w:t xml:space="preserve"> par </w:t>
      </w:r>
      <w:r w:rsidRPr="00B373A5">
        <w:rPr>
          <w:rFonts w:ascii="Arial" w:eastAsia="Times New Roman" w:hAnsi="Arial" w:cs="Arial"/>
          <w:bCs/>
          <w:sz w:val="24"/>
          <w:szCs w:val="24"/>
          <w:lang w:eastAsia="lv-LV"/>
        </w:rPr>
        <w:t xml:space="preserve">plānoto </w:t>
      </w:r>
      <w:smartTag w:uri="schemas-tilde-lv/tildestengine" w:element="phone">
        <w:smartTagPr>
          <w:attr w:name="baseform" w:val="līgum|s"/>
          <w:attr w:name="id" w:val="-1"/>
          <w:attr w:name="text" w:val="līgumu"/>
        </w:smartTagPr>
        <w:r w:rsidRPr="00B373A5">
          <w:rPr>
            <w:rFonts w:ascii="Arial" w:eastAsia="Times New Roman" w:hAnsi="Arial" w:cs="Arial"/>
            <w:bCs/>
            <w:sz w:val="24"/>
            <w:szCs w:val="24"/>
            <w:lang w:eastAsia="lv-LV"/>
          </w:rPr>
          <w:t>līgumu</w:t>
        </w:r>
      </w:smartTag>
      <w:r w:rsidRPr="00B373A5">
        <w:rPr>
          <w:rFonts w:ascii="Arial" w:eastAsia="Times New Roman" w:hAnsi="Arial" w:cs="Arial"/>
          <w:bCs/>
          <w:sz w:val="24"/>
          <w:szCs w:val="24"/>
          <w:lang w:eastAsia="lv-LV"/>
        </w:rPr>
        <w:t xml:space="preserve"> publicēts internetā (</w:t>
      </w:r>
      <w:hyperlink r:id="rId8" w:history="1">
        <w:r w:rsidRPr="00B373A5">
          <w:rPr>
            <w:rStyle w:val="Hyperlink"/>
            <w:rFonts w:ascii="Arial" w:eastAsia="Times New Roman" w:hAnsi="Arial" w:cs="Arial"/>
            <w:bCs/>
            <w:color w:val="000000"/>
            <w:sz w:val="24"/>
            <w:szCs w:val="24"/>
            <w:lang w:eastAsia="lv-LV"/>
          </w:rPr>
          <w:t>www.iub.gov.lv</w:t>
        </w:r>
      </w:hyperlink>
      <w:r w:rsidRPr="00B373A5">
        <w:rPr>
          <w:rFonts w:ascii="Arial" w:eastAsia="Times New Roman" w:hAnsi="Arial" w:cs="Arial"/>
          <w:bCs/>
          <w:sz w:val="24"/>
          <w:szCs w:val="24"/>
          <w:lang w:eastAsia="lv-LV"/>
        </w:rPr>
        <w:t xml:space="preserve">): </w:t>
      </w:r>
      <w:r w:rsidR="00B373A5" w:rsidRPr="00B373A5">
        <w:rPr>
          <w:rFonts w:ascii="Arial" w:eastAsia="Times New Roman" w:hAnsi="Arial" w:cs="Arial"/>
          <w:b w:val="0"/>
          <w:bCs/>
          <w:sz w:val="24"/>
          <w:szCs w:val="24"/>
          <w:lang w:eastAsia="lv-LV"/>
        </w:rPr>
        <w:t>28.02.2018</w:t>
      </w:r>
      <w:r w:rsidRPr="00B373A5">
        <w:rPr>
          <w:rFonts w:ascii="Arial" w:eastAsia="Times New Roman" w:hAnsi="Arial" w:cs="Arial"/>
          <w:b w:val="0"/>
          <w:bCs/>
          <w:sz w:val="24"/>
          <w:szCs w:val="24"/>
          <w:lang w:eastAsia="lv-LV"/>
        </w:rPr>
        <w:t xml:space="preserve">. </w:t>
      </w:r>
    </w:p>
    <w:p w:rsidR="00227C79" w:rsidRPr="00B373A5" w:rsidRDefault="00227C79" w:rsidP="00227C79">
      <w:pPr>
        <w:numPr>
          <w:ilvl w:val="0"/>
          <w:numId w:val="6"/>
        </w:numPr>
        <w:tabs>
          <w:tab w:val="num" w:pos="284"/>
        </w:tabs>
        <w:ind w:hanging="720"/>
        <w:jc w:val="both"/>
        <w:rPr>
          <w:rFonts w:ascii="Arial" w:eastAsia="Times New Roman" w:hAnsi="Arial" w:cs="Arial"/>
          <w:bCs/>
          <w:sz w:val="24"/>
          <w:szCs w:val="24"/>
        </w:rPr>
      </w:pPr>
      <w:r w:rsidRPr="00B373A5">
        <w:rPr>
          <w:rFonts w:ascii="Arial" w:eastAsia="Times New Roman" w:hAnsi="Arial" w:cs="Arial"/>
          <w:bCs/>
          <w:sz w:val="24"/>
          <w:szCs w:val="24"/>
          <w:lang w:eastAsia="lv-LV"/>
        </w:rPr>
        <w:t xml:space="preserve">Iepirkuma priekšmets: </w:t>
      </w:r>
      <w:r w:rsidR="00B373A5" w:rsidRPr="00B373A5">
        <w:rPr>
          <w:rFonts w:ascii="Arial" w:hAnsi="Arial" w:cs="Arial"/>
          <w:b w:val="0"/>
          <w:sz w:val="24"/>
          <w:szCs w:val="24"/>
        </w:rPr>
        <w:t>Paklāju un grīdu uzkopšanas darbarīku noma un maiņa.</w:t>
      </w:r>
    </w:p>
    <w:p w:rsidR="00227C79" w:rsidRPr="00B373A5" w:rsidRDefault="00B373A5" w:rsidP="00B373A5">
      <w:pPr>
        <w:numPr>
          <w:ilvl w:val="0"/>
          <w:numId w:val="7"/>
        </w:numPr>
        <w:tabs>
          <w:tab w:val="num" w:pos="284"/>
        </w:tabs>
        <w:ind w:left="284" w:hanging="284"/>
        <w:jc w:val="both"/>
        <w:rPr>
          <w:rFonts w:ascii="Arial" w:eastAsia="Times New Roman" w:hAnsi="Arial" w:cs="Arial"/>
          <w:b w:val="0"/>
          <w:bCs/>
          <w:sz w:val="24"/>
          <w:szCs w:val="24"/>
          <w:lang w:eastAsia="lv-LV"/>
        </w:rPr>
      </w:pPr>
      <w:r w:rsidRPr="00B373A5">
        <w:rPr>
          <w:rFonts w:ascii="Arial" w:eastAsia="Times New Roman" w:hAnsi="Arial" w:cs="Arial"/>
          <w:bCs/>
          <w:sz w:val="24"/>
          <w:szCs w:val="24"/>
          <w:lang w:eastAsia="lv-LV"/>
        </w:rPr>
        <w:t>CPV nomenklatūras kods</w:t>
      </w:r>
      <w:r w:rsidR="00227C79" w:rsidRPr="00B373A5">
        <w:rPr>
          <w:rFonts w:ascii="Arial" w:eastAsia="Times New Roman" w:hAnsi="Arial" w:cs="Arial"/>
          <w:bCs/>
          <w:sz w:val="24"/>
          <w:szCs w:val="24"/>
          <w:lang w:eastAsia="lv-LV"/>
        </w:rPr>
        <w:t xml:space="preserve">: </w:t>
      </w:r>
      <w:r w:rsidRPr="00B373A5">
        <w:rPr>
          <w:rFonts w:ascii="Arial" w:hAnsi="Arial" w:cs="Arial"/>
          <w:b w:val="0"/>
          <w:sz w:val="24"/>
          <w:szCs w:val="24"/>
        </w:rPr>
        <w:t>39530000-6 (paklāji, mašas un grīdsegas).</w:t>
      </w:r>
    </w:p>
    <w:p w:rsidR="00227C79" w:rsidRPr="00B373A5"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B373A5">
        <w:rPr>
          <w:rFonts w:ascii="Arial" w:eastAsia="Times New Roman" w:hAnsi="Arial" w:cs="Arial"/>
          <w:bCs/>
          <w:sz w:val="24"/>
          <w:szCs w:val="24"/>
          <w:lang w:eastAsia="lv-LV"/>
        </w:rPr>
        <w:t xml:space="preserve">Piedāvājuma izvēles kritērijs: </w:t>
      </w:r>
      <w:r w:rsidRPr="00B373A5">
        <w:rPr>
          <w:rFonts w:ascii="Arial" w:eastAsia="Times New Roman" w:hAnsi="Arial" w:cs="Arial"/>
          <w:b w:val="0"/>
          <w:bCs/>
          <w:sz w:val="24"/>
          <w:szCs w:val="24"/>
          <w:lang w:eastAsia="lv-LV"/>
        </w:rPr>
        <w:t>nolikuma prasībām atbilstošs saimnieciski visizdevīgākais piedāvājums ar viszemā</w:t>
      </w:r>
      <w:r w:rsidR="0068508E">
        <w:rPr>
          <w:rFonts w:ascii="Arial" w:eastAsia="Times New Roman" w:hAnsi="Arial" w:cs="Arial"/>
          <w:b w:val="0"/>
          <w:bCs/>
          <w:sz w:val="24"/>
          <w:szCs w:val="24"/>
          <w:lang w:eastAsia="lv-LV"/>
        </w:rPr>
        <w:t>ko cenu (bez PVN) (nolikuma 1.9</w:t>
      </w:r>
      <w:r w:rsidRPr="00B373A5">
        <w:rPr>
          <w:rFonts w:ascii="Arial" w:eastAsia="Times New Roman" w:hAnsi="Arial" w:cs="Arial"/>
          <w:b w:val="0"/>
          <w:bCs/>
          <w:sz w:val="24"/>
          <w:szCs w:val="24"/>
          <w:lang w:eastAsia="lv-LV"/>
        </w:rPr>
        <w:t xml:space="preserve">.punkts). </w:t>
      </w: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B373A5">
        <w:rPr>
          <w:rFonts w:ascii="Arial" w:eastAsia="Times New Roman" w:hAnsi="Arial" w:cs="Arial"/>
          <w:bCs/>
          <w:sz w:val="24"/>
          <w:szCs w:val="24"/>
          <w:lang w:eastAsia="lv-LV"/>
        </w:rPr>
        <w:t xml:space="preserve">Iepirkuma komisija izveidota: </w:t>
      </w:r>
      <w:r w:rsidRPr="00B373A5">
        <w:rPr>
          <w:rFonts w:ascii="Arial" w:eastAsia="Times New Roman" w:hAnsi="Arial" w:cs="Arial"/>
          <w:b w:val="0"/>
          <w:bCs/>
          <w:sz w:val="24"/>
          <w:szCs w:val="24"/>
          <w:lang w:eastAsia="lv-LV"/>
        </w:rPr>
        <w:t xml:space="preserve">ar </w:t>
      </w:r>
      <w:r w:rsidRPr="00B373A5">
        <w:rPr>
          <w:rFonts w:ascii="Arial" w:hAnsi="Arial" w:cs="Arial"/>
          <w:b w:val="0"/>
          <w:sz w:val="24"/>
          <w:szCs w:val="24"/>
        </w:rPr>
        <w:t>Rīgas Tehniskās</w:t>
      </w:r>
      <w:r w:rsidRPr="00B155BF">
        <w:rPr>
          <w:rFonts w:ascii="Arial" w:hAnsi="Arial" w:cs="Arial"/>
          <w:b w:val="0"/>
          <w:sz w:val="24"/>
          <w:szCs w:val="24"/>
        </w:rPr>
        <w:t xml:space="preserve"> uni</w:t>
      </w:r>
      <w:r w:rsidR="0068508E">
        <w:rPr>
          <w:rFonts w:ascii="Arial" w:hAnsi="Arial" w:cs="Arial"/>
          <w:b w:val="0"/>
          <w:sz w:val="24"/>
          <w:szCs w:val="24"/>
        </w:rPr>
        <w:t>versitātes finanšu prorektora 30.01.2018</w:t>
      </w:r>
      <w:r w:rsidRPr="00B155BF">
        <w:rPr>
          <w:rFonts w:ascii="Arial" w:hAnsi="Arial" w:cs="Arial"/>
          <w:b w:val="0"/>
          <w:sz w:val="24"/>
          <w:szCs w:val="24"/>
        </w:rPr>
        <w:t xml:space="preserve">. </w:t>
      </w:r>
      <w:r w:rsidR="0068508E">
        <w:rPr>
          <w:rFonts w:ascii="Arial" w:hAnsi="Arial" w:cs="Arial"/>
          <w:b w:val="0"/>
          <w:color w:val="000000"/>
          <w:spacing w:val="-4"/>
          <w:sz w:val="24"/>
          <w:szCs w:val="24"/>
        </w:rPr>
        <w:t>rīkojumu Nr.03000-1.2/14</w:t>
      </w:r>
      <w:r w:rsidRPr="00B155BF">
        <w:rPr>
          <w:rFonts w:ascii="Arial" w:hAnsi="Arial" w:cs="Arial"/>
          <w:b w:val="0"/>
          <w:color w:val="000000"/>
          <w:spacing w:val="-4"/>
          <w:sz w:val="24"/>
          <w:szCs w:val="24"/>
        </w:rPr>
        <w:t xml:space="preserve">. </w:t>
      </w:r>
    </w:p>
    <w:p w:rsidR="00227C79" w:rsidRPr="00B155BF" w:rsidRDefault="00227C79" w:rsidP="00227C79">
      <w:pPr>
        <w:numPr>
          <w:ilvl w:val="0"/>
          <w:numId w:val="4"/>
        </w:numPr>
        <w:jc w:val="both"/>
        <w:rPr>
          <w:rFonts w:ascii="Arial" w:eastAsia="Times New Roman" w:hAnsi="Arial" w:cs="Arial"/>
          <w:b w:val="0"/>
          <w:bCs/>
          <w:sz w:val="24"/>
          <w:szCs w:val="24"/>
          <w:lang w:eastAsia="lv-LV"/>
        </w:rPr>
      </w:pPr>
      <w:r w:rsidRPr="00227C79">
        <w:rPr>
          <w:rFonts w:ascii="Arial" w:eastAsia="Times New Roman" w:hAnsi="Arial" w:cs="Arial"/>
          <w:bCs/>
          <w:sz w:val="24"/>
          <w:szCs w:val="24"/>
          <w:lang w:eastAsia="lv-LV"/>
        </w:rPr>
        <w:t xml:space="preserve">Piedāvājumu iesniegšanas termiņš: </w:t>
      </w:r>
      <w:r w:rsidR="0068508E">
        <w:rPr>
          <w:rFonts w:ascii="Arial" w:eastAsia="Times New Roman" w:hAnsi="Arial" w:cs="Arial"/>
          <w:b w:val="0"/>
          <w:bCs/>
          <w:sz w:val="24"/>
          <w:szCs w:val="24"/>
          <w:lang w:eastAsia="lv-LV"/>
        </w:rPr>
        <w:t>2018.gada 12.marts</w:t>
      </w:r>
      <w:r w:rsidRPr="00B155BF">
        <w:rPr>
          <w:rFonts w:ascii="Arial" w:eastAsia="Times New Roman" w:hAnsi="Arial" w:cs="Arial"/>
          <w:b w:val="0"/>
          <w:bCs/>
          <w:sz w:val="24"/>
          <w:szCs w:val="24"/>
          <w:lang w:eastAsia="lv-LV"/>
        </w:rPr>
        <w:t xml:space="preserve"> plkst.10:00.</w:t>
      </w:r>
    </w:p>
    <w:p w:rsidR="00227C79" w:rsidRPr="00227C79" w:rsidRDefault="00227C79" w:rsidP="00227C79">
      <w:pPr>
        <w:numPr>
          <w:ilvl w:val="0"/>
          <w:numId w:val="4"/>
        </w:numPr>
        <w:jc w:val="both"/>
        <w:rPr>
          <w:rFonts w:ascii="Arial" w:eastAsia="Times New Roman" w:hAnsi="Arial" w:cs="Arial"/>
          <w:bCs/>
          <w:sz w:val="24"/>
          <w:szCs w:val="24"/>
          <w:lang w:eastAsia="lv-LV"/>
        </w:rPr>
      </w:pPr>
      <w:r w:rsidRPr="00227C79">
        <w:rPr>
          <w:rFonts w:ascii="Arial" w:eastAsia="Times New Roman" w:hAnsi="Arial" w:cs="Arial"/>
          <w:bCs/>
          <w:sz w:val="24"/>
          <w:szCs w:val="24"/>
          <w:lang w:eastAsia="lv-LV"/>
        </w:rPr>
        <w:t>Informācija par saņemtajiem piedāvājumiem: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701"/>
        <w:gridCol w:w="1701"/>
        <w:gridCol w:w="1984"/>
      </w:tblGrid>
      <w:tr w:rsidR="0068508E" w:rsidRPr="0068508E" w:rsidTr="006E6A86">
        <w:trPr>
          <w:cantSplit/>
          <w:trHeight w:val="1377"/>
        </w:trPr>
        <w:tc>
          <w:tcPr>
            <w:tcW w:w="851" w:type="dxa"/>
            <w:shd w:val="clear" w:color="auto" w:fill="E0E0E0"/>
            <w:vAlign w:val="center"/>
          </w:tcPr>
          <w:p w:rsidR="0068508E" w:rsidRPr="0068508E" w:rsidRDefault="0068508E" w:rsidP="006E6A86">
            <w:pPr>
              <w:jc w:val="center"/>
              <w:rPr>
                <w:rFonts w:ascii="Arial" w:hAnsi="Arial" w:cs="Arial"/>
                <w:color w:val="000000"/>
                <w:spacing w:val="-8"/>
                <w:sz w:val="24"/>
                <w:szCs w:val="24"/>
              </w:rPr>
            </w:pPr>
            <w:r w:rsidRPr="0068508E">
              <w:rPr>
                <w:rFonts w:ascii="Arial" w:hAnsi="Arial" w:cs="Arial"/>
                <w:color w:val="000000"/>
                <w:spacing w:val="-8"/>
                <w:sz w:val="24"/>
                <w:szCs w:val="24"/>
              </w:rPr>
              <w:br w:type="page"/>
              <w:t>N.p.k.</w:t>
            </w:r>
          </w:p>
        </w:tc>
        <w:tc>
          <w:tcPr>
            <w:tcW w:w="2835" w:type="dxa"/>
            <w:shd w:val="clear" w:color="auto" w:fill="E0E0E0"/>
            <w:vAlign w:val="center"/>
          </w:tcPr>
          <w:p w:rsidR="0068508E" w:rsidRPr="0068508E" w:rsidRDefault="0068508E" w:rsidP="006E6A86">
            <w:pPr>
              <w:jc w:val="center"/>
              <w:rPr>
                <w:rFonts w:ascii="Arial" w:hAnsi="Arial" w:cs="Arial"/>
                <w:color w:val="000000"/>
                <w:spacing w:val="-8"/>
                <w:sz w:val="24"/>
                <w:szCs w:val="24"/>
              </w:rPr>
            </w:pPr>
            <w:r w:rsidRPr="0068508E">
              <w:rPr>
                <w:rFonts w:ascii="Arial" w:hAnsi="Arial" w:cs="Arial"/>
                <w:color w:val="000000"/>
                <w:spacing w:val="-8"/>
                <w:sz w:val="24"/>
                <w:szCs w:val="24"/>
              </w:rPr>
              <w:t>Pretendents (juridiskai personai - nosaukums, fiziskai personai - vārds, uzvārds)</w:t>
            </w:r>
          </w:p>
        </w:tc>
        <w:tc>
          <w:tcPr>
            <w:tcW w:w="1701" w:type="dxa"/>
            <w:shd w:val="clear" w:color="auto" w:fill="E0E0E0"/>
            <w:vAlign w:val="center"/>
          </w:tcPr>
          <w:p w:rsidR="0068508E" w:rsidRPr="0068508E" w:rsidRDefault="0068508E" w:rsidP="006E6A86">
            <w:pPr>
              <w:jc w:val="center"/>
              <w:rPr>
                <w:rFonts w:ascii="Arial" w:hAnsi="Arial" w:cs="Arial"/>
                <w:color w:val="000000"/>
                <w:spacing w:val="-8"/>
                <w:sz w:val="24"/>
                <w:szCs w:val="24"/>
              </w:rPr>
            </w:pPr>
            <w:r w:rsidRPr="0068508E">
              <w:rPr>
                <w:rFonts w:ascii="Arial" w:hAnsi="Arial" w:cs="Arial"/>
                <w:color w:val="000000"/>
                <w:spacing w:val="-8"/>
                <w:sz w:val="24"/>
                <w:szCs w:val="24"/>
              </w:rPr>
              <w:t>Piedāvājuma iesniegšanas datums</w:t>
            </w:r>
          </w:p>
        </w:tc>
        <w:tc>
          <w:tcPr>
            <w:tcW w:w="1701" w:type="dxa"/>
            <w:shd w:val="clear" w:color="auto" w:fill="E0E0E0"/>
            <w:vAlign w:val="center"/>
          </w:tcPr>
          <w:p w:rsidR="0068508E" w:rsidRPr="0068508E" w:rsidRDefault="0068508E" w:rsidP="006E6A86">
            <w:pPr>
              <w:jc w:val="center"/>
              <w:rPr>
                <w:rFonts w:ascii="Arial" w:hAnsi="Arial" w:cs="Arial"/>
                <w:color w:val="000000"/>
                <w:spacing w:val="-8"/>
                <w:sz w:val="24"/>
                <w:szCs w:val="24"/>
              </w:rPr>
            </w:pPr>
            <w:r w:rsidRPr="0068508E">
              <w:rPr>
                <w:rFonts w:ascii="Arial" w:hAnsi="Arial" w:cs="Arial"/>
                <w:color w:val="000000"/>
                <w:spacing w:val="-8"/>
                <w:sz w:val="24"/>
                <w:szCs w:val="24"/>
              </w:rPr>
              <w:t>Piedāvājuma iesniegšanas laiks</w:t>
            </w:r>
          </w:p>
        </w:tc>
        <w:tc>
          <w:tcPr>
            <w:tcW w:w="1984" w:type="dxa"/>
            <w:shd w:val="clear" w:color="auto" w:fill="E0E0E0"/>
            <w:vAlign w:val="center"/>
          </w:tcPr>
          <w:p w:rsidR="0068508E" w:rsidRPr="0068508E" w:rsidRDefault="0068508E" w:rsidP="006E6A86">
            <w:pPr>
              <w:jc w:val="center"/>
              <w:rPr>
                <w:rFonts w:ascii="Arial" w:hAnsi="Arial" w:cs="Arial"/>
                <w:color w:val="000000"/>
                <w:spacing w:val="-8"/>
                <w:sz w:val="24"/>
                <w:szCs w:val="24"/>
              </w:rPr>
            </w:pPr>
            <w:r w:rsidRPr="0068508E">
              <w:rPr>
                <w:rFonts w:ascii="Arial" w:hAnsi="Arial" w:cs="Arial"/>
                <w:color w:val="000000"/>
                <w:spacing w:val="-8"/>
                <w:sz w:val="24"/>
                <w:szCs w:val="24"/>
              </w:rPr>
              <w:t>Piedāvātā cena EUR (bez PVN)</w:t>
            </w:r>
          </w:p>
          <w:p w:rsidR="0068508E" w:rsidRPr="0068508E" w:rsidRDefault="0068508E" w:rsidP="006E6A86">
            <w:pPr>
              <w:jc w:val="center"/>
              <w:rPr>
                <w:rFonts w:ascii="Arial" w:hAnsi="Arial" w:cs="Arial"/>
                <w:color w:val="000000"/>
                <w:spacing w:val="-8"/>
                <w:sz w:val="24"/>
                <w:szCs w:val="24"/>
              </w:rPr>
            </w:pPr>
          </w:p>
        </w:tc>
      </w:tr>
      <w:tr w:rsidR="0068508E" w:rsidRPr="0068508E" w:rsidTr="006E6A86">
        <w:trPr>
          <w:cantSplit/>
          <w:trHeight w:val="365"/>
        </w:trPr>
        <w:tc>
          <w:tcPr>
            <w:tcW w:w="851" w:type="dxa"/>
            <w:vAlign w:val="center"/>
          </w:tcPr>
          <w:p w:rsidR="0068508E" w:rsidRPr="0068508E" w:rsidRDefault="0068508E" w:rsidP="006E6A86">
            <w:pPr>
              <w:rPr>
                <w:rFonts w:ascii="Arial" w:hAnsi="Arial" w:cs="Arial"/>
                <w:b w:val="0"/>
                <w:color w:val="000000"/>
                <w:spacing w:val="-8"/>
                <w:sz w:val="24"/>
                <w:szCs w:val="24"/>
              </w:rPr>
            </w:pPr>
            <w:r w:rsidRPr="0068508E">
              <w:rPr>
                <w:rFonts w:ascii="Arial" w:hAnsi="Arial" w:cs="Arial"/>
                <w:b w:val="0"/>
                <w:color w:val="000000"/>
                <w:spacing w:val="-8"/>
                <w:sz w:val="24"/>
                <w:szCs w:val="24"/>
              </w:rPr>
              <w:t>1.</w:t>
            </w:r>
          </w:p>
        </w:tc>
        <w:tc>
          <w:tcPr>
            <w:tcW w:w="2835" w:type="dxa"/>
            <w:vAlign w:val="center"/>
          </w:tcPr>
          <w:p w:rsidR="0068508E" w:rsidRPr="0068508E" w:rsidRDefault="0068508E" w:rsidP="006E6A86">
            <w:pPr>
              <w:rPr>
                <w:rFonts w:ascii="Arial" w:hAnsi="Arial" w:cs="Arial"/>
                <w:b w:val="0"/>
                <w:color w:val="000000"/>
                <w:spacing w:val="-8"/>
                <w:sz w:val="24"/>
                <w:szCs w:val="24"/>
              </w:rPr>
            </w:pPr>
            <w:r w:rsidRPr="0068508E">
              <w:rPr>
                <w:rFonts w:ascii="Arial" w:hAnsi="Arial" w:cs="Arial"/>
                <w:b w:val="0"/>
                <w:color w:val="000000"/>
                <w:spacing w:val="-8"/>
                <w:sz w:val="24"/>
                <w:szCs w:val="24"/>
              </w:rPr>
              <w:t>AS „Berendsen Tekstila Serviss”</w:t>
            </w:r>
          </w:p>
        </w:tc>
        <w:tc>
          <w:tcPr>
            <w:tcW w:w="1701" w:type="dxa"/>
            <w:vAlign w:val="center"/>
          </w:tcPr>
          <w:p w:rsidR="0068508E" w:rsidRPr="0068508E" w:rsidRDefault="0068508E" w:rsidP="006E6A86">
            <w:pPr>
              <w:jc w:val="center"/>
              <w:rPr>
                <w:rFonts w:ascii="Arial" w:hAnsi="Arial" w:cs="Arial"/>
                <w:b w:val="0"/>
                <w:color w:val="000000"/>
                <w:spacing w:val="-8"/>
                <w:sz w:val="24"/>
                <w:szCs w:val="24"/>
              </w:rPr>
            </w:pPr>
            <w:r w:rsidRPr="0068508E">
              <w:rPr>
                <w:rFonts w:ascii="Arial" w:hAnsi="Arial" w:cs="Arial"/>
                <w:b w:val="0"/>
                <w:color w:val="000000"/>
                <w:spacing w:val="-8"/>
                <w:sz w:val="24"/>
                <w:szCs w:val="24"/>
              </w:rPr>
              <w:t>07.03.2018.</w:t>
            </w:r>
          </w:p>
        </w:tc>
        <w:tc>
          <w:tcPr>
            <w:tcW w:w="1701" w:type="dxa"/>
            <w:vAlign w:val="center"/>
          </w:tcPr>
          <w:p w:rsidR="0068508E" w:rsidRPr="0068508E" w:rsidRDefault="0068508E" w:rsidP="006E6A86">
            <w:pPr>
              <w:jc w:val="center"/>
              <w:rPr>
                <w:rFonts w:ascii="Arial" w:hAnsi="Arial" w:cs="Arial"/>
                <w:b w:val="0"/>
                <w:color w:val="000000"/>
                <w:spacing w:val="-8"/>
                <w:sz w:val="24"/>
                <w:szCs w:val="24"/>
              </w:rPr>
            </w:pPr>
            <w:r w:rsidRPr="0068508E">
              <w:rPr>
                <w:rFonts w:ascii="Arial" w:hAnsi="Arial" w:cs="Arial"/>
                <w:b w:val="0"/>
                <w:color w:val="000000"/>
                <w:spacing w:val="-8"/>
                <w:sz w:val="24"/>
                <w:szCs w:val="24"/>
              </w:rPr>
              <w:t>10:45</w:t>
            </w:r>
          </w:p>
        </w:tc>
        <w:tc>
          <w:tcPr>
            <w:tcW w:w="1984" w:type="dxa"/>
            <w:vAlign w:val="center"/>
          </w:tcPr>
          <w:p w:rsidR="0068508E" w:rsidRPr="0068508E" w:rsidRDefault="0068508E" w:rsidP="006E6A86">
            <w:pPr>
              <w:jc w:val="center"/>
              <w:rPr>
                <w:rFonts w:ascii="Arial" w:hAnsi="Arial" w:cs="Arial"/>
                <w:b w:val="0"/>
                <w:color w:val="000000"/>
                <w:spacing w:val="-8"/>
                <w:sz w:val="24"/>
                <w:szCs w:val="24"/>
              </w:rPr>
            </w:pPr>
            <w:r w:rsidRPr="0068508E">
              <w:rPr>
                <w:rFonts w:ascii="Arial" w:hAnsi="Arial" w:cs="Arial"/>
                <w:b w:val="0"/>
                <w:color w:val="000000"/>
                <w:spacing w:val="-8"/>
                <w:sz w:val="24"/>
                <w:szCs w:val="24"/>
              </w:rPr>
              <w:t>14,95</w:t>
            </w:r>
          </w:p>
        </w:tc>
      </w:tr>
      <w:tr w:rsidR="0068508E" w:rsidRPr="0068508E" w:rsidTr="006E6A86">
        <w:trPr>
          <w:cantSplit/>
          <w:trHeight w:val="365"/>
        </w:trPr>
        <w:tc>
          <w:tcPr>
            <w:tcW w:w="851" w:type="dxa"/>
            <w:vAlign w:val="center"/>
          </w:tcPr>
          <w:p w:rsidR="0068508E" w:rsidRPr="0068508E" w:rsidRDefault="0068508E" w:rsidP="006E6A86">
            <w:pPr>
              <w:rPr>
                <w:rFonts w:ascii="Arial" w:hAnsi="Arial" w:cs="Arial"/>
                <w:b w:val="0"/>
                <w:color w:val="000000"/>
                <w:spacing w:val="-8"/>
                <w:sz w:val="24"/>
                <w:szCs w:val="24"/>
              </w:rPr>
            </w:pPr>
            <w:r w:rsidRPr="0068508E">
              <w:rPr>
                <w:rFonts w:ascii="Arial" w:hAnsi="Arial" w:cs="Arial"/>
                <w:b w:val="0"/>
                <w:color w:val="000000"/>
                <w:spacing w:val="-8"/>
                <w:sz w:val="24"/>
                <w:szCs w:val="24"/>
              </w:rPr>
              <w:t>2.</w:t>
            </w:r>
          </w:p>
        </w:tc>
        <w:tc>
          <w:tcPr>
            <w:tcW w:w="2835" w:type="dxa"/>
            <w:vAlign w:val="center"/>
          </w:tcPr>
          <w:p w:rsidR="0068508E" w:rsidRPr="0068508E" w:rsidRDefault="0068508E" w:rsidP="006E6A86">
            <w:pPr>
              <w:rPr>
                <w:rFonts w:ascii="Arial" w:hAnsi="Arial" w:cs="Arial"/>
                <w:b w:val="0"/>
                <w:color w:val="000000"/>
                <w:spacing w:val="-8"/>
                <w:sz w:val="24"/>
                <w:szCs w:val="24"/>
              </w:rPr>
            </w:pPr>
            <w:r w:rsidRPr="0068508E">
              <w:rPr>
                <w:rFonts w:ascii="Arial" w:hAnsi="Arial" w:cs="Arial"/>
                <w:b w:val="0"/>
                <w:color w:val="000000"/>
                <w:spacing w:val="-8"/>
                <w:sz w:val="24"/>
                <w:szCs w:val="24"/>
              </w:rPr>
              <w:t>SIA „NORVIKO”</w:t>
            </w:r>
          </w:p>
        </w:tc>
        <w:tc>
          <w:tcPr>
            <w:tcW w:w="1701" w:type="dxa"/>
            <w:vAlign w:val="center"/>
          </w:tcPr>
          <w:p w:rsidR="0068508E" w:rsidRPr="0068508E" w:rsidRDefault="0068508E" w:rsidP="006E6A86">
            <w:pPr>
              <w:jc w:val="center"/>
              <w:rPr>
                <w:rFonts w:ascii="Arial" w:hAnsi="Arial" w:cs="Arial"/>
                <w:b w:val="0"/>
                <w:color w:val="000000"/>
                <w:spacing w:val="-8"/>
                <w:sz w:val="24"/>
                <w:szCs w:val="24"/>
              </w:rPr>
            </w:pPr>
            <w:r w:rsidRPr="0068508E">
              <w:rPr>
                <w:rFonts w:ascii="Arial" w:hAnsi="Arial" w:cs="Arial"/>
                <w:b w:val="0"/>
                <w:color w:val="000000"/>
                <w:spacing w:val="-8"/>
                <w:sz w:val="24"/>
                <w:szCs w:val="24"/>
              </w:rPr>
              <w:t>08.03.2018.</w:t>
            </w:r>
          </w:p>
        </w:tc>
        <w:tc>
          <w:tcPr>
            <w:tcW w:w="1701" w:type="dxa"/>
            <w:vAlign w:val="center"/>
          </w:tcPr>
          <w:p w:rsidR="0068508E" w:rsidRPr="0068508E" w:rsidRDefault="0068508E" w:rsidP="006E6A86">
            <w:pPr>
              <w:jc w:val="center"/>
              <w:rPr>
                <w:rFonts w:ascii="Arial" w:hAnsi="Arial" w:cs="Arial"/>
                <w:b w:val="0"/>
                <w:color w:val="000000"/>
                <w:spacing w:val="-8"/>
                <w:sz w:val="24"/>
                <w:szCs w:val="24"/>
              </w:rPr>
            </w:pPr>
            <w:r w:rsidRPr="0068508E">
              <w:rPr>
                <w:rFonts w:ascii="Arial" w:hAnsi="Arial" w:cs="Arial"/>
                <w:b w:val="0"/>
                <w:color w:val="000000"/>
                <w:spacing w:val="-8"/>
                <w:sz w:val="24"/>
                <w:szCs w:val="24"/>
              </w:rPr>
              <w:t>15:23</w:t>
            </w:r>
          </w:p>
        </w:tc>
        <w:tc>
          <w:tcPr>
            <w:tcW w:w="1984" w:type="dxa"/>
            <w:vAlign w:val="center"/>
          </w:tcPr>
          <w:p w:rsidR="0068508E" w:rsidRPr="0068508E" w:rsidRDefault="0068508E" w:rsidP="006E6A86">
            <w:pPr>
              <w:jc w:val="center"/>
              <w:rPr>
                <w:rFonts w:ascii="Arial" w:hAnsi="Arial" w:cs="Arial"/>
                <w:b w:val="0"/>
                <w:color w:val="000000"/>
                <w:spacing w:val="-8"/>
                <w:sz w:val="24"/>
                <w:szCs w:val="24"/>
              </w:rPr>
            </w:pPr>
            <w:r w:rsidRPr="0068508E">
              <w:rPr>
                <w:rFonts w:ascii="Arial" w:hAnsi="Arial" w:cs="Arial"/>
                <w:b w:val="0"/>
                <w:color w:val="000000"/>
                <w:spacing w:val="-8"/>
                <w:sz w:val="24"/>
                <w:szCs w:val="24"/>
              </w:rPr>
              <w:t>34,50</w:t>
            </w:r>
          </w:p>
        </w:tc>
      </w:tr>
    </w:tbl>
    <w:p w:rsidR="00227C79" w:rsidRPr="00227C79" w:rsidRDefault="00227C79" w:rsidP="00227C79">
      <w:pPr>
        <w:jc w:val="both"/>
        <w:rPr>
          <w:rFonts w:ascii="Arial" w:eastAsia="Times New Roman" w:hAnsi="Arial" w:cs="Arial"/>
          <w:bCs/>
          <w:sz w:val="24"/>
          <w:szCs w:val="24"/>
          <w:lang w:eastAsia="lv-LV"/>
        </w:rPr>
      </w:pPr>
    </w:p>
    <w:p w:rsidR="004C2BFF" w:rsidRPr="004C2BFF" w:rsidRDefault="004C2BFF" w:rsidP="004C2BFF">
      <w:pPr>
        <w:numPr>
          <w:ilvl w:val="0"/>
          <w:numId w:val="4"/>
        </w:numPr>
        <w:tabs>
          <w:tab w:val="left" w:pos="426"/>
        </w:tabs>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Piedāvājumu atbilstība noformējuma prasībām:</w:t>
      </w:r>
      <w:r w:rsidRPr="004C2BFF">
        <w:rPr>
          <w:rFonts w:ascii="Arial" w:hAnsi="Arial" w:cs="Arial"/>
          <w:color w:val="000000"/>
          <w:spacing w:val="-8"/>
          <w:sz w:val="24"/>
          <w:szCs w:val="24"/>
        </w:rPr>
        <w:t xml:space="preserve"> </w:t>
      </w:r>
      <w:r w:rsidRPr="004C2BFF">
        <w:rPr>
          <w:rFonts w:ascii="Arial" w:hAnsi="Arial" w:cs="Arial"/>
          <w:b w:val="0"/>
          <w:color w:val="000000"/>
          <w:spacing w:val="-8"/>
          <w:sz w:val="24"/>
          <w:szCs w:val="24"/>
        </w:rPr>
        <w:t>AS „Berendsen Tekstila Serviss” un SIA „NORVIKO”</w:t>
      </w:r>
      <w:r w:rsidRPr="004C2BFF">
        <w:rPr>
          <w:rFonts w:ascii="Arial" w:eastAsia="Times New Roman" w:hAnsi="Arial" w:cs="Arial"/>
          <w:b w:val="0"/>
          <w:bCs/>
          <w:sz w:val="24"/>
          <w:szCs w:val="24"/>
          <w:lang w:eastAsia="lv-LV"/>
        </w:rPr>
        <w:t xml:space="preserve"> </w:t>
      </w:r>
      <w:r w:rsidRPr="004C2BFF">
        <w:rPr>
          <w:rFonts w:ascii="Arial" w:hAnsi="Arial" w:cs="Arial"/>
          <w:b w:val="0"/>
          <w:sz w:val="24"/>
          <w:szCs w:val="24"/>
        </w:rPr>
        <w:t>atbilst.</w:t>
      </w:r>
    </w:p>
    <w:p w:rsidR="004C2BFF" w:rsidRPr="004C2BFF" w:rsidRDefault="004C2BFF" w:rsidP="004C2BFF">
      <w:pPr>
        <w:numPr>
          <w:ilvl w:val="0"/>
          <w:numId w:val="4"/>
        </w:numPr>
        <w:tabs>
          <w:tab w:val="num" w:pos="927"/>
        </w:tabs>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 xml:space="preserve">Piedāvājumu atbilstība kvalifikācijas prasībām: </w:t>
      </w:r>
    </w:p>
    <w:p w:rsidR="004C2BFF" w:rsidRPr="004C2BFF" w:rsidRDefault="004C2BFF" w:rsidP="004C2BFF">
      <w:pPr>
        <w:pStyle w:val="ListParagraph"/>
        <w:numPr>
          <w:ilvl w:val="1"/>
          <w:numId w:val="4"/>
        </w:numPr>
        <w:ind w:left="993" w:hanging="709"/>
        <w:jc w:val="both"/>
        <w:rPr>
          <w:rFonts w:ascii="Arial" w:eastAsia="Times New Roman" w:hAnsi="Arial" w:cs="Arial"/>
          <w:b/>
          <w:bCs/>
          <w:sz w:val="24"/>
          <w:szCs w:val="24"/>
          <w:lang w:eastAsia="lv-LV"/>
        </w:rPr>
      </w:pPr>
      <w:r w:rsidRPr="004C2BFF">
        <w:rPr>
          <w:rFonts w:ascii="Arial" w:hAnsi="Arial" w:cs="Arial"/>
          <w:color w:val="000000"/>
          <w:spacing w:val="-8"/>
          <w:sz w:val="24"/>
          <w:szCs w:val="24"/>
        </w:rPr>
        <w:t>AS „Berendsen Tekstila Serviss” atbilst.</w:t>
      </w:r>
    </w:p>
    <w:p w:rsidR="004C2BFF" w:rsidRPr="004C2BFF" w:rsidRDefault="004C2BFF" w:rsidP="004C2BFF">
      <w:pPr>
        <w:pStyle w:val="ListParagraph"/>
        <w:numPr>
          <w:ilvl w:val="1"/>
          <w:numId w:val="4"/>
        </w:numPr>
        <w:spacing w:after="0" w:line="240" w:lineRule="auto"/>
        <w:ind w:left="993" w:hanging="709"/>
        <w:jc w:val="both"/>
        <w:rPr>
          <w:rFonts w:ascii="Arial" w:eastAsia="Times New Roman" w:hAnsi="Arial" w:cs="Arial"/>
          <w:b/>
          <w:bCs/>
          <w:sz w:val="24"/>
          <w:szCs w:val="24"/>
          <w:lang w:eastAsia="lv-LV"/>
        </w:rPr>
      </w:pPr>
      <w:r w:rsidRPr="004C2BFF">
        <w:rPr>
          <w:rFonts w:ascii="Arial" w:hAnsi="Arial" w:cs="Arial"/>
          <w:color w:val="000000"/>
          <w:spacing w:val="-8"/>
          <w:sz w:val="24"/>
          <w:szCs w:val="24"/>
        </w:rPr>
        <w:t xml:space="preserve">SIA “NORVIKO” piedāvājums neatbilst un tiek noraidīts pamatojoties uz nolikuma 7.3.1.punktu. </w:t>
      </w:r>
    </w:p>
    <w:p w:rsidR="004C2BFF" w:rsidRPr="004C2BFF" w:rsidRDefault="004C2BFF" w:rsidP="004C2BFF">
      <w:pPr>
        <w:numPr>
          <w:ilvl w:val="0"/>
          <w:numId w:val="4"/>
        </w:numPr>
        <w:tabs>
          <w:tab w:val="num" w:pos="927"/>
        </w:tabs>
        <w:jc w:val="both"/>
        <w:rPr>
          <w:rFonts w:ascii="Arial" w:eastAsia="Times New Roman" w:hAnsi="Arial" w:cs="Arial"/>
          <w:b w:val="0"/>
          <w:bCs/>
          <w:sz w:val="24"/>
          <w:szCs w:val="24"/>
          <w:lang w:eastAsia="lv-LV"/>
        </w:rPr>
      </w:pPr>
      <w:r w:rsidRPr="004C2BFF">
        <w:rPr>
          <w:rFonts w:ascii="Arial" w:hAnsi="Arial" w:cs="Arial"/>
          <w:sz w:val="24"/>
          <w:szCs w:val="24"/>
        </w:rPr>
        <w:t>Piedāvājumu atbilstība tehniskās specifikācijas prasībām:</w:t>
      </w:r>
      <w:r w:rsidRPr="004C2BFF">
        <w:rPr>
          <w:rFonts w:ascii="Arial" w:eastAsia="Times New Roman" w:hAnsi="Arial" w:cs="Arial"/>
          <w:bCs/>
          <w:sz w:val="24"/>
          <w:szCs w:val="24"/>
          <w:lang w:eastAsia="lv-LV"/>
        </w:rPr>
        <w:t xml:space="preserve"> </w:t>
      </w:r>
      <w:r w:rsidRPr="004C2BFF">
        <w:rPr>
          <w:rFonts w:ascii="Arial" w:hAnsi="Arial" w:cs="Arial"/>
          <w:b w:val="0"/>
          <w:color w:val="000000"/>
          <w:spacing w:val="-8"/>
          <w:sz w:val="24"/>
          <w:szCs w:val="24"/>
        </w:rPr>
        <w:t>AS „Berendsen Tekstila Serviss”</w:t>
      </w:r>
      <w:r w:rsidRPr="004C2BFF">
        <w:rPr>
          <w:rFonts w:ascii="Arial" w:eastAsia="Times New Roman" w:hAnsi="Arial" w:cs="Arial"/>
          <w:b w:val="0"/>
          <w:bCs/>
          <w:sz w:val="24"/>
          <w:szCs w:val="24"/>
          <w:lang w:eastAsia="lv-LV"/>
        </w:rPr>
        <w:t xml:space="preserve"> </w:t>
      </w:r>
      <w:r w:rsidRPr="004C2BFF">
        <w:rPr>
          <w:rFonts w:ascii="Arial" w:hAnsi="Arial" w:cs="Arial"/>
          <w:b w:val="0"/>
          <w:sz w:val="24"/>
          <w:szCs w:val="24"/>
        </w:rPr>
        <w:t>atbilst.</w:t>
      </w:r>
    </w:p>
    <w:p w:rsidR="004C2BFF" w:rsidRPr="004C2BFF" w:rsidRDefault="004C2BFF" w:rsidP="004C2BFF">
      <w:pPr>
        <w:numPr>
          <w:ilvl w:val="0"/>
          <w:numId w:val="4"/>
        </w:numPr>
        <w:tabs>
          <w:tab w:val="num" w:pos="927"/>
        </w:tabs>
        <w:jc w:val="both"/>
        <w:rPr>
          <w:rFonts w:ascii="Arial" w:eastAsia="Times New Roman" w:hAnsi="Arial" w:cs="Arial"/>
          <w:b w:val="0"/>
          <w:bCs/>
          <w:sz w:val="24"/>
          <w:szCs w:val="24"/>
          <w:lang w:eastAsia="lv-LV"/>
        </w:rPr>
      </w:pPr>
      <w:r w:rsidRPr="004C2BFF">
        <w:rPr>
          <w:rFonts w:ascii="Arial" w:hAnsi="Arial" w:cs="Arial"/>
          <w:sz w:val="24"/>
          <w:szCs w:val="24"/>
        </w:rPr>
        <w:t xml:space="preserve">Finanšu piedāvājumu vērtējums: </w:t>
      </w:r>
      <w:r w:rsidRPr="004C2BFF">
        <w:rPr>
          <w:rFonts w:ascii="Arial" w:hAnsi="Arial" w:cs="Arial"/>
          <w:b w:val="0"/>
          <w:color w:val="000000"/>
          <w:spacing w:val="-8"/>
          <w:sz w:val="24"/>
          <w:szCs w:val="24"/>
        </w:rPr>
        <w:t>AS „Berendsen Tekstila Serviss”</w:t>
      </w:r>
      <w:r w:rsidRPr="004C2BFF">
        <w:rPr>
          <w:rFonts w:ascii="Arial" w:eastAsia="Times New Roman" w:hAnsi="Arial" w:cs="Arial"/>
          <w:b w:val="0"/>
          <w:bCs/>
          <w:sz w:val="24"/>
          <w:szCs w:val="24"/>
          <w:lang w:eastAsia="lv-LV"/>
        </w:rPr>
        <w:t xml:space="preserve">  </w:t>
      </w:r>
      <w:r w:rsidRPr="004C2BFF">
        <w:rPr>
          <w:rFonts w:ascii="Arial" w:hAnsi="Arial" w:cs="Arial"/>
          <w:b w:val="0"/>
          <w:sz w:val="24"/>
          <w:szCs w:val="24"/>
        </w:rPr>
        <w:t>atbilst un nav konstatētas aritmētiskās kļūdas.</w:t>
      </w:r>
    </w:p>
    <w:p w:rsidR="004C2BFF" w:rsidRPr="004C2BFF" w:rsidRDefault="00554C6F" w:rsidP="004C2BFF">
      <w:pPr>
        <w:numPr>
          <w:ilvl w:val="0"/>
          <w:numId w:val="4"/>
        </w:numPr>
        <w:jc w:val="both"/>
        <w:rPr>
          <w:rFonts w:ascii="Arial" w:eastAsia="Times New Roman" w:hAnsi="Arial" w:cs="Arial"/>
          <w:b w:val="0"/>
          <w:bCs/>
          <w:sz w:val="24"/>
          <w:szCs w:val="24"/>
          <w:lang w:eastAsia="lv-LV"/>
        </w:rPr>
      </w:pPr>
      <w:r>
        <w:rPr>
          <w:rFonts w:ascii="Arial" w:hAnsi="Arial" w:cs="Arial"/>
          <w:sz w:val="24"/>
          <w:szCs w:val="24"/>
        </w:rPr>
        <w:t>Publisko iepirkumu likuma 9</w:t>
      </w:r>
      <w:r w:rsidR="004C2BFF" w:rsidRPr="004C2BFF">
        <w:rPr>
          <w:rFonts w:ascii="Arial" w:hAnsi="Arial" w:cs="Arial"/>
          <w:sz w:val="24"/>
          <w:szCs w:val="24"/>
        </w:rPr>
        <w:t xml:space="preserve">.panta </w:t>
      </w:r>
      <w:r>
        <w:rPr>
          <w:rFonts w:ascii="Arial" w:hAnsi="Arial" w:cs="Arial"/>
          <w:sz w:val="24"/>
          <w:szCs w:val="24"/>
        </w:rPr>
        <w:t>astotās daļas</w:t>
      </w:r>
      <w:bookmarkStart w:id="3" w:name="_GoBack"/>
      <w:bookmarkEnd w:id="3"/>
      <w:r w:rsidR="004C2BFF" w:rsidRPr="004C2BFF">
        <w:rPr>
          <w:rFonts w:ascii="Arial" w:hAnsi="Arial" w:cs="Arial"/>
          <w:sz w:val="24"/>
          <w:szCs w:val="24"/>
        </w:rPr>
        <w:t xml:space="preserve"> apstākļi, kas attiecināmi uz pretendentu </w:t>
      </w:r>
      <w:r w:rsidR="004C2BFF" w:rsidRPr="004C2BFF">
        <w:rPr>
          <w:rFonts w:ascii="Arial" w:hAnsi="Arial" w:cs="Arial"/>
          <w:color w:val="000000"/>
          <w:spacing w:val="-8"/>
          <w:sz w:val="24"/>
          <w:szCs w:val="24"/>
        </w:rPr>
        <w:t xml:space="preserve">AS „Berendsen Tekstila Serviss”: </w:t>
      </w:r>
      <w:r w:rsidR="004C2BFF" w:rsidRPr="004C2BFF">
        <w:rPr>
          <w:rFonts w:ascii="Arial" w:hAnsi="Arial" w:cs="Arial"/>
          <w:b w:val="0"/>
          <w:color w:val="000000"/>
          <w:spacing w:val="-8"/>
          <w:sz w:val="24"/>
          <w:szCs w:val="24"/>
        </w:rPr>
        <w:t>nav.</w:t>
      </w:r>
    </w:p>
    <w:p w:rsidR="004C2BFF" w:rsidRPr="004C2BFF"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Par lēmuma pieņemšanu par iepirkuma rezultātu:</w:t>
      </w:r>
    </w:p>
    <w:p w:rsidR="004C2BFF" w:rsidRPr="004C2BFF" w:rsidRDefault="004C2BFF" w:rsidP="004C2BFF">
      <w:pPr>
        <w:ind w:left="426"/>
        <w:jc w:val="both"/>
        <w:rPr>
          <w:rFonts w:ascii="Arial" w:eastAsia="Times New Roman" w:hAnsi="Arial" w:cs="Arial"/>
          <w:b w:val="0"/>
          <w:bCs/>
          <w:sz w:val="24"/>
          <w:szCs w:val="24"/>
          <w:lang w:eastAsia="lv-LV"/>
        </w:rPr>
      </w:pPr>
      <w:r w:rsidRPr="004C2BFF">
        <w:rPr>
          <w:rFonts w:ascii="Arial" w:eastAsia="Times New Roman" w:hAnsi="Arial" w:cs="Arial"/>
          <w:b w:val="0"/>
          <w:bCs/>
          <w:sz w:val="24"/>
          <w:szCs w:val="24"/>
          <w:lang w:eastAsia="lv-LV"/>
        </w:rPr>
        <w:t xml:space="preserve">Saskaņā ar veikto piedāvājumu izvērtējumu, Iepirkuma komisija atzīst par uzvarētāju iepirkuma “Paklāju un grīdu uzkopšanas darbarīku noma un maiņa”, ID Nr. RTU-2018/13 </w:t>
      </w:r>
      <w:r w:rsidRPr="004C2BFF">
        <w:rPr>
          <w:rFonts w:ascii="Arial" w:hAnsi="Arial" w:cs="Arial"/>
          <w:b w:val="0"/>
          <w:color w:val="000000"/>
          <w:spacing w:val="-8"/>
          <w:sz w:val="24"/>
          <w:szCs w:val="24"/>
        </w:rPr>
        <w:t>AS „Berendsen Tekstila Serviss”,</w:t>
      </w:r>
      <w:r w:rsidRPr="004C2BFF">
        <w:rPr>
          <w:rFonts w:ascii="Arial" w:eastAsia="Times New Roman" w:hAnsi="Arial" w:cs="Arial"/>
          <w:b w:val="0"/>
          <w:bCs/>
          <w:sz w:val="24"/>
          <w:szCs w:val="24"/>
          <w:lang w:eastAsia="lv-LV"/>
        </w:rPr>
        <w:t xml:space="preserve"> Reģ. Nr. 40003188248.</w:t>
      </w:r>
    </w:p>
    <w:p w:rsidR="004C2BFF" w:rsidRPr="004C2BFF" w:rsidRDefault="004C2BFF" w:rsidP="004C2BFF">
      <w:pPr>
        <w:ind w:left="426"/>
        <w:jc w:val="both"/>
        <w:rPr>
          <w:rFonts w:ascii="Arial" w:eastAsia="Times New Roman" w:hAnsi="Arial" w:cs="Arial"/>
          <w:b w:val="0"/>
          <w:bCs/>
          <w:sz w:val="24"/>
          <w:szCs w:val="24"/>
          <w:lang w:eastAsia="lv-LV"/>
        </w:rPr>
      </w:pPr>
      <w:r w:rsidRPr="004C2BFF">
        <w:rPr>
          <w:rFonts w:ascii="Arial" w:eastAsia="Times New Roman" w:hAnsi="Arial" w:cs="Arial"/>
          <w:b w:val="0"/>
          <w:bCs/>
          <w:sz w:val="24"/>
          <w:szCs w:val="24"/>
          <w:lang w:eastAsia="lv-LV"/>
        </w:rPr>
        <w:t xml:space="preserve">Vispārīgā vienošanās tiks slēgta par kopējo summu </w:t>
      </w:r>
      <w:r w:rsidRPr="004C2BFF">
        <w:rPr>
          <w:rFonts w:ascii="Arial" w:hAnsi="Arial" w:cs="Arial"/>
          <w:b w:val="0"/>
          <w:color w:val="000000"/>
          <w:spacing w:val="-8"/>
          <w:sz w:val="24"/>
          <w:szCs w:val="24"/>
        </w:rPr>
        <w:t xml:space="preserve">41 999,99 </w:t>
      </w:r>
      <w:r w:rsidRPr="004C2BFF">
        <w:rPr>
          <w:rFonts w:ascii="Arial" w:eastAsia="Times New Roman" w:hAnsi="Arial" w:cs="Arial"/>
          <w:b w:val="0"/>
          <w:bCs/>
          <w:sz w:val="24"/>
          <w:szCs w:val="24"/>
          <w:lang w:eastAsia="lv-LV"/>
        </w:rPr>
        <w:t>EUR bez PVN.</w:t>
      </w:r>
    </w:p>
    <w:p w:rsidR="004C2BFF" w:rsidRPr="004C2BFF" w:rsidRDefault="004C2BFF" w:rsidP="004C2BFF">
      <w:pPr>
        <w:pStyle w:val="NormalarNr"/>
        <w:numPr>
          <w:ilvl w:val="0"/>
          <w:numId w:val="4"/>
        </w:numPr>
      </w:pPr>
      <w:r w:rsidRPr="004C2BFF">
        <w:rPr>
          <w:b/>
        </w:rPr>
        <w:t xml:space="preserve">Lēmuma pieņemšanas datums: </w:t>
      </w:r>
      <w:r w:rsidRPr="004C2BFF">
        <w:t>12.04.2018.</w:t>
      </w:r>
    </w:p>
    <w:p w:rsidR="004C2BFF" w:rsidRPr="004C2BFF"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lastRenderedPageBreak/>
        <w:t xml:space="preserve">Lēmuma pārsūdzēšana: </w:t>
      </w:r>
      <w:r w:rsidRPr="004C2BFF">
        <w:rPr>
          <w:rFonts w:ascii="Arial" w:hAnsi="Arial" w:cs="Arial"/>
          <w:b w:val="0"/>
          <w:sz w:val="24"/>
          <w:szCs w:val="24"/>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4C2BFF" w:rsidRPr="0087613D" w:rsidRDefault="004C2BFF" w:rsidP="004C2BFF">
      <w:pPr>
        <w:rPr>
          <w:rFonts w:cs="Arial"/>
          <w:szCs w:val="24"/>
        </w:rPr>
      </w:pPr>
    </w:p>
    <w:p w:rsidR="009B2419" w:rsidRPr="00227C7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8A7EB8" w:rsidP="009B2419">
      <w:pPr>
        <w:rPr>
          <w:rFonts w:ascii="Arial" w:hAnsi="Arial" w:cs="Arial"/>
          <w:b w:val="0"/>
          <w:sz w:val="24"/>
          <w:szCs w:val="24"/>
        </w:rPr>
      </w:pPr>
      <w:r>
        <w:rPr>
          <w:rFonts w:ascii="Arial" w:hAnsi="Arial" w:cs="Arial"/>
          <w:b w:val="0"/>
          <w:sz w:val="24"/>
          <w:szCs w:val="24"/>
        </w:rPr>
        <w:t>I.Zālītis</w:t>
      </w:r>
      <w:r w:rsidR="00B155BF">
        <w:rPr>
          <w:rFonts w:ascii="Arial" w:hAnsi="Arial" w:cs="Arial"/>
          <w:b w:val="0"/>
          <w:sz w:val="24"/>
          <w:szCs w:val="24"/>
        </w:rPr>
        <w:tab/>
      </w:r>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8A7EB8" w:rsidP="009B2419">
      <w:pPr>
        <w:rPr>
          <w:rFonts w:ascii="Arial" w:hAnsi="Arial" w:cs="Arial"/>
          <w:b w:val="0"/>
          <w:sz w:val="24"/>
          <w:szCs w:val="24"/>
        </w:rPr>
      </w:pPr>
      <w:r>
        <w:rPr>
          <w:rFonts w:ascii="Arial" w:hAnsi="Arial" w:cs="Arial"/>
          <w:b w:val="0"/>
          <w:sz w:val="24"/>
          <w:szCs w:val="24"/>
        </w:rPr>
        <w:t>A.Verkulevičs</w:t>
      </w:r>
      <w:r w:rsidR="009B2419" w:rsidRPr="009B2419">
        <w:rPr>
          <w:rFonts w:ascii="Arial" w:hAnsi="Arial" w:cs="Arial"/>
          <w:b w:val="0"/>
          <w:sz w:val="24"/>
          <w:szCs w:val="24"/>
        </w:rPr>
        <w:tab/>
      </w:r>
      <w:r w:rsidR="009B2419" w:rsidRPr="009B2419">
        <w:rPr>
          <w:rFonts w:ascii="Arial" w:hAnsi="Arial" w:cs="Arial"/>
          <w:b w:val="0"/>
          <w:sz w:val="24"/>
          <w:szCs w:val="24"/>
        </w:rPr>
        <w:tab/>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FA34BA" w:rsidP="009B2419">
      <w:pPr>
        <w:rPr>
          <w:rFonts w:ascii="Arial" w:hAnsi="Arial" w:cs="Arial"/>
          <w:b w:val="0"/>
          <w:sz w:val="24"/>
          <w:szCs w:val="24"/>
        </w:rPr>
      </w:pPr>
    </w:p>
    <w:p w:rsidR="00FA34BA" w:rsidRDefault="00FA34BA" w:rsidP="009B2419">
      <w:pPr>
        <w:rPr>
          <w:rFonts w:ascii="Arial" w:hAnsi="Arial" w:cs="Arial"/>
          <w:b w:val="0"/>
          <w:sz w:val="24"/>
          <w:szCs w:val="24"/>
        </w:rPr>
      </w:pPr>
    </w:p>
    <w:p w:rsidR="00FA34BA" w:rsidRPr="009B2419" w:rsidRDefault="008A7EB8" w:rsidP="00FA34BA">
      <w:pPr>
        <w:rPr>
          <w:rFonts w:ascii="Arial" w:hAnsi="Arial" w:cs="Arial"/>
          <w:b w:val="0"/>
          <w:sz w:val="24"/>
          <w:szCs w:val="24"/>
        </w:rPr>
      </w:pPr>
      <w:r>
        <w:rPr>
          <w:rFonts w:ascii="Arial" w:hAnsi="Arial" w:cs="Arial"/>
          <w:b w:val="0"/>
          <w:sz w:val="24"/>
          <w:szCs w:val="24"/>
        </w:rPr>
        <w:t>J.Šteinbergs</w:t>
      </w:r>
      <w:r w:rsidR="00FA34BA">
        <w:rPr>
          <w:rFonts w:ascii="Arial" w:hAnsi="Arial" w:cs="Arial"/>
          <w:b w:val="0"/>
          <w:sz w:val="24"/>
          <w:szCs w:val="24"/>
        </w:rPr>
        <w:tab/>
      </w:r>
      <w:r w:rsidR="00FA34BA" w:rsidRPr="009B2419">
        <w:rPr>
          <w:rFonts w:ascii="Arial" w:hAnsi="Arial" w:cs="Arial"/>
          <w:b w:val="0"/>
          <w:sz w:val="24"/>
          <w:szCs w:val="24"/>
        </w:rPr>
        <w:tab/>
      </w:r>
      <w:r w:rsidR="00FA34BA" w:rsidRPr="009B2419">
        <w:rPr>
          <w:rFonts w:ascii="Arial" w:hAnsi="Arial" w:cs="Arial"/>
          <w:b w:val="0"/>
          <w:sz w:val="24"/>
          <w:szCs w:val="24"/>
        </w:rPr>
        <w:tab/>
        <w:t>_____________________</w:t>
      </w:r>
      <w:r w:rsidR="00FA34BA" w:rsidRPr="009B2419">
        <w:rPr>
          <w:rFonts w:ascii="Arial" w:hAnsi="Arial" w:cs="Arial"/>
          <w:b w:val="0"/>
          <w:sz w:val="24"/>
          <w:szCs w:val="24"/>
        </w:rPr>
        <w:tab/>
      </w:r>
      <w:r w:rsidR="00FA34BA" w:rsidRPr="009B2419">
        <w:rPr>
          <w:rFonts w:ascii="Arial" w:hAnsi="Arial" w:cs="Arial"/>
          <w:b w:val="0"/>
          <w:sz w:val="24"/>
          <w:szCs w:val="24"/>
        </w:rPr>
        <w:tab/>
      </w:r>
    </w:p>
    <w:p w:rsidR="00FA34BA" w:rsidRPr="009B2419" w:rsidRDefault="00FA34BA" w:rsidP="009B2419">
      <w:pPr>
        <w:rPr>
          <w:rFonts w:ascii="Arial" w:hAnsi="Arial" w:cs="Arial"/>
          <w:b w:val="0"/>
          <w:sz w:val="24"/>
          <w:szCs w:val="24"/>
        </w:rPr>
      </w:pP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15:restartNumberingAfterBreak="0">
    <w:nsid w:val="763F16E8"/>
    <w:multiLevelType w:val="multilevel"/>
    <w:tmpl w:val="6220FB34"/>
    <w:lvl w:ilvl="0">
      <w:start w:val="9"/>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84401"/>
    <w:rsid w:val="00097D10"/>
    <w:rsid w:val="000C11A2"/>
    <w:rsid w:val="000D0274"/>
    <w:rsid w:val="00106A54"/>
    <w:rsid w:val="001075A6"/>
    <w:rsid w:val="001104EB"/>
    <w:rsid w:val="00113803"/>
    <w:rsid w:val="00117AE8"/>
    <w:rsid w:val="00132562"/>
    <w:rsid w:val="00133F61"/>
    <w:rsid w:val="00160EBF"/>
    <w:rsid w:val="00165CEF"/>
    <w:rsid w:val="00176D23"/>
    <w:rsid w:val="00186371"/>
    <w:rsid w:val="002003D1"/>
    <w:rsid w:val="00202890"/>
    <w:rsid w:val="002051A2"/>
    <w:rsid w:val="002173B8"/>
    <w:rsid w:val="00222A3B"/>
    <w:rsid w:val="00227C79"/>
    <w:rsid w:val="00237EF0"/>
    <w:rsid w:val="00255810"/>
    <w:rsid w:val="00287224"/>
    <w:rsid w:val="00290DDB"/>
    <w:rsid w:val="002D7B96"/>
    <w:rsid w:val="003019CE"/>
    <w:rsid w:val="003537A6"/>
    <w:rsid w:val="003E3B34"/>
    <w:rsid w:val="003F2FD3"/>
    <w:rsid w:val="0040146E"/>
    <w:rsid w:val="00401F23"/>
    <w:rsid w:val="004369CD"/>
    <w:rsid w:val="00445BA4"/>
    <w:rsid w:val="00454C44"/>
    <w:rsid w:val="00460DB1"/>
    <w:rsid w:val="00466E8E"/>
    <w:rsid w:val="00477DB6"/>
    <w:rsid w:val="00495BC4"/>
    <w:rsid w:val="004B6F2B"/>
    <w:rsid w:val="004C2BFF"/>
    <w:rsid w:val="004F2F19"/>
    <w:rsid w:val="00513AC5"/>
    <w:rsid w:val="00545678"/>
    <w:rsid w:val="005537CB"/>
    <w:rsid w:val="00554C6F"/>
    <w:rsid w:val="005A6467"/>
    <w:rsid w:val="005A7FB4"/>
    <w:rsid w:val="005B5113"/>
    <w:rsid w:val="005B5CD9"/>
    <w:rsid w:val="005D6FC8"/>
    <w:rsid w:val="005E51E6"/>
    <w:rsid w:val="00602DA3"/>
    <w:rsid w:val="0061369C"/>
    <w:rsid w:val="00632063"/>
    <w:rsid w:val="006478D5"/>
    <w:rsid w:val="0068508E"/>
    <w:rsid w:val="006A690C"/>
    <w:rsid w:val="007248A4"/>
    <w:rsid w:val="00746A33"/>
    <w:rsid w:val="007545BD"/>
    <w:rsid w:val="0078010D"/>
    <w:rsid w:val="007B3518"/>
    <w:rsid w:val="007F58AB"/>
    <w:rsid w:val="008261BC"/>
    <w:rsid w:val="00834192"/>
    <w:rsid w:val="00850D12"/>
    <w:rsid w:val="00851CE5"/>
    <w:rsid w:val="0089585B"/>
    <w:rsid w:val="008A0531"/>
    <w:rsid w:val="008A7EB8"/>
    <w:rsid w:val="008C6504"/>
    <w:rsid w:val="00900340"/>
    <w:rsid w:val="00942E02"/>
    <w:rsid w:val="00952881"/>
    <w:rsid w:val="00990132"/>
    <w:rsid w:val="00991CBD"/>
    <w:rsid w:val="009B2419"/>
    <w:rsid w:val="009B62E5"/>
    <w:rsid w:val="009B6669"/>
    <w:rsid w:val="009C4CFA"/>
    <w:rsid w:val="009D58F0"/>
    <w:rsid w:val="00A03573"/>
    <w:rsid w:val="00A1183E"/>
    <w:rsid w:val="00A16336"/>
    <w:rsid w:val="00A71C47"/>
    <w:rsid w:val="00B02509"/>
    <w:rsid w:val="00B155BF"/>
    <w:rsid w:val="00B373A5"/>
    <w:rsid w:val="00B61016"/>
    <w:rsid w:val="00B67A17"/>
    <w:rsid w:val="00B9551C"/>
    <w:rsid w:val="00BD15F7"/>
    <w:rsid w:val="00BD67E7"/>
    <w:rsid w:val="00BE6DDB"/>
    <w:rsid w:val="00BF1985"/>
    <w:rsid w:val="00BF708C"/>
    <w:rsid w:val="00C17F20"/>
    <w:rsid w:val="00C32F2F"/>
    <w:rsid w:val="00C51B9D"/>
    <w:rsid w:val="00C57F96"/>
    <w:rsid w:val="00C61F1B"/>
    <w:rsid w:val="00C84A9C"/>
    <w:rsid w:val="00CB10C8"/>
    <w:rsid w:val="00CC7501"/>
    <w:rsid w:val="00CE73AB"/>
    <w:rsid w:val="00D245B3"/>
    <w:rsid w:val="00D37820"/>
    <w:rsid w:val="00D91037"/>
    <w:rsid w:val="00DA0F25"/>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32769"/>
    <o:shapelayout v:ext="edit">
      <o:idmap v:ext="edit" data="1"/>
    </o:shapelayout>
  </w:shapeDefaults>
  <w:decimalSymbol w:val="."/>
  <w:listSeparator w:val=";"/>
  <w14:docId w14:val="066477EA"/>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Normal bullet 2,Bullet list"/>
    <w:basedOn w:val="Normal"/>
    <w:link w:val="ListParagraphChar"/>
    <w:uiPriority w:val="34"/>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Normal bullet 2 Char,Bullet list Char"/>
    <w:link w:val="ListParagraph"/>
    <w:uiPriority w:val="34"/>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 w:type="character" w:styleId="CommentReference">
    <w:name w:val="annotation reference"/>
    <w:basedOn w:val="DefaultParagraphFont"/>
    <w:uiPriority w:val="99"/>
    <w:semiHidden/>
    <w:unhideWhenUsed/>
    <w:rsid w:val="00227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AD02-20FD-400A-940C-1A844381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1900</Words>
  <Characters>1084</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10</cp:revision>
  <cp:lastPrinted>2018-02-08T12:40:00Z</cp:lastPrinted>
  <dcterms:created xsi:type="dcterms:W3CDTF">2018-02-08T11:50:00Z</dcterms:created>
  <dcterms:modified xsi:type="dcterms:W3CDTF">2018-06-20T13:52:00Z</dcterms:modified>
</cp:coreProperties>
</file>