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7312DF9E"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0423B9">
        <w:rPr>
          <w:rFonts w:ascii="Times New Roman" w:eastAsia="Times New Roman" w:hAnsi="Times New Roman" w:cs="Times New Roman"/>
          <w:lang w:eastAsia="lv-LV"/>
        </w:rPr>
        <w:t>7</w:t>
      </w:r>
      <w:r w:rsidR="00F03C40">
        <w:rPr>
          <w:rFonts w:ascii="Times New Roman" w:eastAsia="Times New Roman" w:hAnsi="Times New Roman" w:cs="Times New Roman"/>
          <w:lang w:eastAsia="lv-LV"/>
        </w:rPr>
        <w:t xml:space="preserve">. </w:t>
      </w:r>
      <w:r w:rsidR="000423B9">
        <w:rPr>
          <w:rFonts w:ascii="Times New Roman" w:eastAsia="Times New Roman" w:hAnsi="Times New Roman" w:cs="Times New Roman"/>
          <w:lang w:eastAsia="lv-LV"/>
        </w:rPr>
        <w:t>augustā.</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B136133" w:rsidR="001872FF" w:rsidRPr="001872FF" w:rsidRDefault="00C32C45"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IEPIRKUMA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712B103E"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w:t>
      </w:r>
      <w:r w:rsidR="000423B9" w:rsidRPr="000423B9">
        <w:rPr>
          <w:rFonts w:ascii="Times New Roman" w:eastAsia="Calibri" w:hAnsi="Times New Roman" w:cs="Times New Roman"/>
          <w:b/>
          <w:bCs/>
          <w:sz w:val="24"/>
          <w:szCs w:val="24"/>
          <w:lang w:eastAsia="lv-LV"/>
        </w:rPr>
        <w:t xml:space="preserve">Ieejas bloku remontdarbi ēkās Rīgā, Ķīpsalas ielā 6 un </w:t>
      </w:r>
      <w:proofErr w:type="spellStart"/>
      <w:r w:rsidR="000423B9" w:rsidRPr="000423B9">
        <w:rPr>
          <w:rFonts w:ascii="Times New Roman" w:eastAsia="Calibri" w:hAnsi="Times New Roman" w:cs="Times New Roman"/>
          <w:b/>
          <w:bCs/>
          <w:sz w:val="24"/>
          <w:szCs w:val="24"/>
          <w:lang w:eastAsia="lv-LV"/>
        </w:rPr>
        <w:t>P.Valdena</w:t>
      </w:r>
      <w:proofErr w:type="spellEnd"/>
      <w:r w:rsidR="000423B9" w:rsidRPr="000423B9">
        <w:rPr>
          <w:rFonts w:ascii="Times New Roman" w:eastAsia="Calibri" w:hAnsi="Times New Roman" w:cs="Times New Roman"/>
          <w:b/>
          <w:bCs/>
          <w:sz w:val="24"/>
          <w:szCs w:val="24"/>
          <w:lang w:eastAsia="lv-LV"/>
        </w:rPr>
        <w:t xml:space="preserve"> ielā 3/7</w:t>
      </w:r>
      <w:r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0C2F968A"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0423B9">
        <w:rPr>
          <w:rFonts w:ascii="Times New Roman" w:eastAsia="Calibri" w:hAnsi="Times New Roman" w:cs="Times New Roman"/>
          <w:b/>
          <w:bCs/>
          <w:sz w:val="24"/>
          <w:szCs w:val="24"/>
          <w:lang w:eastAsia="lv-LV"/>
        </w:rPr>
        <w:t>71</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6F7C6BEA" w:rsidR="008331A5"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1344EC77" w14:textId="77777777" w:rsidR="00C32C45" w:rsidRPr="00F75AD8" w:rsidRDefault="00C32C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DDCB9A" w14:textId="7FC1B055"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4496A61D" w14:textId="77777777" w:rsidR="000423B9" w:rsidRDefault="000423B9"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2BCC2303" w:rsidR="001872FF" w:rsidRPr="006539AD" w:rsidRDefault="00C32C45" w:rsidP="00C32C45">
      <w:pPr>
        <w:pStyle w:val="BodyText"/>
        <w:numPr>
          <w:ilvl w:val="1"/>
          <w:numId w:val="1"/>
        </w:numPr>
        <w:adjustRightInd w:val="0"/>
        <w:ind w:left="540" w:hanging="540"/>
        <w:rPr>
          <w:sz w:val="22"/>
          <w:szCs w:val="22"/>
        </w:rPr>
      </w:pPr>
      <w:r>
        <w:rPr>
          <w:b/>
          <w:bCs/>
          <w:spacing w:val="-1"/>
          <w:sz w:val="22"/>
          <w:szCs w:val="22"/>
        </w:rPr>
        <w:t>Iepirkums</w:t>
      </w:r>
      <w:r w:rsidR="001872FF" w:rsidRPr="006539AD">
        <w:rPr>
          <w:b/>
          <w:bCs/>
          <w:spacing w:val="-1"/>
          <w:sz w:val="22"/>
          <w:szCs w:val="22"/>
        </w:rPr>
        <w:t xml:space="preserve"> </w:t>
      </w:r>
      <w:r>
        <w:rPr>
          <w:b/>
          <w:bCs/>
          <w:spacing w:val="-1"/>
          <w:sz w:val="22"/>
          <w:szCs w:val="22"/>
        </w:rPr>
        <w:t>–</w:t>
      </w:r>
      <w:r w:rsidR="001872FF" w:rsidRPr="006539AD">
        <w:rPr>
          <w:b/>
          <w:bCs/>
          <w:spacing w:val="-1"/>
          <w:sz w:val="22"/>
          <w:szCs w:val="22"/>
        </w:rPr>
        <w:t xml:space="preserve"> </w:t>
      </w:r>
      <w:r w:rsidRPr="00C32C45">
        <w:rPr>
          <w:bCs/>
          <w:spacing w:val="-1"/>
          <w:sz w:val="22"/>
          <w:szCs w:val="22"/>
        </w:rPr>
        <w:t>Publisko</w:t>
      </w:r>
      <w:r>
        <w:rPr>
          <w:b/>
          <w:bCs/>
          <w:spacing w:val="-1"/>
          <w:sz w:val="22"/>
          <w:szCs w:val="22"/>
        </w:rPr>
        <w:t xml:space="preserve"> </w:t>
      </w:r>
      <w:r>
        <w:rPr>
          <w:spacing w:val="-1"/>
          <w:sz w:val="22"/>
          <w:szCs w:val="22"/>
        </w:rPr>
        <w:t>iepirkumu likuma 9.panta kārtībā veicama iepirkuma procedūra</w:t>
      </w:r>
      <w:r w:rsidR="001872FF" w:rsidRPr="006539AD">
        <w:rPr>
          <w:spacing w:val="-1"/>
          <w:sz w:val="22"/>
          <w:szCs w:val="22"/>
        </w:rPr>
        <w:t xml:space="preserve"> </w:t>
      </w:r>
      <w:r w:rsidR="001872FF" w:rsidRPr="006539AD">
        <w:rPr>
          <w:sz w:val="22"/>
          <w:szCs w:val="22"/>
        </w:rPr>
        <w:t>“</w:t>
      </w:r>
      <w:r w:rsidRPr="00C32C45">
        <w:rPr>
          <w:bCs/>
          <w:i/>
          <w:sz w:val="22"/>
          <w:szCs w:val="22"/>
        </w:rPr>
        <w:t>Daudzdzīvokļu ēkas Saules ielā 4A, Cēsīs, fasādes atjaunošana MORE-CONNECT projekta ietvaros</w:t>
      </w:r>
      <w:r w:rsidR="001872FF" w:rsidRPr="006539AD">
        <w:rPr>
          <w:sz w:val="22"/>
          <w:szCs w:val="22"/>
        </w:rPr>
        <w:t>”.</w:t>
      </w:r>
    </w:p>
    <w:p w14:paraId="7C67D047" w14:textId="68AB6601"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0423B9">
        <w:rPr>
          <w:sz w:val="22"/>
          <w:szCs w:val="22"/>
        </w:rPr>
        <w:t>: RTU-2017/71</w:t>
      </w:r>
      <w:r w:rsidRPr="006539AD">
        <w:rPr>
          <w:sz w:val="22"/>
          <w:szCs w:val="22"/>
        </w:rPr>
        <w:t>.</w:t>
      </w:r>
    </w:p>
    <w:p w14:paraId="35AE308D" w14:textId="2B6D87E8"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0B7E0206" w14:textId="1481B0DA"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00C32C45">
        <w:rPr>
          <w:spacing w:val="-4"/>
          <w:sz w:val="22"/>
          <w:szCs w:val="22"/>
        </w:rPr>
        <w:t>iepirkumu</w:t>
      </w:r>
      <w:r w:rsidRPr="006539AD">
        <w:rPr>
          <w:spacing w:val="-4"/>
          <w:sz w:val="22"/>
          <w:szCs w:val="22"/>
        </w:rPr>
        <w:t>.</w:t>
      </w:r>
    </w:p>
    <w:p w14:paraId="7C20481D" w14:textId="7E8F8F5F" w:rsidR="004D53E7" w:rsidRPr="000423B9" w:rsidRDefault="004D53E7" w:rsidP="006539AD">
      <w:pPr>
        <w:pStyle w:val="BodyText"/>
        <w:numPr>
          <w:ilvl w:val="1"/>
          <w:numId w:val="1"/>
        </w:numPr>
        <w:adjustRightInd w:val="0"/>
        <w:ind w:left="540" w:hanging="540"/>
        <w:rPr>
          <w:sz w:val="22"/>
          <w:szCs w:val="22"/>
        </w:rPr>
      </w:pPr>
      <w:r w:rsidRPr="001778DB">
        <w:rPr>
          <w:b/>
          <w:sz w:val="22"/>
          <w:szCs w:val="22"/>
        </w:rPr>
        <w:t>Infor</w:t>
      </w:r>
      <w:r w:rsidR="000423B9">
        <w:rPr>
          <w:b/>
          <w:sz w:val="22"/>
          <w:szCs w:val="22"/>
        </w:rPr>
        <w:t xml:space="preserve">mācija par iepirkuma priekšmetu </w:t>
      </w:r>
      <w:r w:rsidR="000423B9" w:rsidRPr="006539AD">
        <w:rPr>
          <w:b/>
          <w:bCs/>
          <w:spacing w:val="-1"/>
          <w:sz w:val="22"/>
          <w:szCs w:val="22"/>
        </w:rPr>
        <w:t>–</w:t>
      </w:r>
      <w:r w:rsidR="000423B9">
        <w:rPr>
          <w:b/>
          <w:sz w:val="22"/>
          <w:szCs w:val="22"/>
        </w:rPr>
        <w:t xml:space="preserve"> </w:t>
      </w:r>
      <w:r w:rsidR="000423B9">
        <w:rPr>
          <w:bCs/>
          <w:sz w:val="22"/>
          <w:szCs w:val="22"/>
        </w:rPr>
        <w:t>i</w:t>
      </w:r>
      <w:r w:rsidR="000423B9" w:rsidRPr="000423B9">
        <w:rPr>
          <w:bCs/>
          <w:sz w:val="22"/>
          <w:szCs w:val="22"/>
        </w:rPr>
        <w:t xml:space="preserve">eejas bloku remontdarbi ēkās Rīgā, Ķīpsalas ielā 6 un </w:t>
      </w:r>
      <w:proofErr w:type="spellStart"/>
      <w:r w:rsidR="000423B9" w:rsidRPr="000423B9">
        <w:rPr>
          <w:bCs/>
          <w:sz w:val="22"/>
          <w:szCs w:val="22"/>
        </w:rPr>
        <w:t>P.Valdena</w:t>
      </w:r>
      <w:proofErr w:type="spellEnd"/>
      <w:r w:rsidR="000423B9" w:rsidRPr="000423B9">
        <w:rPr>
          <w:bCs/>
          <w:sz w:val="22"/>
          <w:szCs w:val="22"/>
        </w:rPr>
        <w:t xml:space="preserve"> ielā 3/7</w:t>
      </w:r>
      <w:r w:rsidR="000423B9">
        <w:rPr>
          <w:bCs/>
          <w:sz w:val="22"/>
          <w:szCs w:val="22"/>
        </w:rPr>
        <w:t xml:space="preserve"> saskaņā ar Tehnisko specifikāciju -  darbu Tāmi (</w:t>
      </w:r>
      <w:r w:rsidR="00D7671C">
        <w:rPr>
          <w:bCs/>
          <w:sz w:val="22"/>
          <w:szCs w:val="22"/>
        </w:rPr>
        <w:t xml:space="preserve">nolikuma </w:t>
      </w:r>
      <w:r w:rsidR="000423B9">
        <w:rPr>
          <w:bCs/>
          <w:sz w:val="22"/>
          <w:szCs w:val="22"/>
        </w:rPr>
        <w:t>pielikums Nr.2)</w:t>
      </w:r>
      <w:r w:rsidR="00D7671C">
        <w:rPr>
          <w:bCs/>
          <w:sz w:val="22"/>
          <w:szCs w:val="22"/>
        </w:rPr>
        <w:t>.</w:t>
      </w:r>
    </w:p>
    <w:p w14:paraId="6F3A34B8" w14:textId="06CF658E" w:rsidR="008331A5" w:rsidRDefault="008331A5" w:rsidP="00E62DAF">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xml:space="preserve">: </w:t>
      </w:r>
      <w:r w:rsidR="0070191C" w:rsidRPr="00965F66">
        <w:rPr>
          <w:rFonts w:ascii="Times New Roman" w:eastAsia="Times New Roman" w:hAnsi="Times New Roman" w:cs="Times New Roman"/>
          <w:bCs/>
          <w:lang w:eastAsia="lv-LV"/>
        </w:rPr>
        <w:t>45000000-7</w:t>
      </w:r>
      <w:r w:rsidR="0070191C" w:rsidRPr="0070191C">
        <w:rPr>
          <w:rFonts w:ascii="Times New Roman" w:eastAsia="Times New Roman" w:hAnsi="Times New Roman" w:cs="Times New Roman"/>
          <w:b/>
          <w:bCs/>
          <w:lang w:eastAsia="lv-LV"/>
        </w:rPr>
        <w:t xml:space="preserve"> </w:t>
      </w:r>
      <w:r w:rsidR="0070191C" w:rsidRPr="0070191C">
        <w:rPr>
          <w:rFonts w:ascii="Times New Roman" w:eastAsia="Times New Roman" w:hAnsi="Times New Roman" w:cs="Times New Roman"/>
          <w:bCs/>
          <w:lang w:eastAsia="lv-LV"/>
        </w:rPr>
        <w:t>“Celtniecības darbi”</w:t>
      </w:r>
      <w:r w:rsidR="00EB027B" w:rsidRPr="0070191C">
        <w:rPr>
          <w:rFonts w:ascii="Times New Roman" w:eastAsia="Times New Roman" w:hAnsi="Times New Roman" w:cs="Times New Roman"/>
          <w:bCs/>
          <w:lang w:eastAsia="lv-LV"/>
        </w:rPr>
        <w:t>.</w:t>
      </w:r>
    </w:p>
    <w:p w14:paraId="27055D93" w14:textId="77777777" w:rsidR="006539AD"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A371D5">
        <w:rPr>
          <w:sz w:val="22"/>
          <w:szCs w:val="22"/>
        </w:rPr>
        <w:t xml:space="preserve">Pasūtītājs piešķir iepirkuma līguma slēgšanas tiesības saimnieciski visizdevīgākajam piedāvājumam, kuru nosaka, ņemot vērā </w:t>
      </w:r>
      <w:r w:rsidR="00A371D5">
        <w:rPr>
          <w:sz w:val="22"/>
          <w:szCs w:val="22"/>
        </w:rPr>
        <w:t xml:space="preserve">tikai </w:t>
      </w:r>
      <w:r w:rsidR="00A371D5" w:rsidRPr="00A371D5">
        <w:rPr>
          <w:sz w:val="22"/>
          <w:szCs w:val="22"/>
        </w:rPr>
        <w:t>cenu</w:t>
      </w:r>
      <w:r w:rsidRPr="006539AD">
        <w:rPr>
          <w:sz w:val="22"/>
          <w:szCs w:val="22"/>
        </w:rPr>
        <w:t xml:space="preserve">. </w:t>
      </w:r>
    </w:p>
    <w:p w14:paraId="13E38514" w14:textId="5DE4181F" w:rsidR="00E62DAF" w:rsidRPr="00510555" w:rsidRDefault="003B186A" w:rsidP="006539AD">
      <w:pPr>
        <w:pStyle w:val="BodyText"/>
        <w:numPr>
          <w:ilvl w:val="1"/>
          <w:numId w:val="1"/>
        </w:numPr>
        <w:adjustRightInd w:val="0"/>
        <w:ind w:left="540" w:hanging="540"/>
        <w:rPr>
          <w:sz w:val="22"/>
          <w:szCs w:val="22"/>
        </w:rPr>
      </w:pPr>
      <w:r>
        <w:rPr>
          <w:b/>
          <w:bCs/>
          <w:sz w:val="22"/>
          <w:szCs w:val="22"/>
        </w:rPr>
        <w:t>Ie</w:t>
      </w:r>
      <w:r w:rsidR="00D7671C">
        <w:rPr>
          <w:b/>
          <w:bCs/>
          <w:sz w:val="22"/>
          <w:szCs w:val="22"/>
        </w:rPr>
        <w:t>pirkuma līgums</w:t>
      </w:r>
      <w:r w:rsidR="00E62DAF" w:rsidRPr="00510555">
        <w:rPr>
          <w:b/>
          <w:bCs/>
          <w:sz w:val="22"/>
          <w:szCs w:val="22"/>
        </w:rPr>
        <w:t xml:space="preserve">: </w:t>
      </w:r>
      <w:r w:rsidR="00D7671C" w:rsidRPr="00D7671C">
        <w:rPr>
          <w:bCs/>
          <w:sz w:val="22"/>
          <w:szCs w:val="22"/>
        </w:rPr>
        <w:t>i</w:t>
      </w:r>
      <w:r w:rsidR="00EA7A7F" w:rsidRPr="00D7671C">
        <w:rPr>
          <w:bCs/>
          <w:sz w:val="22"/>
          <w:szCs w:val="22"/>
        </w:rPr>
        <w:t>epirk</w:t>
      </w:r>
      <w:r w:rsidR="00EA7A7F" w:rsidRPr="00510555">
        <w:rPr>
          <w:bCs/>
          <w:sz w:val="22"/>
          <w:szCs w:val="22"/>
        </w:rPr>
        <w:t xml:space="preserve">uma līguma </w:t>
      </w:r>
      <w:r w:rsidRPr="00510555">
        <w:rPr>
          <w:bCs/>
          <w:sz w:val="22"/>
          <w:szCs w:val="22"/>
        </w:rPr>
        <w:t>izpildes nosacījumi iekļauti</w:t>
      </w:r>
      <w:r w:rsidR="00E62DAF" w:rsidRPr="00510555">
        <w:rPr>
          <w:bCs/>
          <w:sz w:val="22"/>
          <w:szCs w:val="22"/>
        </w:rPr>
        <w:t xml:space="preserve"> </w:t>
      </w:r>
      <w:r w:rsidR="0070191C" w:rsidRPr="00510555">
        <w:rPr>
          <w:bCs/>
          <w:sz w:val="22"/>
          <w:szCs w:val="22"/>
        </w:rPr>
        <w:t xml:space="preserve">Iepirkuma </w:t>
      </w:r>
      <w:r w:rsidR="006539AD" w:rsidRPr="00510555">
        <w:rPr>
          <w:bCs/>
        </w:rPr>
        <w:t>nolikuma pielikumā</w:t>
      </w:r>
      <w:r w:rsidR="004265FB">
        <w:rPr>
          <w:bCs/>
        </w:rPr>
        <w:t xml:space="preserve"> Nr.5</w:t>
      </w:r>
      <w:r w:rsidR="006539AD" w:rsidRPr="00510555">
        <w:rPr>
          <w:bCs/>
        </w:rPr>
        <w:t>.</w:t>
      </w:r>
    </w:p>
    <w:p w14:paraId="1A751E58" w14:textId="4CFC5B7D"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w:t>
      </w:r>
      <w:r w:rsidR="0070191C">
        <w:rPr>
          <w:sz w:val="22"/>
          <w:szCs w:val="22"/>
        </w:rPr>
        <w:t xml:space="preserve">Iepirkuma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14:paraId="1A19D3CA" w14:textId="6D5B33EF" w:rsidR="00E62DAF" w:rsidRPr="001778DB" w:rsidRDefault="0070191C" w:rsidP="006539AD">
      <w:pPr>
        <w:pStyle w:val="BodyText"/>
        <w:numPr>
          <w:ilvl w:val="1"/>
          <w:numId w:val="1"/>
        </w:numPr>
        <w:adjustRightInd w:val="0"/>
        <w:ind w:left="540" w:hanging="540"/>
        <w:rPr>
          <w:b/>
          <w:sz w:val="22"/>
          <w:szCs w:val="22"/>
        </w:rPr>
      </w:pPr>
      <w:r>
        <w:rPr>
          <w:b/>
          <w:sz w:val="22"/>
          <w:szCs w:val="22"/>
        </w:rPr>
        <w:t>Iepirkuma</w:t>
      </w:r>
      <w:r w:rsidR="00E62DAF">
        <w:rPr>
          <w:b/>
          <w:sz w:val="22"/>
          <w:szCs w:val="22"/>
        </w:rPr>
        <w:t xml:space="preserve"> </w:t>
      </w:r>
      <w:r w:rsidR="00E62DAF" w:rsidRPr="001778DB">
        <w:rPr>
          <w:b/>
          <w:sz w:val="22"/>
          <w:szCs w:val="22"/>
        </w:rPr>
        <w:t>dokumentu saņemšana un citi nosacījumi:</w:t>
      </w:r>
    </w:p>
    <w:p w14:paraId="6BDE9A3D" w14:textId="13EFA57C"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 xml:space="preserve">r </w:t>
      </w:r>
      <w:r w:rsidR="0070191C">
        <w:rPr>
          <w:rFonts w:ascii="Times New Roman" w:hAnsi="Times New Roman" w:cs="Times New Roman"/>
        </w:rPr>
        <w:t>Iepirkuma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9"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w:t>
      </w:r>
      <w:r w:rsidR="00E62DAF" w:rsidRPr="00BC7518">
        <w:rPr>
          <w:rFonts w:ascii="Times New Roman" w:hAnsi="Times New Roman" w:cs="Times New Roman"/>
          <w:b/>
        </w:rPr>
        <w:t xml:space="preserve">gada </w:t>
      </w:r>
      <w:r w:rsidR="00706285" w:rsidRPr="00706285">
        <w:rPr>
          <w:rFonts w:ascii="Times New Roman" w:hAnsi="Times New Roman" w:cs="Times New Roman"/>
          <w:b/>
        </w:rPr>
        <w:t>24</w:t>
      </w:r>
      <w:r w:rsidR="00EF27AB" w:rsidRPr="00706285">
        <w:rPr>
          <w:rFonts w:ascii="Times New Roman" w:hAnsi="Times New Roman" w:cs="Times New Roman"/>
          <w:b/>
        </w:rPr>
        <w:t xml:space="preserve">. </w:t>
      </w:r>
      <w:r w:rsidR="00706285" w:rsidRPr="00706285">
        <w:rPr>
          <w:rFonts w:ascii="Times New Roman" w:hAnsi="Times New Roman" w:cs="Times New Roman"/>
          <w:b/>
        </w:rPr>
        <w:t>augusta</w:t>
      </w:r>
      <w:r w:rsidR="00DA0DA7">
        <w:rPr>
          <w:rFonts w:ascii="Times New Roman" w:hAnsi="Times New Roman" w:cs="Times New Roman"/>
          <w:b/>
        </w:rPr>
        <w:t>, plkst. 10:00</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77777777"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0"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t>Papildu informācijas pieprasīšana un sniegšana:</w:t>
      </w:r>
    </w:p>
    <w:p w14:paraId="79659B8F" w14:textId="090EBFEC"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F724E9">
        <w:rPr>
          <w:rFonts w:ascii="Times New Roman" w:hAnsi="Times New Roman" w:cs="Times New Roman"/>
        </w:rPr>
        <w:t xml:space="preserve"> 1–</w:t>
      </w:r>
      <w:r w:rsidR="00E62DAF" w:rsidRPr="006D4342">
        <w:rPr>
          <w:rFonts w:ascii="Times New Roman" w:hAnsi="Times New Roman" w:cs="Times New Roman"/>
        </w:rPr>
        <w:t>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1"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4C723750" w:rsidR="00E62DAF" w:rsidRDefault="0070191C"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70191C">
        <w:rPr>
          <w:rFonts w:ascii="Times New Roman" w:hAnsi="Times New Roman" w:cs="Times New Roman"/>
        </w:rPr>
        <w:t>iegādātājs ir laikus piepr</w:t>
      </w:r>
      <w:r>
        <w:rPr>
          <w:rFonts w:ascii="Times New Roman" w:hAnsi="Times New Roman" w:cs="Times New Roman"/>
        </w:rPr>
        <w:t>asījis papildu informāciju par I</w:t>
      </w:r>
      <w:r w:rsidRPr="0070191C">
        <w:rPr>
          <w:rFonts w:ascii="Times New Roman" w:hAnsi="Times New Roman" w:cs="Times New Roman"/>
        </w:rPr>
        <w:t xml:space="preserve">epirkuma </w:t>
      </w:r>
      <w:r>
        <w:rPr>
          <w:rFonts w:ascii="Times New Roman" w:hAnsi="Times New Roman" w:cs="Times New Roman"/>
        </w:rPr>
        <w:t>nolikumā iekļautajām prasībām, P</w:t>
      </w:r>
      <w:r w:rsidRPr="0070191C">
        <w:rPr>
          <w:rFonts w:ascii="Times New Roman" w:hAnsi="Times New Roman" w:cs="Times New Roman"/>
        </w:rPr>
        <w:t>asūtītājs to sniedz triju darbdienu laikā, bet ne vēlāk kā četras dienas pirms piedāvāj</w:t>
      </w:r>
      <w:r>
        <w:rPr>
          <w:rFonts w:ascii="Times New Roman" w:hAnsi="Times New Roman" w:cs="Times New Roman"/>
        </w:rPr>
        <w:t>umu iesniegšanas termiņa beigām</w:t>
      </w:r>
      <w:r w:rsidR="002C3AEC">
        <w:rPr>
          <w:rFonts w:ascii="Times New Roman" w:hAnsi="Times New Roman" w:cs="Times New Roman"/>
        </w:rPr>
        <w:t>;</w:t>
      </w:r>
    </w:p>
    <w:p w14:paraId="6B4ED062" w14:textId="3FF4B3BB"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F57B87">
        <w:rPr>
          <w:rFonts w:ascii="Times New Roman" w:hAnsi="Times New Roman" w:cs="Times New Roman"/>
        </w:rPr>
        <w:t xml:space="preserve"> 9</w:t>
      </w:r>
      <w:r w:rsidR="00D7671C">
        <w:rPr>
          <w:rFonts w:ascii="Times New Roman" w:hAnsi="Times New Roman" w:cs="Times New Roman"/>
        </w:rPr>
        <w:t>.</w:t>
      </w:r>
      <w:r w:rsidR="00E62DAF" w:rsidRPr="001778DB">
        <w:rPr>
          <w:rFonts w:ascii="Times New Roman" w:hAnsi="Times New Roman" w:cs="Times New Roman"/>
        </w:rPr>
        <w:t xml:space="preserve">panta </w:t>
      </w:r>
      <w:r w:rsidR="00F57B87">
        <w:rPr>
          <w:rFonts w:ascii="Times New Roman" w:hAnsi="Times New Roman" w:cs="Times New Roman"/>
        </w:rPr>
        <w:t>sesto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w:t>
      </w:r>
      <w:r w:rsidR="00F57B87">
        <w:rPr>
          <w:rFonts w:ascii="Times New Roman" w:hAnsi="Times New Roman" w:cs="Times New Roman"/>
        </w:rPr>
        <w:t>precizējumiem I</w:t>
      </w:r>
      <w:r w:rsidR="00E62DAF" w:rsidRPr="001778DB">
        <w:rPr>
          <w:rFonts w:ascii="Times New Roman" w:hAnsi="Times New Roman" w:cs="Times New Roman"/>
        </w:rPr>
        <w:t>epirkuma procedūras dokumentos, kā arī citu info</w:t>
      </w:r>
      <w:r w:rsidR="00F57B87">
        <w:rPr>
          <w:rFonts w:ascii="Times New Roman" w:hAnsi="Times New Roman" w:cs="Times New Roman"/>
        </w:rPr>
        <w:t>rmāciju, kas ir saistīta ar šo I</w:t>
      </w:r>
      <w:r w:rsidR="00E62DAF" w:rsidRPr="001778DB">
        <w:rPr>
          <w:rFonts w:ascii="Times New Roman" w:hAnsi="Times New Roman" w:cs="Times New Roman"/>
        </w:rPr>
        <w:t xml:space="preserve">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2"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6B7A4BA1"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sidR="00F57B87">
        <w:rPr>
          <w:rFonts w:ascii="Times New Roman" w:hAnsi="Times New Roman" w:cs="Times New Roman"/>
        </w:rPr>
        <w:t>Iepirkumu</w:t>
      </w:r>
      <w:r w:rsidR="00E62DAF" w:rsidRPr="001778DB">
        <w:rPr>
          <w:rFonts w:ascii="Times New Roman" w:hAnsi="Times New Roman" w:cs="Times New Roman"/>
        </w:rPr>
        <w:t xml:space="preserve">. </w:t>
      </w:r>
    </w:p>
    <w:p w14:paraId="2E94AB61" w14:textId="62ECAD33" w:rsidR="00E62DAF" w:rsidRPr="001778DB" w:rsidRDefault="00E62DAF" w:rsidP="003F7E7F">
      <w:pPr>
        <w:pStyle w:val="BodyText"/>
        <w:numPr>
          <w:ilvl w:val="1"/>
          <w:numId w:val="1"/>
        </w:numPr>
        <w:adjustRightInd w:val="0"/>
        <w:ind w:left="540" w:hanging="540"/>
        <w:rPr>
          <w:b/>
          <w:sz w:val="22"/>
          <w:szCs w:val="22"/>
        </w:rPr>
      </w:pPr>
      <w:r>
        <w:rPr>
          <w:b/>
        </w:rPr>
        <w:t xml:space="preserve">Piedāvājumu iesniegšanas </w:t>
      </w:r>
      <w:r w:rsidRPr="001778DB">
        <w:rPr>
          <w:b/>
          <w:sz w:val="22"/>
          <w:szCs w:val="22"/>
        </w:rPr>
        <w:t>vieta un laiks:</w:t>
      </w:r>
    </w:p>
    <w:p w14:paraId="187F7F9B" w14:textId="3E7E9989" w:rsidR="00E62DAF" w:rsidRPr="002C3AEC" w:rsidRDefault="002C3AEC" w:rsidP="004265FB">
      <w:pPr>
        <w:numPr>
          <w:ilvl w:val="2"/>
          <w:numId w:val="1"/>
        </w:numPr>
        <w:spacing w:after="0" w:line="240" w:lineRule="auto"/>
        <w:ind w:left="1418" w:hanging="709"/>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706285" w:rsidRPr="00706285">
        <w:rPr>
          <w:rFonts w:ascii="Times New Roman" w:hAnsi="Times New Roman" w:cs="Times New Roman"/>
          <w:b/>
        </w:rPr>
        <w:t>24. augusta</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81E6ED2"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sidR="00F57B87">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1D11F4C8"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sidR="00F57B87">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sidR="00F57B87">
        <w:rPr>
          <w:rFonts w:ascii="Times New Roman" w:hAnsi="Times New Roman"/>
        </w:rPr>
        <w:t>to</w:t>
      </w:r>
      <w:r>
        <w:rPr>
          <w:rFonts w:ascii="Times New Roman" w:hAnsi="Times New Roman"/>
        </w:rPr>
        <w:t xml:space="preserve"> nereģistrē;</w:t>
      </w:r>
    </w:p>
    <w:p w14:paraId="27F00F4D" w14:textId="4FF01F7B"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sidR="002C3AEC">
        <w:rPr>
          <w:rFonts w:ascii="Times New Roman" w:hAnsi="Times New Roman"/>
        </w:rPr>
        <w:t xml:space="preserve"> iesniegšanas termiņa beigām;</w:t>
      </w:r>
    </w:p>
    <w:p w14:paraId="3F87C9ED" w14:textId="3636BA19"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sidR="002C3AEC">
        <w:rPr>
          <w:rFonts w:ascii="Times New Roman" w:hAnsi="Times New Roman"/>
        </w:rPr>
        <w:t xml:space="preserve"> variantu;</w:t>
      </w:r>
    </w:p>
    <w:p w14:paraId="49D10AC9" w14:textId="2BC868A5" w:rsidR="00E62DAF" w:rsidRPr="00F57B87" w:rsidRDefault="00F57B87" w:rsidP="00F57B87">
      <w:pPr>
        <w:numPr>
          <w:ilvl w:val="2"/>
          <w:numId w:val="1"/>
        </w:numPr>
        <w:spacing w:after="0" w:line="240" w:lineRule="auto"/>
        <w:ind w:left="1418" w:hanging="709"/>
        <w:jc w:val="both"/>
        <w:rPr>
          <w:rFonts w:ascii="Times New Roman" w:hAnsi="Times New Roman"/>
        </w:rPr>
      </w:pPr>
      <w:r>
        <w:rPr>
          <w:rFonts w:ascii="Times New Roman" w:hAnsi="Times New Roman"/>
          <w:b/>
        </w:rPr>
        <w:lastRenderedPageBreak/>
        <w:t xml:space="preserve">atklāta </w:t>
      </w:r>
      <w:r w:rsidR="002C3AEC">
        <w:rPr>
          <w:rFonts w:ascii="Times New Roman" w:hAnsi="Times New Roman"/>
          <w:b/>
        </w:rPr>
        <w:t>p</w:t>
      </w:r>
      <w:r w:rsidR="00E62DAF" w:rsidRPr="003F7E7F">
        <w:rPr>
          <w:rFonts w:ascii="Times New Roman" w:hAnsi="Times New Roman"/>
          <w:b/>
        </w:rPr>
        <w:t xml:space="preserve">iedāvājumu atvēršanas sanāksme </w:t>
      </w:r>
      <w:r>
        <w:rPr>
          <w:rFonts w:ascii="Times New Roman" w:hAnsi="Times New Roman"/>
          <w:b/>
        </w:rPr>
        <w:t>nav paredzēta</w:t>
      </w:r>
      <w:r>
        <w:rPr>
          <w:rFonts w:ascii="Times New Roman" w:hAnsi="Times New Roman"/>
        </w:rPr>
        <w:t xml:space="preserve">, </w:t>
      </w:r>
      <w:r w:rsidR="002C3AEC" w:rsidRPr="00F57B87">
        <w:rPr>
          <w:rFonts w:ascii="Times New Roman" w:hAnsi="Times New Roman" w:cs="Times New Roman"/>
        </w:rPr>
        <w:t>p</w:t>
      </w:r>
      <w:r w:rsidR="00E62DAF" w:rsidRPr="00F57B87">
        <w:rPr>
          <w:rFonts w:ascii="Times New Roman" w:hAnsi="Times New Roman" w:cs="Times New Roman"/>
        </w:rPr>
        <w:t xml:space="preserve">iedāvājumu </w:t>
      </w:r>
      <w:r>
        <w:rPr>
          <w:rFonts w:ascii="Times New Roman" w:hAnsi="Times New Roman" w:cs="Times New Roman"/>
        </w:rPr>
        <w:t xml:space="preserve">atvēršanu un </w:t>
      </w:r>
      <w:r w:rsidR="00E62DAF" w:rsidRPr="00F57B87">
        <w:rPr>
          <w:rFonts w:ascii="Times New Roman" w:hAnsi="Times New Roman" w:cs="Times New Roman"/>
        </w:rPr>
        <w:t>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52A1398E"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F57B87">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642CA7CA"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w:t>
      </w:r>
      <w:r w:rsidR="00F57B87">
        <w:rPr>
          <w:b/>
          <w:sz w:val="22"/>
          <w:szCs w:val="22"/>
        </w:rPr>
        <w:t>s sastāv no viena sējuma, kurā p</w:t>
      </w:r>
      <w:r w:rsidRPr="003558C8">
        <w:rPr>
          <w:b/>
          <w:sz w:val="22"/>
          <w:szCs w:val="22"/>
        </w:rPr>
        <w:t>iedāvājuma dokumenti jāsakārto šādā secībā:</w:t>
      </w:r>
    </w:p>
    <w:p w14:paraId="2BC9D833" w14:textId="38508CB4"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w:t>
      </w:r>
      <w:r w:rsidR="00F57B87">
        <w:rPr>
          <w:rFonts w:ascii="Times New Roman" w:hAnsi="Times New Roman"/>
        </w:rPr>
        <w:t>Iepirkumā</w:t>
      </w:r>
      <w:r w:rsidR="0011325D">
        <w:rPr>
          <w:rFonts w:ascii="Times New Roman" w:hAnsi="Times New Roman"/>
        </w:rPr>
        <w:t xml:space="preserve">  (forma n</w:t>
      </w:r>
      <w:r w:rsidR="003F7E7F" w:rsidRPr="003558C8">
        <w:rPr>
          <w:rFonts w:ascii="Times New Roman" w:hAnsi="Times New Roman"/>
        </w:rPr>
        <w:t xml:space="preserve">olikuma </w:t>
      </w:r>
      <w:r w:rsidR="003F7E7F" w:rsidRPr="008367F3">
        <w:rPr>
          <w:rFonts w:ascii="Times New Roman" w:hAnsi="Times New Roman"/>
        </w:rPr>
        <w:t>pielikumā</w:t>
      </w:r>
      <w:r w:rsidR="0011325D">
        <w:rPr>
          <w:rFonts w:ascii="Times New Roman" w:hAnsi="Times New Roman"/>
        </w:rPr>
        <w:t xml:space="preserve"> Nr.1</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05597DB1" w14:textId="206751B4" w:rsidR="003F7E7F" w:rsidRPr="0011325D" w:rsidRDefault="00490686" w:rsidP="0011325D">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Tehniskais piedāvājums</w:t>
      </w:r>
      <w:r w:rsidR="0011325D">
        <w:rPr>
          <w:rFonts w:ascii="Times New Roman" w:hAnsi="Times New Roman"/>
        </w:rPr>
        <w:t xml:space="preserve"> un Finanšu piedāvājums</w:t>
      </w:r>
      <w:r w:rsidRPr="008367F3">
        <w:rPr>
          <w:rFonts w:ascii="Times New Roman" w:hAnsi="Times New Roman"/>
        </w:rPr>
        <w:t xml:space="preserve"> saskaņā ar </w:t>
      </w:r>
      <w:r w:rsidR="00F57B87">
        <w:rPr>
          <w:rFonts w:ascii="Times New Roman" w:hAnsi="Times New Roman"/>
        </w:rPr>
        <w:t xml:space="preserve">Iepirkuma </w:t>
      </w:r>
      <w:r w:rsidRPr="008367F3">
        <w:rPr>
          <w:rFonts w:ascii="Times New Roman" w:hAnsi="Times New Roman"/>
        </w:rPr>
        <w:t xml:space="preserve">nolikuma </w:t>
      </w:r>
      <w:r w:rsidR="0011325D">
        <w:rPr>
          <w:rFonts w:ascii="Times New Roman" w:hAnsi="Times New Roman"/>
        </w:rPr>
        <w:t>pielikumu Nr.2</w:t>
      </w:r>
      <w:r w:rsidR="007D32F0">
        <w:rPr>
          <w:rFonts w:ascii="Times New Roman" w:hAnsi="Times New Roman"/>
        </w:rPr>
        <w:t xml:space="preserve"> un pielikumu Nr.2.1</w:t>
      </w:r>
      <w:r w:rsidR="0011325D">
        <w:rPr>
          <w:rFonts w:ascii="Times New Roman" w:hAnsi="Times New Roman"/>
        </w:rPr>
        <w:t>.</w:t>
      </w:r>
    </w:p>
    <w:p w14:paraId="5537B210" w14:textId="25C4A0CB"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Uz oriģināla iesējuma pirmās lapas jābūt norādei „Oriģināls”, uz kopijas – „Kopija”. Jebkura veida neskaidrību gadījumā noteicošais ir eksemplārs ar uzrakstu „Oriģināls“. </w:t>
      </w:r>
    </w:p>
    <w:p w14:paraId="54B6E395" w14:textId="60EABC1B"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89315A">
        <w:rPr>
          <w:sz w:val="22"/>
          <w:szCs w:val="22"/>
        </w:rPr>
        <w:t xml:space="preserve"> jāparaksta P</w:t>
      </w:r>
      <w:r w:rsidRPr="003558C8">
        <w:rPr>
          <w:sz w:val="22"/>
          <w:szCs w:val="22"/>
        </w:rPr>
        <w:t>retendenta pārstāvim ar pārstāvības tiesībām v</w:t>
      </w:r>
      <w:r w:rsidR="0089315A">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09C8B47D" w:rsidR="003F7E7F" w:rsidRPr="003558C8" w:rsidRDefault="0089315A"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696D41FD" w:rsidR="003F7E7F" w:rsidRPr="002C3AEC" w:rsidRDefault="0089315A" w:rsidP="004225F1">
            <w:pPr>
              <w:pStyle w:val="BodyText"/>
              <w:adjustRightInd w:val="0"/>
              <w:jc w:val="center"/>
              <w:rPr>
                <w:sz w:val="22"/>
                <w:szCs w:val="22"/>
              </w:rPr>
            </w:pPr>
            <w:r>
              <w:rPr>
                <w:sz w:val="22"/>
                <w:szCs w:val="22"/>
              </w:rPr>
              <w:t>Iepirkumam</w:t>
            </w:r>
          </w:p>
          <w:p w14:paraId="15B9BD1F" w14:textId="3CA085AD"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D7671C" w:rsidRPr="00D7671C">
              <w:rPr>
                <w:rFonts w:ascii="Times New Roman" w:hAnsi="Times New Roman" w:cs="Times New Roman"/>
                <w:b/>
                <w:bCs/>
                <w:i/>
              </w:rPr>
              <w:t xml:space="preserve">Ieejas bloku remontdarbi ēkās Rīgā, Ķīpsalas ielā 6 un </w:t>
            </w:r>
            <w:proofErr w:type="spellStart"/>
            <w:r w:rsidR="00D7671C" w:rsidRPr="00D7671C">
              <w:rPr>
                <w:rFonts w:ascii="Times New Roman" w:hAnsi="Times New Roman" w:cs="Times New Roman"/>
                <w:b/>
                <w:bCs/>
                <w:i/>
              </w:rPr>
              <w:t>P.Valdena</w:t>
            </w:r>
            <w:proofErr w:type="spellEnd"/>
            <w:r w:rsidR="00D7671C" w:rsidRPr="00D7671C">
              <w:rPr>
                <w:rFonts w:ascii="Times New Roman" w:hAnsi="Times New Roman" w:cs="Times New Roman"/>
                <w:b/>
                <w:bCs/>
                <w:i/>
              </w:rPr>
              <w:t xml:space="preserve"> ielā 3/7</w:t>
            </w:r>
            <w:r w:rsidRPr="002C3AEC">
              <w:rPr>
                <w:rFonts w:ascii="Times New Roman" w:hAnsi="Times New Roman" w:cs="Times New Roman"/>
                <w:b/>
              </w:rPr>
              <w:t>”</w:t>
            </w:r>
          </w:p>
          <w:p w14:paraId="11990A48" w14:textId="1EB8C91B"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D7671C">
              <w:rPr>
                <w:sz w:val="22"/>
                <w:szCs w:val="22"/>
              </w:rPr>
              <w:t>71</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6E962B27" w:rsidR="003F7E7F" w:rsidRPr="003558C8" w:rsidRDefault="002C3AEC" w:rsidP="0089315A">
            <w:pPr>
              <w:pStyle w:val="BodyText"/>
              <w:adjustRightInd w:val="0"/>
              <w:jc w:val="center"/>
              <w:rPr>
                <w:b/>
                <w:sz w:val="22"/>
                <w:szCs w:val="22"/>
              </w:rPr>
            </w:pPr>
            <w:r>
              <w:rPr>
                <w:b/>
                <w:sz w:val="22"/>
                <w:szCs w:val="22"/>
              </w:rPr>
              <w:t>līdz 2017</w:t>
            </w:r>
            <w:r w:rsidR="003F7E7F" w:rsidRPr="002C3AEC">
              <w:rPr>
                <w:b/>
                <w:sz w:val="22"/>
                <w:szCs w:val="22"/>
              </w:rPr>
              <w:t xml:space="preserve">. gada </w:t>
            </w:r>
            <w:r w:rsidR="00706285" w:rsidRPr="00706285">
              <w:rPr>
                <w:b/>
                <w:sz w:val="22"/>
                <w:szCs w:val="22"/>
              </w:rPr>
              <w:t>24. augusta</w:t>
            </w:r>
            <w:r w:rsidR="003F7E7F" w:rsidRPr="002C3AEC">
              <w:rPr>
                <w:b/>
                <w:sz w:val="22"/>
                <w:szCs w:val="22"/>
              </w:rPr>
              <w:t>, plkst. 10:00</w:t>
            </w:r>
          </w:p>
        </w:tc>
      </w:tr>
    </w:tbl>
    <w:p w14:paraId="4FB1AD10" w14:textId="1192C44F" w:rsidR="003F7E7F" w:rsidRPr="003558C8" w:rsidRDefault="003F7E7F" w:rsidP="004265FB">
      <w:pPr>
        <w:pStyle w:val="BodyText"/>
        <w:numPr>
          <w:ilvl w:val="1"/>
          <w:numId w:val="1"/>
        </w:numPr>
        <w:adjustRightInd w:val="0"/>
        <w:ind w:left="540" w:hanging="54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w:t>
      </w:r>
      <w:r w:rsidRPr="00706285">
        <w:rPr>
          <w:b/>
          <w:sz w:val="22"/>
          <w:szCs w:val="22"/>
        </w:rPr>
        <w:t xml:space="preserve">gada </w:t>
      </w:r>
      <w:r w:rsidR="00706285" w:rsidRPr="00706285">
        <w:rPr>
          <w:b/>
          <w:sz w:val="22"/>
          <w:szCs w:val="22"/>
        </w:rPr>
        <w:t>24. augusta</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47E277C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w:t>
      </w:r>
      <w:r w:rsidR="0089315A">
        <w:rPr>
          <w:sz w:val="22"/>
          <w:szCs w:val="22"/>
        </w:rPr>
        <w:t>na ir P</w:t>
      </w:r>
      <w:r w:rsidRPr="00F140C5">
        <w:rPr>
          <w:sz w:val="22"/>
          <w:szCs w:val="22"/>
        </w:rPr>
        <w:t xml:space="preserve">retendenta brīvas gribas izpausme, tāpēc neatkarīgi no </w:t>
      </w:r>
      <w:r w:rsidR="0089315A">
        <w:rPr>
          <w:sz w:val="22"/>
          <w:szCs w:val="22"/>
        </w:rPr>
        <w:t>Iepirkuma</w:t>
      </w:r>
      <w:r w:rsidRPr="00F140C5">
        <w:rPr>
          <w:sz w:val="22"/>
          <w:szCs w:val="22"/>
        </w:rPr>
        <w:t xml:space="preserve"> rezultātiem, Pasū</w:t>
      </w:r>
      <w:r w:rsidR="00F140C5">
        <w:rPr>
          <w:sz w:val="22"/>
          <w:szCs w:val="22"/>
        </w:rPr>
        <w:t xml:space="preserve">tītājs neuzņemas atbildību par </w:t>
      </w:r>
      <w:r w:rsidR="0089315A">
        <w:rPr>
          <w:sz w:val="22"/>
          <w:szCs w:val="22"/>
        </w:rPr>
        <w:t>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0176682B" w:rsidR="003F7E7F" w:rsidRPr="003558C8" w:rsidRDefault="003F7E7F" w:rsidP="00F140C5">
      <w:pPr>
        <w:pStyle w:val="BodyText"/>
        <w:numPr>
          <w:ilvl w:val="1"/>
          <w:numId w:val="1"/>
        </w:numPr>
        <w:adjustRightInd w:val="0"/>
        <w:ind w:left="540" w:hanging="540"/>
        <w:rPr>
          <w:sz w:val="22"/>
          <w:szCs w:val="22"/>
        </w:rPr>
      </w:pPr>
      <w:r w:rsidRPr="003558C8">
        <w:rPr>
          <w:sz w:val="22"/>
          <w:szCs w:val="22"/>
        </w:rPr>
        <w:t>Piedāvājumam un visiem tam pievienotajiem dokum</w:t>
      </w:r>
      <w:r w:rsidR="0089315A">
        <w:rPr>
          <w:sz w:val="22"/>
          <w:szCs w:val="22"/>
        </w:rPr>
        <w:t>entiem ir jāatbilst visām šajā n</w:t>
      </w:r>
      <w:r w:rsidRPr="003558C8">
        <w:rPr>
          <w:sz w:val="22"/>
          <w:szCs w:val="22"/>
        </w:rPr>
        <w:t xml:space="preserve">olikumā un tā pielikumos minētajām prasībām, Dokumentu juridiskā spēka likumam un MK noteikumiem Nr. 916 "Dokumentu izstrādāšanas un noformēšanas kārtība". </w:t>
      </w:r>
      <w:r w:rsidR="00102FAD">
        <w:rPr>
          <w:sz w:val="22"/>
          <w:szCs w:val="22"/>
        </w:rPr>
        <w:t xml:space="preserve">Iesniedzot </w:t>
      </w:r>
      <w:r w:rsidRPr="003558C8">
        <w:rPr>
          <w:sz w:val="22"/>
          <w:szCs w:val="22"/>
        </w:rPr>
        <w:t xml:space="preserve">piedāvājumu, </w:t>
      </w:r>
      <w:r w:rsidR="00102FAD">
        <w:rPr>
          <w:sz w:val="22"/>
          <w:szCs w:val="22"/>
        </w:rPr>
        <w:t>Pretendents</w:t>
      </w:r>
      <w:r w:rsidRPr="003558C8">
        <w:rPr>
          <w:sz w:val="22"/>
          <w:szCs w:val="22"/>
        </w:rPr>
        <w:t xml:space="preserve">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w:t>
      </w:r>
      <w:r w:rsidR="00102FAD">
        <w:rPr>
          <w:sz w:val="22"/>
          <w:szCs w:val="22"/>
        </w:rPr>
        <w:t xml:space="preserve">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w:t>
      </w:r>
      <w:r w:rsidRPr="003558C8">
        <w:rPr>
          <w:b/>
          <w:sz w:val="22"/>
          <w:szCs w:val="22"/>
        </w:rPr>
        <w:lastRenderedPageBreak/>
        <w:t>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49BABF5C" w:rsidR="00F140C5" w:rsidRPr="0011325D" w:rsidRDefault="003F7E7F" w:rsidP="00F140C5">
      <w:pPr>
        <w:pStyle w:val="BodyText"/>
        <w:numPr>
          <w:ilvl w:val="1"/>
          <w:numId w:val="1"/>
        </w:numPr>
        <w:adjustRightInd w:val="0"/>
        <w:ind w:left="540" w:hanging="540"/>
        <w:rPr>
          <w:sz w:val="22"/>
          <w:szCs w:val="22"/>
        </w:rPr>
      </w:pPr>
      <w:r w:rsidRPr="0011325D">
        <w:rPr>
          <w:sz w:val="22"/>
          <w:szCs w:val="22"/>
        </w:rPr>
        <w:t xml:space="preserve">Pasūtītājs izslēdz pretendentu no dalības iepirkuma procedūrā </w:t>
      </w:r>
      <w:r w:rsidR="009E205C" w:rsidRPr="0011325D">
        <w:rPr>
          <w:sz w:val="22"/>
          <w:szCs w:val="22"/>
        </w:rPr>
        <w:t>PIL</w:t>
      </w:r>
      <w:r w:rsidRPr="0011325D">
        <w:rPr>
          <w:sz w:val="22"/>
          <w:szCs w:val="22"/>
        </w:rPr>
        <w:t xml:space="preserve"> </w:t>
      </w:r>
      <w:r w:rsidR="00102FAD" w:rsidRPr="0011325D">
        <w:rPr>
          <w:sz w:val="22"/>
          <w:szCs w:val="22"/>
        </w:rPr>
        <w:t>9</w:t>
      </w:r>
      <w:r w:rsidR="0011325D" w:rsidRPr="0011325D">
        <w:rPr>
          <w:sz w:val="22"/>
          <w:szCs w:val="22"/>
        </w:rPr>
        <w:t>.</w:t>
      </w:r>
      <w:r w:rsidR="009E205C" w:rsidRPr="0011325D">
        <w:rPr>
          <w:sz w:val="22"/>
          <w:szCs w:val="22"/>
        </w:rPr>
        <w:t xml:space="preserve">panta </w:t>
      </w:r>
      <w:r w:rsidR="00102FAD" w:rsidRPr="0011325D">
        <w:rPr>
          <w:sz w:val="22"/>
          <w:szCs w:val="22"/>
        </w:rPr>
        <w:t>astotajā</w:t>
      </w:r>
      <w:r w:rsidR="009E205C" w:rsidRPr="0011325D">
        <w:rPr>
          <w:sz w:val="22"/>
          <w:szCs w:val="22"/>
        </w:rPr>
        <w:t xml:space="preserve"> daļā </w:t>
      </w:r>
      <w:r w:rsidRPr="0011325D">
        <w:rPr>
          <w:sz w:val="22"/>
          <w:szCs w:val="22"/>
        </w:rPr>
        <w:t>noteiktajos gadījumos.</w:t>
      </w:r>
    </w:p>
    <w:p w14:paraId="3297DD3F" w14:textId="5A0B2BAA" w:rsidR="003F7E7F" w:rsidRPr="0011325D" w:rsidRDefault="003F7E7F" w:rsidP="00F140C5">
      <w:pPr>
        <w:pStyle w:val="BodyText"/>
        <w:numPr>
          <w:ilvl w:val="1"/>
          <w:numId w:val="1"/>
        </w:numPr>
        <w:adjustRightInd w:val="0"/>
        <w:ind w:left="540" w:hanging="540"/>
        <w:rPr>
          <w:sz w:val="22"/>
          <w:szCs w:val="22"/>
        </w:rPr>
      </w:pPr>
      <w:r w:rsidRPr="0011325D">
        <w:rPr>
          <w:sz w:val="22"/>
          <w:szCs w:val="22"/>
        </w:rPr>
        <w:t xml:space="preserve">Pasūtītājs pārbaudi par pretendentu izslēgšanas gadījumu esamību veic kārtībā, kāda ir noteikta </w:t>
      </w:r>
      <w:r w:rsidR="00102FAD" w:rsidRPr="0011325D">
        <w:rPr>
          <w:sz w:val="22"/>
          <w:szCs w:val="22"/>
        </w:rPr>
        <w:t>PIL 9</w:t>
      </w:r>
      <w:r w:rsidR="009E205C" w:rsidRPr="0011325D">
        <w:rPr>
          <w:sz w:val="22"/>
          <w:szCs w:val="22"/>
        </w:rPr>
        <w:t>.</w:t>
      </w:r>
      <w:r w:rsidRPr="0011325D">
        <w:rPr>
          <w:sz w:val="22"/>
          <w:szCs w:val="22"/>
        </w:rPr>
        <w:t xml:space="preserve">pantā. </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4AC3F4DF" w:rsidR="00A40DCE" w:rsidRDefault="008331A5" w:rsidP="001D15BA">
            <w:pPr>
              <w:pStyle w:val="ListParagraph"/>
              <w:numPr>
                <w:ilvl w:val="2"/>
                <w:numId w:val="7"/>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317771">
              <w:rPr>
                <w:sz w:val="22"/>
                <w:szCs w:val="22"/>
              </w:rPr>
              <w:t>Iepirkumā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77777777" w:rsidR="008331A5" w:rsidRPr="001B7786" w:rsidRDefault="008331A5" w:rsidP="0051638F">
            <w:pPr>
              <w:pStyle w:val="ListParagraph"/>
              <w:numPr>
                <w:ilvl w:val="2"/>
                <w:numId w:val="1"/>
              </w:numPr>
              <w:ind w:right="38"/>
              <w:jc w:val="both"/>
              <w:rPr>
                <w:sz w:val="22"/>
                <w:szCs w:val="22"/>
              </w:rPr>
            </w:pPr>
            <w:r w:rsidRPr="001B7786">
              <w:rPr>
                <w:b/>
                <w:sz w:val="22"/>
                <w:szCs w:val="22"/>
              </w:rPr>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1D15BA">
            <w:pPr>
              <w:pStyle w:val="ListParagraph"/>
              <w:numPr>
                <w:ilvl w:val="2"/>
                <w:numId w:val="7"/>
              </w:numPr>
              <w:ind w:right="38"/>
              <w:jc w:val="both"/>
              <w:rPr>
                <w:sz w:val="22"/>
                <w:szCs w:val="22"/>
              </w:rPr>
            </w:pPr>
            <w:r w:rsidRPr="00A40DCE">
              <w:rPr>
                <w:sz w:val="22"/>
                <w:szCs w:val="22"/>
              </w:rPr>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1430FA3" w14:textId="77777777" w:rsidR="00421159" w:rsidRPr="00421159" w:rsidRDefault="008331A5" w:rsidP="00421159">
            <w:pPr>
              <w:pStyle w:val="ListParagraph"/>
              <w:numPr>
                <w:ilvl w:val="2"/>
                <w:numId w:val="1"/>
              </w:numPr>
              <w:ind w:right="38"/>
              <w:jc w:val="both"/>
              <w:rPr>
                <w:sz w:val="22"/>
                <w:szCs w:val="22"/>
              </w:rPr>
            </w:pPr>
            <w:r w:rsidRPr="00421159">
              <w:rPr>
                <w:sz w:val="22"/>
                <w:szCs w:val="22"/>
              </w:rPr>
              <w:t xml:space="preserve">Pretendentu, kas reģistrēti Latvijas Republikas Uzņēmumu reģistra Komercreģistrā, reģistrācijas faktu </w:t>
            </w:r>
            <w:r w:rsidR="00F724E9" w:rsidRPr="00421159">
              <w:rPr>
                <w:b/>
                <w:sz w:val="22"/>
                <w:szCs w:val="22"/>
              </w:rPr>
              <w:t>k</w:t>
            </w:r>
            <w:r w:rsidRPr="00421159">
              <w:rPr>
                <w:b/>
                <w:sz w:val="22"/>
                <w:szCs w:val="22"/>
              </w:rPr>
              <w:t>omisija</w:t>
            </w:r>
            <w:r w:rsidRPr="00421159">
              <w:rPr>
                <w:sz w:val="22"/>
                <w:szCs w:val="22"/>
              </w:rPr>
              <w:t xml:space="preserve"> pārbauda Uzņēmumu reģistra mājaslapā.  </w:t>
            </w:r>
          </w:p>
          <w:p w14:paraId="00A9BD2B" w14:textId="12361EAA" w:rsidR="00CF38CF" w:rsidRPr="00421159" w:rsidRDefault="008331A5" w:rsidP="00421159">
            <w:pPr>
              <w:pStyle w:val="ListParagraph"/>
              <w:ind w:left="1224" w:right="38"/>
              <w:jc w:val="both"/>
              <w:rPr>
                <w:sz w:val="22"/>
                <w:szCs w:val="22"/>
              </w:rPr>
            </w:pPr>
            <w:r w:rsidRPr="00421159">
              <w:rPr>
                <w:rFonts w:eastAsia="Calibri"/>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EF27AB">
        <w:tc>
          <w:tcPr>
            <w:tcW w:w="4052" w:type="dxa"/>
          </w:tcPr>
          <w:p w14:paraId="1F1B203C" w14:textId="0A0B7E3E" w:rsidR="008331A5" w:rsidRPr="00A40DCE" w:rsidRDefault="008331A5" w:rsidP="001D15BA">
            <w:pPr>
              <w:pStyle w:val="ListParagraph"/>
              <w:numPr>
                <w:ilvl w:val="2"/>
                <w:numId w:val="7"/>
              </w:numPr>
              <w:ind w:right="38"/>
              <w:jc w:val="both"/>
              <w:rPr>
                <w:sz w:val="22"/>
                <w:szCs w:val="22"/>
              </w:rPr>
            </w:pPr>
            <w:r w:rsidRPr="00A40DCE">
              <w:rPr>
                <w:sz w:val="22"/>
                <w:szCs w:val="22"/>
              </w:rPr>
              <w:t xml:space="preserve">Pretendents ir reģistrēts Būvkomersantu reģistrā vai attiecīgajā profesionālās darbības </w:t>
            </w:r>
            <w:r w:rsidR="0054170C" w:rsidRPr="00A40DCE">
              <w:rPr>
                <w:sz w:val="22"/>
                <w:szCs w:val="22"/>
              </w:rPr>
              <w:t>reģistrācijas iestādē ārvalstīs</w:t>
            </w:r>
            <w:r w:rsidRPr="00A40DCE">
              <w:rPr>
                <w:sz w:val="22"/>
                <w:szCs w:val="22"/>
              </w:rPr>
              <w:t xml:space="preserve">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7FC14E4A" w14:textId="341EB5CF" w:rsidR="008331A5" w:rsidRPr="00421159" w:rsidRDefault="008331A5" w:rsidP="00421159">
            <w:pPr>
              <w:pStyle w:val="ListParagraph"/>
              <w:numPr>
                <w:ilvl w:val="2"/>
                <w:numId w:val="1"/>
              </w:numPr>
              <w:ind w:right="38"/>
              <w:jc w:val="both"/>
              <w:rPr>
                <w:sz w:val="22"/>
                <w:szCs w:val="22"/>
              </w:rPr>
            </w:pPr>
            <w:r w:rsidRPr="00A40DCE">
              <w:rPr>
                <w:sz w:val="22"/>
                <w:szCs w:val="22"/>
              </w:rPr>
              <w:t xml:space="preserve">Pretendentu, kas reģistrēti Latvijas Republikas Būvkomersantu reģistrā, reģistrācijas faktu </w:t>
            </w:r>
            <w:r w:rsidR="00F724E9">
              <w:rPr>
                <w:b/>
                <w:sz w:val="22"/>
                <w:szCs w:val="22"/>
              </w:rPr>
              <w:t>k</w:t>
            </w:r>
            <w:r w:rsidRPr="001B7786">
              <w:rPr>
                <w:b/>
                <w:sz w:val="22"/>
                <w:szCs w:val="22"/>
              </w:rPr>
              <w:t xml:space="preserve">omisija </w:t>
            </w:r>
            <w:r w:rsidRPr="00A40DCE">
              <w:rPr>
                <w:sz w:val="22"/>
                <w:szCs w:val="22"/>
              </w:rPr>
              <w:t xml:space="preserve">pārbauda </w:t>
            </w:r>
            <w:r w:rsidR="00A30483" w:rsidRPr="00A40DCE">
              <w:rPr>
                <w:sz w:val="22"/>
                <w:szCs w:val="22"/>
              </w:rPr>
              <w:t>Būvniecības informācijas sistēmā</w:t>
            </w:r>
            <w:r w:rsidRPr="00A40DCE">
              <w:rPr>
                <w:sz w:val="22"/>
                <w:szCs w:val="22"/>
              </w:rPr>
              <w:t xml:space="preserve">.  </w:t>
            </w:r>
            <w:r w:rsidRPr="00421159">
              <w:rPr>
                <w:rFonts w:eastAsia="Calibri"/>
                <w:sz w:val="22"/>
                <w:szCs w:val="22"/>
              </w:rPr>
              <w:t xml:space="preserve">Pretendentiem, kas reģistrēti ārvalstīs jāiesniedz </w:t>
            </w:r>
            <w:r w:rsidR="0054170C" w:rsidRPr="00421159">
              <w:rPr>
                <w:rFonts w:eastAsia="Calibri"/>
                <w:sz w:val="22"/>
                <w:szCs w:val="22"/>
              </w:rPr>
              <w:t xml:space="preserve">tās </w:t>
            </w:r>
            <w:r w:rsidRPr="00421159">
              <w:rPr>
                <w:rFonts w:eastAsia="Calibri"/>
                <w:sz w:val="22"/>
                <w:szCs w:val="22"/>
              </w:rPr>
              <w:t xml:space="preserve">iestādes izdots dokuments, kas atbilstoši attiecīgās valsts normatīviem aktiem apliecina pretendenta tiesības </w:t>
            </w:r>
            <w:r w:rsidR="0054170C" w:rsidRPr="00421159">
              <w:rPr>
                <w:rFonts w:eastAsia="Calibri"/>
                <w:sz w:val="22"/>
                <w:szCs w:val="22"/>
              </w:rPr>
              <w:t xml:space="preserve">sniegt nolikumā </w:t>
            </w:r>
            <w:r w:rsidR="0054170C" w:rsidRPr="00421159">
              <w:rPr>
                <w:rFonts w:eastAsia="Calibri"/>
                <w:sz w:val="22"/>
                <w:szCs w:val="22"/>
              </w:rPr>
              <w:lastRenderedPageBreak/>
              <w:t>paredzētos pakalpojumus un veikt attiecīgus darbus</w:t>
            </w:r>
            <w:r w:rsidRPr="00421159">
              <w:rPr>
                <w:rFonts w:eastAsia="Calibri"/>
                <w:sz w:val="22"/>
                <w:szCs w:val="22"/>
              </w:rPr>
              <w:t>.</w:t>
            </w:r>
          </w:p>
        </w:tc>
      </w:tr>
      <w:tr w:rsidR="00847CDF" w:rsidRPr="00F75AD8" w14:paraId="280D72FA" w14:textId="77777777" w:rsidTr="00EF27AB">
        <w:tc>
          <w:tcPr>
            <w:tcW w:w="4052" w:type="dxa"/>
          </w:tcPr>
          <w:p w14:paraId="1DDE6EF1" w14:textId="277A100F" w:rsidR="00847CDF" w:rsidRPr="008367F3" w:rsidRDefault="00847CDF" w:rsidP="0011325D">
            <w:pPr>
              <w:pStyle w:val="ListParagraph"/>
              <w:numPr>
                <w:ilvl w:val="2"/>
                <w:numId w:val="7"/>
              </w:numPr>
              <w:ind w:right="38"/>
              <w:jc w:val="both"/>
              <w:rPr>
                <w:sz w:val="22"/>
                <w:szCs w:val="22"/>
              </w:rPr>
            </w:pPr>
            <w:r w:rsidRPr="008367F3">
              <w:rPr>
                <w:sz w:val="22"/>
                <w:szCs w:val="22"/>
              </w:rPr>
              <w:lastRenderedPageBreak/>
              <w:t xml:space="preserve">Pretendenta </w:t>
            </w:r>
            <w:r w:rsidR="00D163A9" w:rsidRPr="008367F3">
              <w:rPr>
                <w:b/>
                <w:sz w:val="22"/>
                <w:szCs w:val="22"/>
              </w:rPr>
              <w:t>minimālais</w:t>
            </w:r>
            <w:r w:rsidRPr="008367F3">
              <w:rPr>
                <w:b/>
                <w:sz w:val="22"/>
                <w:szCs w:val="22"/>
              </w:rPr>
              <w:t xml:space="preserve"> </w:t>
            </w:r>
            <w:r w:rsidR="00D163A9" w:rsidRPr="008367F3">
              <w:rPr>
                <w:b/>
                <w:sz w:val="22"/>
                <w:szCs w:val="22"/>
              </w:rPr>
              <w:t xml:space="preserve">gada </w:t>
            </w:r>
            <w:r w:rsidRPr="008367F3">
              <w:rPr>
                <w:b/>
                <w:sz w:val="22"/>
                <w:szCs w:val="22"/>
              </w:rPr>
              <w:t>finanšu apgrozījums</w:t>
            </w:r>
            <w:r w:rsidRPr="008367F3">
              <w:rPr>
                <w:sz w:val="22"/>
                <w:szCs w:val="22"/>
              </w:rPr>
              <w:t xml:space="preserve"> </w:t>
            </w:r>
            <w:r w:rsidR="00F724E9">
              <w:rPr>
                <w:sz w:val="22"/>
                <w:szCs w:val="22"/>
              </w:rPr>
              <w:t>būvdarbos</w:t>
            </w:r>
            <w:r w:rsidRPr="008367F3">
              <w:rPr>
                <w:sz w:val="22"/>
                <w:szCs w:val="22"/>
              </w:rPr>
              <w:t xml:space="preserve"> </w:t>
            </w:r>
            <w:r w:rsidRPr="008367F3">
              <w:rPr>
                <w:sz w:val="22"/>
                <w:szCs w:val="22"/>
                <w:u w:val="single"/>
              </w:rPr>
              <w:t>iepriekšējos trijos finanšu gados</w:t>
            </w:r>
            <w:r w:rsidRPr="008367F3">
              <w:rPr>
                <w:sz w:val="22"/>
                <w:szCs w:val="22"/>
              </w:rPr>
              <w:t xml:space="preserve">, par kuriem ir atbilstoši sagatavoti, apstiprināti un iesniegti gada pārskati Valsts ieņēmumu dienestam (vai attiecīgās valsts kompetentajā institūcijā) </w:t>
            </w:r>
            <w:r w:rsidRPr="008367F3">
              <w:rPr>
                <w:noProof/>
                <w:sz w:val="22"/>
                <w:szCs w:val="22"/>
              </w:rPr>
              <w:t>vai, ja Pretende</w:t>
            </w:r>
            <w:r w:rsidR="00EE2725" w:rsidRPr="008367F3">
              <w:rPr>
                <w:noProof/>
                <w:sz w:val="22"/>
                <w:szCs w:val="22"/>
              </w:rPr>
              <w:t>nts ir reģistrēts vēlāk par 2014</w:t>
            </w:r>
            <w:r w:rsidRPr="008367F3">
              <w:rPr>
                <w:noProof/>
                <w:sz w:val="22"/>
                <w:szCs w:val="22"/>
              </w:rPr>
              <w:t>.gadu, no tā reģistrācijas dienas,</w:t>
            </w:r>
            <w:r w:rsidRPr="008367F3">
              <w:rPr>
                <w:sz w:val="22"/>
                <w:szCs w:val="22"/>
              </w:rPr>
              <w:t xml:space="preserve"> ir ne mazāks kā EUR </w:t>
            </w:r>
            <w:r w:rsidR="0011325D">
              <w:rPr>
                <w:sz w:val="22"/>
                <w:szCs w:val="22"/>
              </w:rPr>
              <w:t>120</w:t>
            </w:r>
            <w:r w:rsidRPr="008367F3">
              <w:rPr>
                <w:sz w:val="22"/>
                <w:szCs w:val="22"/>
              </w:rPr>
              <w:t>000 (</w:t>
            </w:r>
            <w:r w:rsidR="0011325D">
              <w:rPr>
                <w:sz w:val="22"/>
                <w:szCs w:val="22"/>
              </w:rPr>
              <w:t>viens simts divdesmit</w:t>
            </w:r>
            <w:r w:rsidRPr="008367F3">
              <w:rPr>
                <w:sz w:val="22"/>
                <w:szCs w:val="22"/>
              </w:rPr>
              <w:t xml:space="preserve"> tūkstoši </w:t>
            </w:r>
            <w:proofErr w:type="spellStart"/>
            <w:r w:rsidRPr="008367F3">
              <w:rPr>
                <w:i/>
                <w:sz w:val="22"/>
                <w:szCs w:val="22"/>
              </w:rPr>
              <w:t>euro</w:t>
            </w:r>
            <w:proofErr w:type="spellEnd"/>
            <w:r w:rsidRPr="008367F3">
              <w:rPr>
                <w:sz w:val="22"/>
                <w:szCs w:val="22"/>
              </w:rPr>
              <w:t>) bez PVN.</w:t>
            </w:r>
          </w:p>
        </w:tc>
        <w:tc>
          <w:tcPr>
            <w:tcW w:w="4768" w:type="dxa"/>
          </w:tcPr>
          <w:p w14:paraId="077EB7CF" w14:textId="77777777" w:rsidR="00421159" w:rsidRDefault="00847CDF" w:rsidP="00421159">
            <w:pPr>
              <w:pStyle w:val="ListParagraph"/>
              <w:numPr>
                <w:ilvl w:val="2"/>
                <w:numId w:val="1"/>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41DAF1E5" w:rsidR="00847CDF" w:rsidRPr="00421159" w:rsidRDefault="00847CDF" w:rsidP="00421159">
            <w:pPr>
              <w:pStyle w:val="ListParagraph"/>
              <w:ind w:left="1224" w:right="38"/>
              <w:jc w:val="both"/>
              <w:rPr>
                <w:sz w:val="22"/>
                <w:szCs w:val="22"/>
              </w:rPr>
            </w:pPr>
            <w:r w:rsidRPr="00421159">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421159">
              <w:rPr>
                <w:rFonts w:eastAsia="Calibri"/>
                <w:sz w:val="22"/>
                <w:szCs w:val="22"/>
              </w:rPr>
              <w:t>4</w:t>
            </w:r>
            <w:r w:rsidRPr="00421159">
              <w:rPr>
                <w:rFonts w:eastAsia="Calibri"/>
                <w:sz w:val="22"/>
                <w:szCs w:val="22"/>
              </w:rPr>
              <w:t>.gadu, no tā reģistrācijas dienas.</w:t>
            </w:r>
          </w:p>
        </w:tc>
      </w:tr>
      <w:tr w:rsidR="00F724E9" w:rsidRPr="00F75AD8" w14:paraId="374DAE86" w14:textId="77777777" w:rsidTr="00EF27AB">
        <w:tc>
          <w:tcPr>
            <w:tcW w:w="4052" w:type="dxa"/>
          </w:tcPr>
          <w:p w14:paraId="08E88186" w14:textId="5F6F668C" w:rsidR="00F724E9" w:rsidRPr="00F724E9" w:rsidRDefault="00F724E9" w:rsidP="00F724E9">
            <w:pPr>
              <w:pStyle w:val="ListParagraph"/>
              <w:numPr>
                <w:ilvl w:val="2"/>
                <w:numId w:val="7"/>
              </w:numPr>
              <w:ind w:right="38"/>
              <w:jc w:val="both"/>
              <w:rPr>
                <w:sz w:val="22"/>
                <w:szCs w:val="22"/>
              </w:rPr>
            </w:pPr>
            <w:r w:rsidRPr="00F724E9">
              <w:rPr>
                <w:sz w:val="22"/>
                <w:szCs w:val="22"/>
              </w:rPr>
              <w:t xml:space="preserve">Pretendentam </w:t>
            </w:r>
            <w:r w:rsidRPr="00F724E9">
              <w:rPr>
                <w:b/>
                <w:sz w:val="22"/>
                <w:szCs w:val="22"/>
              </w:rPr>
              <w:t>iepriekšējā finanšu gadā</w:t>
            </w:r>
            <w:r w:rsidRPr="00F724E9">
              <w:rPr>
                <w:sz w:val="22"/>
                <w:szCs w:val="22"/>
              </w:rPr>
              <w:t xml:space="preserve">, par kuru ir atbilstoši sagatavots, apstiprināts un iesniegts gada pārskats Valsts ieņēmumu dienestam (vai attiecīgās valsts kompetentajā institūcijā) vai, ja </w:t>
            </w:r>
            <w:r>
              <w:rPr>
                <w:sz w:val="22"/>
                <w:szCs w:val="22"/>
              </w:rPr>
              <w:t>Pretendents</w:t>
            </w:r>
            <w:r w:rsidRPr="00F724E9">
              <w:rPr>
                <w:sz w:val="22"/>
                <w:szCs w:val="22"/>
              </w:rPr>
              <w:t xml:space="preserve"> ir reģistrēts vēlāk, no tā reģistrācijas dienas - ir pozitīvs pašu kapitāls.</w:t>
            </w:r>
          </w:p>
        </w:tc>
        <w:tc>
          <w:tcPr>
            <w:tcW w:w="4768" w:type="dxa"/>
          </w:tcPr>
          <w:p w14:paraId="30035FBD" w14:textId="77777777" w:rsidR="00421159" w:rsidRDefault="00F724E9" w:rsidP="00421159">
            <w:pPr>
              <w:pStyle w:val="ListParagraph"/>
              <w:numPr>
                <w:ilvl w:val="2"/>
                <w:numId w:val="1"/>
              </w:numPr>
              <w:ind w:right="38"/>
              <w:jc w:val="both"/>
              <w:rPr>
                <w:sz w:val="22"/>
                <w:szCs w:val="22"/>
              </w:rPr>
            </w:pPr>
            <w:r w:rsidRPr="00F724E9">
              <w:rPr>
                <w:sz w:val="22"/>
                <w:szCs w:val="22"/>
              </w:rPr>
              <w:t>Lai apliecinātu nolikuma 4.</w:t>
            </w:r>
            <w:r>
              <w:rPr>
                <w:sz w:val="22"/>
                <w:szCs w:val="22"/>
              </w:rPr>
              <w:t>1</w:t>
            </w:r>
            <w:r w:rsidRPr="00F724E9">
              <w:rPr>
                <w:sz w:val="22"/>
                <w:szCs w:val="22"/>
              </w:rPr>
              <w:t xml:space="preserve">.6.punkta izpildi, </w:t>
            </w:r>
            <w:r>
              <w:rPr>
                <w:sz w:val="22"/>
                <w:szCs w:val="22"/>
              </w:rPr>
              <w:t>Pretendentam</w:t>
            </w:r>
            <w:r w:rsidRPr="00F724E9">
              <w:rPr>
                <w:sz w:val="22"/>
                <w:szCs w:val="22"/>
              </w:rPr>
              <w:t xml:space="preserve"> jāiesniedz iepriekšējā finanšu gada bilances apliecināta kopija, vai bilances kopija par darbības periodu līdz </w:t>
            </w:r>
            <w:r>
              <w:rPr>
                <w:sz w:val="22"/>
                <w:szCs w:val="22"/>
              </w:rPr>
              <w:t>piedāvājuma</w:t>
            </w:r>
            <w:r w:rsidRPr="00F724E9">
              <w:rPr>
                <w:sz w:val="22"/>
                <w:szCs w:val="22"/>
              </w:rPr>
              <w:t xml:space="preserve"> iesniegšanas termiņam, ja </w:t>
            </w:r>
            <w:r>
              <w:rPr>
                <w:sz w:val="22"/>
                <w:szCs w:val="22"/>
              </w:rPr>
              <w:t>Pretendents</w:t>
            </w:r>
            <w:r w:rsidRPr="00F724E9">
              <w:rPr>
                <w:sz w:val="22"/>
                <w:szCs w:val="22"/>
              </w:rPr>
              <w:t xml:space="preserve"> ir reģistrēts vēlāk.</w:t>
            </w:r>
          </w:p>
          <w:p w14:paraId="5ABD9D70" w14:textId="1B9EA3EC" w:rsidR="00F724E9" w:rsidRPr="00421159" w:rsidRDefault="00F724E9" w:rsidP="00421159">
            <w:pPr>
              <w:pStyle w:val="ListParagraph"/>
              <w:ind w:left="1224" w:right="38"/>
              <w:jc w:val="both"/>
              <w:rPr>
                <w:sz w:val="22"/>
                <w:szCs w:val="22"/>
              </w:rPr>
            </w:pPr>
            <w:r w:rsidRPr="00421159">
              <w:rPr>
                <w:rFonts w:eastAsia="Calibri"/>
                <w:sz w:val="22"/>
                <w:szCs w:val="22"/>
              </w:rPr>
              <w:t>Ārvalstī reģistrētam Pretendentam jāiesniedz atbilstoši sagatavots, apstiprināts un attiecīgajā valsts kompetentajā institūcijā iesniegts dokuments, vai dokumenta kopija par darbības periodu līdz pieteikuma iesniegšanas termiņam, ja Pretendents ir reģistrēts vēlāk.</w:t>
            </w:r>
          </w:p>
        </w:tc>
      </w:tr>
      <w:tr w:rsidR="0049156B" w:rsidRPr="00F75AD8" w14:paraId="71F81996" w14:textId="77777777" w:rsidTr="00EF27AB">
        <w:trPr>
          <w:trHeight w:val="699"/>
        </w:trPr>
        <w:tc>
          <w:tcPr>
            <w:tcW w:w="4052" w:type="dxa"/>
          </w:tcPr>
          <w:p w14:paraId="3E56EB58" w14:textId="3BCF6F8A" w:rsidR="0011325D" w:rsidRDefault="00317771" w:rsidP="0011325D">
            <w:pPr>
              <w:pStyle w:val="ListParagraph"/>
              <w:numPr>
                <w:ilvl w:val="2"/>
                <w:numId w:val="7"/>
              </w:numPr>
              <w:ind w:right="38"/>
              <w:jc w:val="both"/>
              <w:rPr>
                <w:sz w:val="22"/>
                <w:szCs w:val="22"/>
              </w:rPr>
            </w:pPr>
            <w:r>
              <w:rPr>
                <w:sz w:val="22"/>
                <w:szCs w:val="22"/>
              </w:rPr>
              <w:t>Pretendents</w:t>
            </w:r>
            <w:r w:rsidRPr="00317771">
              <w:rPr>
                <w:sz w:val="22"/>
                <w:szCs w:val="22"/>
              </w:rPr>
              <w:t xml:space="preserve"> piecos iepriekšējos gados</w:t>
            </w:r>
            <w:r w:rsidRPr="00317771">
              <w:rPr>
                <w:b/>
                <w:sz w:val="22"/>
                <w:szCs w:val="22"/>
              </w:rPr>
              <w:t xml:space="preserve">* </w:t>
            </w:r>
            <w:r w:rsidR="00F724E9" w:rsidRPr="00F724E9">
              <w:rPr>
                <w:sz w:val="22"/>
                <w:szCs w:val="22"/>
              </w:rPr>
              <w:t>ir veicis</w:t>
            </w:r>
            <w:r w:rsidR="00F724E9">
              <w:rPr>
                <w:b/>
                <w:sz w:val="22"/>
                <w:szCs w:val="22"/>
              </w:rPr>
              <w:t xml:space="preserve"> vismaz 2</w:t>
            </w:r>
            <w:r w:rsidR="00F724E9" w:rsidRPr="00F724E9">
              <w:rPr>
                <w:b/>
                <w:sz w:val="22"/>
                <w:szCs w:val="22"/>
              </w:rPr>
              <w:t xml:space="preserve"> (</w:t>
            </w:r>
            <w:r w:rsidR="00F724E9">
              <w:rPr>
                <w:b/>
                <w:sz w:val="22"/>
                <w:szCs w:val="22"/>
              </w:rPr>
              <w:t>divus</w:t>
            </w:r>
            <w:r w:rsidR="00F724E9" w:rsidRPr="00F724E9">
              <w:rPr>
                <w:b/>
                <w:sz w:val="22"/>
                <w:szCs w:val="22"/>
              </w:rPr>
              <w:t>) būvdarbus</w:t>
            </w:r>
            <w:r w:rsidR="00F724E9">
              <w:rPr>
                <w:b/>
                <w:sz w:val="22"/>
                <w:szCs w:val="22"/>
              </w:rPr>
              <w:t xml:space="preserve">, </w:t>
            </w:r>
            <w:r w:rsidR="0011325D">
              <w:rPr>
                <w:sz w:val="22"/>
                <w:szCs w:val="22"/>
              </w:rPr>
              <w:t>kuru ietvaros ir veikti</w:t>
            </w:r>
            <w:r w:rsidR="00F724E9" w:rsidRPr="003E1910">
              <w:rPr>
                <w:sz w:val="22"/>
                <w:szCs w:val="22"/>
              </w:rPr>
              <w:t xml:space="preserve"> </w:t>
            </w:r>
          </w:p>
          <w:p w14:paraId="2700BC29" w14:textId="5A4315C6" w:rsidR="003E1910" w:rsidRPr="008367F3" w:rsidRDefault="00F214CD" w:rsidP="003E1910">
            <w:pPr>
              <w:pStyle w:val="ListParagraph"/>
              <w:ind w:right="38"/>
              <w:jc w:val="both"/>
              <w:rPr>
                <w:sz w:val="22"/>
                <w:szCs w:val="22"/>
              </w:rPr>
            </w:pPr>
            <w:r>
              <w:rPr>
                <w:sz w:val="22"/>
                <w:szCs w:val="22"/>
              </w:rPr>
              <w:t>l</w:t>
            </w:r>
            <w:r w:rsidR="0011325D">
              <w:rPr>
                <w:sz w:val="22"/>
                <w:szCs w:val="22"/>
              </w:rPr>
              <w:t>īdzīgi būvdarbi</w:t>
            </w:r>
            <w:r w:rsidR="003E1910">
              <w:rPr>
                <w:sz w:val="22"/>
                <w:szCs w:val="22"/>
              </w:rPr>
              <w:t>.</w:t>
            </w:r>
          </w:p>
        </w:tc>
        <w:tc>
          <w:tcPr>
            <w:tcW w:w="4768" w:type="dxa"/>
          </w:tcPr>
          <w:p w14:paraId="04229CBB" w14:textId="6F618FDD" w:rsidR="003E1910" w:rsidRPr="007B0B00" w:rsidRDefault="003E1910" w:rsidP="003E1910">
            <w:pPr>
              <w:pStyle w:val="ListParagraph"/>
              <w:numPr>
                <w:ilvl w:val="2"/>
                <w:numId w:val="1"/>
              </w:numPr>
              <w:ind w:right="38"/>
              <w:jc w:val="both"/>
              <w:rPr>
                <w:sz w:val="22"/>
                <w:szCs w:val="22"/>
              </w:rPr>
            </w:pPr>
            <w:r w:rsidRPr="007B0B00">
              <w:rPr>
                <w:sz w:val="22"/>
                <w:szCs w:val="22"/>
              </w:rPr>
              <w:t>Lai apliecinātu nolikuma 4.1.6.punkta izpildi, Pretendentam jāiesniedz:</w:t>
            </w:r>
          </w:p>
          <w:p w14:paraId="08D019CA" w14:textId="7FB94C95" w:rsidR="003E1910" w:rsidRPr="007B0B00" w:rsidRDefault="003E1910" w:rsidP="003E1910">
            <w:pPr>
              <w:pStyle w:val="ListParagraph"/>
              <w:numPr>
                <w:ilvl w:val="3"/>
                <w:numId w:val="1"/>
              </w:numPr>
              <w:ind w:right="38"/>
              <w:jc w:val="both"/>
              <w:rPr>
                <w:sz w:val="22"/>
                <w:szCs w:val="22"/>
              </w:rPr>
            </w:pPr>
            <w:r w:rsidRPr="007B0B00">
              <w:rPr>
                <w:rFonts w:eastAsia="Calibri"/>
                <w:sz w:val="22"/>
                <w:szCs w:val="22"/>
              </w:rPr>
              <w:t xml:space="preserve">Objektu saraksts saskaņā ar nolikuma </w:t>
            </w:r>
            <w:r w:rsidRPr="00DA0DA7">
              <w:rPr>
                <w:rFonts w:eastAsia="Calibri"/>
                <w:sz w:val="22"/>
                <w:szCs w:val="22"/>
              </w:rPr>
              <w:t>pielikumu</w:t>
            </w:r>
            <w:r w:rsidR="004265FB">
              <w:rPr>
                <w:rFonts w:eastAsia="Calibri"/>
                <w:sz w:val="22"/>
                <w:szCs w:val="22"/>
              </w:rPr>
              <w:t xml:space="preserve"> Nr.3</w:t>
            </w:r>
            <w:r w:rsidRPr="007B0B00">
              <w:rPr>
                <w:rFonts w:eastAsia="Calibri"/>
                <w:sz w:val="22"/>
                <w:szCs w:val="22"/>
              </w:rPr>
              <w:t>;</w:t>
            </w:r>
          </w:p>
          <w:p w14:paraId="2446B158" w14:textId="00B2D58F" w:rsidR="003E1910" w:rsidRPr="007B0B00" w:rsidRDefault="00EF64C1" w:rsidP="003E1910">
            <w:pPr>
              <w:pStyle w:val="ListParagraph"/>
              <w:numPr>
                <w:ilvl w:val="3"/>
                <w:numId w:val="1"/>
              </w:numPr>
              <w:ind w:right="38"/>
              <w:jc w:val="both"/>
              <w:rPr>
                <w:sz w:val="22"/>
                <w:szCs w:val="22"/>
              </w:rPr>
            </w:pPr>
            <w:r w:rsidRPr="007B0B00">
              <w:rPr>
                <w:rFonts w:eastAsia="Calibri"/>
                <w:sz w:val="22"/>
                <w:szCs w:val="22"/>
              </w:rPr>
              <w:t>p</w:t>
            </w:r>
            <w:r w:rsidR="003E1910" w:rsidRPr="007B0B00">
              <w:rPr>
                <w:rFonts w:eastAsia="Calibri"/>
                <w:sz w:val="22"/>
                <w:szCs w:val="22"/>
              </w:rPr>
              <w:t>ar katru no sarakstā norādītajiem objektiem pasūtītāja atsauksmi. Pasūtītāja atsauksmē jābūt norādītām ziņām par būvdarbu veidu, izpildes termiņu un vietu, kā arī vai visi darbi veikti atbilstoši normatī</w:t>
            </w:r>
            <w:r w:rsidRPr="007B0B00">
              <w:rPr>
                <w:rFonts w:eastAsia="Calibri"/>
                <w:sz w:val="22"/>
                <w:szCs w:val="22"/>
              </w:rPr>
              <w:t>vajiem aktiem un labā kvalitātē;</w:t>
            </w:r>
            <w:r w:rsidR="003E1910" w:rsidRPr="007B0B00">
              <w:rPr>
                <w:rFonts w:eastAsia="Calibri"/>
                <w:sz w:val="22"/>
                <w:szCs w:val="22"/>
              </w:rPr>
              <w:t xml:space="preserve"> </w:t>
            </w:r>
          </w:p>
          <w:p w14:paraId="5C002EB8" w14:textId="77777777" w:rsidR="007B1610" w:rsidRPr="00B25E9F" w:rsidRDefault="00EF64C1" w:rsidP="00914E1F">
            <w:pPr>
              <w:pStyle w:val="ListParagraph"/>
              <w:numPr>
                <w:ilvl w:val="3"/>
                <w:numId w:val="1"/>
              </w:numPr>
              <w:ind w:right="38"/>
              <w:jc w:val="both"/>
              <w:rPr>
                <w:sz w:val="22"/>
                <w:szCs w:val="22"/>
              </w:rPr>
            </w:pPr>
            <w:r w:rsidRPr="007B0B00">
              <w:rPr>
                <w:rFonts w:eastAsia="Calibri"/>
                <w:sz w:val="22"/>
                <w:szCs w:val="22"/>
              </w:rPr>
              <w:t>j</w:t>
            </w:r>
            <w:r w:rsidR="003E1910" w:rsidRPr="007B0B00">
              <w:rPr>
                <w:rFonts w:eastAsia="Calibri"/>
                <w:sz w:val="22"/>
                <w:szCs w:val="22"/>
              </w:rPr>
              <w:t xml:space="preserve">a Pretendentam par attiecīgo darbu veikšanu nav pieejama nolikuma </w:t>
            </w:r>
            <w:r w:rsidR="00914E1F" w:rsidRPr="007B0B00">
              <w:rPr>
                <w:rFonts w:eastAsia="Calibri"/>
                <w:sz w:val="22"/>
                <w:szCs w:val="22"/>
              </w:rPr>
              <w:t>4.2.6.2.</w:t>
            </w:r>
            <w:r w:rsidR="003E1910" w:rsidRPr="007B0B00">
              <w:rPr>
                <w:rFonts w:eastAsia="Calibri"/>
                <w:sz w:val="22"/>
                <w:szCs w:val="22"/>
              </w:rPr>
              <w:t xml:space="preserve">punktā minētā pasūtītāja atsauksme, </w:t>
            </w:r>
            <w:r w:rsidR="00914E1F" w:rsidRPr="007B0B00">
              <w:rPr>
                <w:rFonts w:eastAsia="Calibri"/>
                <w:sz w:val="22"/>
                <w:szCs w:val="22"/>
              </w:rPr>
              <w:t>Pretendents</w:t>
            </w:r>
            <w:r w:rsidR="003E1910" w:rsidRPr="007B0B00">
              <w:rPr>
                <w:rFonts w:eastAsia="Calibri"/>
                <w:sz w:val="22"/>
                <w:szCs w:val="22"/>
              </w:rPr>
              <w:t xml:space="preserve"> ir tiesīgs par katru </w:t>
            </w:r>
            <w:r w:rsidR="003E1910" w:rsidRPr="007B0B00">
              <w:rPr>
                <w:rFonts w:eastAsia="Calibri"/>
                <w:sz w:val="22"/>
                <w:szCs w:val="22"/>
              </w:rPr>
              <w:lastRenderedPageBreak/>
              <w:t xml:space="preserve">no sarakstā norādītajiem objektiem iesniegt būves ekspluatācijā pieņemšanas akta kopiju. Par objektiem, kuros darbi pabeigti </w:t>
            </w:r>
            <w:r w:rsidR="00914E1F" w:rsidRPr="007B0B00">
              <w:rPr>
                <w:rFonts w:eastAsia="Calibri"/>
                <w:sz w:val="22"/>
                <w:szCs w:val="22"/>
              </w:rPr>
              <w:t>2017</w:t>
            </w:r>
            <w:r w:rsidR="003E1910" w:rsidRPr="007B0B00">
              <w:rPr>
                <w:rFonts w:eastAsia="Calibri"/>
                <w:sz w:val="22"/>
                <w:szCs w:val="22"/>
              </w:rPr>
              <w:t>.gadā, bet nav nodoti</w:t>
            </w:r>
            <w:r w:rsidR="003E1910" w:rsidRPr="00914E1F">
              <w:rPr>
                <w:rFonts w:eastAsia="Calibri"/>
                <w:sz w:val="22"/>
                <w:szCs w:val="22"/>
              </w:rPr>
              <w:t xml:space="preserve"> ekspluatācijā, būves ekspluatācijā pieņemšanas akta kopiju var aizstāt ar darbu nodošanas pieņemšanas akta kopiju. </w:t>
            </w:r>
          </w:p>
          <w:p w14:paraId="4937850D" w14:textId="1F9B2F45" w:rsidR="00B25E9F" w:rsidRPr="00914E1F" w:rsidRDefault="00B25E9F" w:rsidP="00B25E9F">
            <w:pPr>
              <w:pStyle w:val="ListParagraph"/>
              <w:ind w:left="1368" w:right="38"/>
              <w:jc w:val="both"/>
              <w:rPr>
                <w:sz w:val="22"/>
                <w:szCs w:val="22"/>
              </w:rPr>
            </w:pPr>
            <w:r w:rsidRPr="00EF64C1">
              <w:rPr>
                <w:rFonts w:eastAsia="Calibri"/>
                <w:sz w:val="22"/>
                <w:szCs w:val="22"/>
              </w:rPr>
              <w:t xml:space="preserve">Ja Pretendents ir ar ārvalstīs gūto profesionālo pieredzi, tas iesniedz informāciju, ievērojot nolikuma </w:t>
            </w:r>
            <w:r w:rsidR="00DA0DA7">
              <w:rPr>
                <w:rFonts w:eastAsia="Calibri"/>
                <w:sz w:val="22"/>
                <w:szCs w:val="22"/>
              </w:rPr>
              <w:t>4.9</w:t>
            </w:r>
            <w:r w:rsidRPr="00DA0DA7">
              <w:rPr>
                <w:rFonts w:eastAsia="Calibri"/>
                <w:sz w:val="22"/>
                <w:szCs w:val="22"/>
              </w:rPr>
              <w:t>.punktu.</w:t>
            </w:r>
          </w:p>
        </w:tc>
      </w:tr>
      <w:tr w:rsidR="00914E1F" w:rsidRPr="00F75AD8" w14:paraId="6943098E" w14:textId="77777777" w:rsidTr="003B186A">
        <w:trPr>
          <w:trHeight w:val="699"/>
        </w:trPr>
        <w:tc>
          <w:tcPr>
            <w:tcW w:w="4052" w:type="dxa"/>
            <w:shd w:val="clear" w:color="auto" w:fill="auto"/>
          </w:tcPr>
          <w:p w14:paraId="3BE4FDBE" w14:textId="77777777" w:rsidR="00AA289A" w:rsidRPr="00AA289A" w:rsidRDefault="00914E1F" w:rsidP="00AA289A">
            <w:pPr>
              <w:pStyle w:val="ListParagraph"/>
              <w:numPr>
                <w:ilvl w:val="2"/>
                <w:numId w:val="7"/>
              </w:numPr>
              <w:ind w:right="38"/>
              <w:jc w:val="both"/>
              <w:rPr>
                <w:sz w:val="22"/>
                <w:szCs w:val="22"/>
                <w:lang w:val="x-none" w:eastAsia="x-none" w:bidi="bo-CN"/>
              </w:rPr>
            </w:pPr>
            <w:r w:rsidRPr="00AA289A">
              <w:rPr>
                <w:sz w:val="22"/>
                <w:szCs w:val="22"/>
                <w:lang w:eastAsia="x-none" w:bidi="bo-CN"/>
              </w:rPr>
              <w:lastRenderedPageBreak/>
              <w:t>Pretendenta</w:t>
            </w:r>
            <w:r w:rsidRPr="00AA289A">
              <w:rPr>
                <w:sz w:val="22"/>
                <w:szCs w:val="22"/>
                <w:lang w:val="x-none" w:eastAsia="x-none" w:bidi="bo-CN"/>
              </w:rPr>
              <w:t xml:space="preserve"> r</w:t>
            </w:r>
            <w:r w:rsidRPr="00AA289A">
              <w:rPr>
                <w:sz w:val="22"/>
                <w:szCs w:val="22"/>
                <w:lang w:eastAsia="x-none" w:bidi="bo-CN"/>
              </w:rPr>
              <w:t>īcībā</w:t>
            </w:r>
            <w:r w:rsidRPr="00AA289A">
              <w:rPr>
                <w:sz w:val="22"/>
                <w:szCs w:val="22"/>
                <w:lang w:val="x-none" w:eastAsia="x-none" w:bidi="bo-CN"/>
              </w:rPr>
              <w:t xml:space="preserve"> </w:t>
            </w:r>
            <w:r w:rsidRPr="00AA289A">
              <w:rPr>
                <w:sz w:val="22"/>
                <w:szCs w:val="22"/>
                <w:lang w:eastAsia="x-none" w:bidi="bo-CN"/>
              </w:rPr>
              <w:t>būs</w:t>
            </w:r>
            <w:r w:rsidRPr="00AA289A">
              <w:rPr>
                <w:sz w:val="22"/>
                <w:szCs w:val="22"/>
                <w:lang w:val="x-none" w:eastAsia="x-none" w:bidi="bo-CN"/>
              </w:rPr>
              <w:t xml:space="preserve"> </w:t>
            </w:r>
            <w:r w:rsidRPr="002771F1">
              <w:rPr>
                <w:b/>
                <w:sz w:val="22"/>
                <w:szCs w:val="22"/>
                <w:lang w:val="x-none" w:eastAsia="x-none" w:bidi="bo-CN"/>
              </w:rPr>
              <w:t>Būvdarbu vadītājs</w:t>
            </w:r>
            <w:r w:rsidRPr="00AA289A">
              <w:rPr>
                <w:sz w:val="22"/>
                <w:szCs w:val="22"/>
                <w:lang w:val="x-none" w:eastAsia="x-none" w:bidi="bo-CN"/>
              </w:rPr>
              <w:t xml:space="preserve"> (galvenais), kam</w:t>
            </w:r>
            <w:r w:rsidRPr="00AA289A">
              <w:rPr>
                <w:sz w:val="22"/>
                <w:szCs w:val="22"/>
                <w:lang w:eastAsia="x-none" w:bidi="bo-CN"/>
              </w:rPr>
              <w:t>:</w:t>
            </w:r>
          </w:p>
          <w:p w14:paraId="3FBCEB31" w14:textId="77777777" w:rsidR="00AA289A" w:rsidRDefault="00914E1F" w:rsidP="00AA289A">
            <w:pPr>
              <w:pStyle w:val="ListParagraph"/>
              <w:ind w:right="38"/>
              <w:jc w:val="both"/>
              <w:rPr>
                <w:sz w:val="22"/>
                <w:szCs w:val="22"/>
                <w:lang w:val="x-none" w:eastAsia="x-none" w:bidi="bo-CN"/>
              </w:rPr>
            </w:pPr>
            <w:r w:rsidRPr="00AA289A">
              <w:rPr>
                <w:sz w:val="22"/>
                <w:szCs w:val="22"/>
                <w:lang w:eastAsia="x-none" w:bidi="bo-CN"/>
              </w:rPr>
              <w:t xml:space="preserve">1) </w:t>
            </w:r>
            <w:r w:rsidRPr="00AA289A">
              <w:rPr>
                <w:sz w:val="22"/>
                <w:szCs w:val="22"/>
                <w:lang w:val="x-none" w:eastAsia="x-none" w:bidi="bo-CN"/>
              </w:rPr>
              <w:t xml:space="preserve">ir Latvijas Būvinženieru savienības (vai līdzvērtīgas iestādes ārvalstīs) izsniegts būvprakses </w:t>
            </w:r>
            <w:smartTag w:uri="schemas-tilde-lv/tildestengine" w:element="veidnes">
              <w:smartTagPr>
                <w:attr w:name="baseform" w:val="sertifikāt|s"/>
                <w:attr w:name="id" w:val="-1"/>
                <w:attr w:name="text" w:val="sertifikāts"/>
              </w:smartTagPr>
              <w:r w:rsidRPr="00AA289A">
                <w:rPr>
                  <w:sz w:val="22"/>
                  <w:szCs w:val="22"/>
                  <w:lang w:val="x-none" w:eastAsia="x-none" w:bidi="bo-CN"/>
                </w:rPr>
                <w:t>sertifikāts</w:t>
              </w:r>
            </w:smartTag>
            <w:r w:rsidRPr="00AA289A">
              <w:rPr>
                <w:sz w:val="22"/>
                <w:szCs w:val="22"/>
                <w:lang w:val="x-none" w:eastAsia="x-none" w:bidi="bo-CN"/>
              </w:rPr>
              <w:t xml:space="preserve"> ēku būvdarbu vadīšanā;</w:t>
            </w:r>
          </w:p>
          <w:p w14:paraId="0956C8F1" w14:textId="33D31C36" w:rsidR="00914E1F" w:rsidRPr="0011325D" w:rsidRDefault="00914E1F" w:rsidP="00AA289A">
            <w:pPr>
              <w:pStyle w:val="ListParagraph"/>
              <w:ind w:right="38"/>
              <w:jc w:val="both"/>
              <w:rPr>
                <w:sz w:val="22"/>
                <w:szCs w:val="22"/>
                <w:lang w:eastAsia="x-none" w:bidi="bo-CN"/>
              </w:rPr>
            </w:pPr>
            <w:r w:rsidRPr="00AA289A">
              <w:rPr>
                <w:sz w:val="22"/>
                <w:szCs w:val="22"/>
                <w:lang w:eastAsia="x-none" w:bidi="bo-CN"/>
              </w:rPr>
              <w:t xml:space="preserve">2) </w:t>
            </w:r>
            <w:r w:rsidR="00AA289A">
              <w:rPr>
                <w:sz w:val="22"/>
                <w:szCs w:val="22"/>
                <w:lang w:val="x-none" w:eastAsia="x-none" w:bidi="bo-CN"/>
              </w:rPr>
              <w:t>piecos iepriekšējos gados</w:t>
            </w:r>
            <w:r w:rsidRPr="00AA289A" w:rsidDel="00D668E1">
              <w:rPr>
                <w:sz w:val="22"/>
                <w:szCs w:val="22"/>
                <w:lang w:val="x-none" w:eastAsia="x-none" w:bidi="bo-CN"/>
              </w:rPr>
              <w:t xml:space="preserve"> </w:t>
            </w:r>
            <w:r w:rsidRPr="00AA289A">
              <w:rPr>
                <w:sz w:val="22"/>
                <w:szCs w:val="22"/>
                <w:lang w:val="x-none" w:eastAsia="x-none" w:bidi="bo-CN"/>
              </w:rPr>
              <w:t>ir pieredze būvdarbu vadīšanā būvdarbu vadītāja</w:t>
            </w:r>
            <w:r w:rsidR="00AA289A">
              <w:rPr>
                <w:sz w:val="22"/>
                <w:szCs w:val="22"/>
                <w:lang w:eastAsia="x-none" w:bidi="bo-CN"/>
              </w:rPr>
              <w:t xml:space="preserve"> (galvenā)</w:t>
            </w:r>
            <w:r w:rsidRPr="00AA289A">
              <w:rPr>
                <w:sz w:val="22"/>
                <w:szCs w:val="22"/>
                <w:lang w:val="x-none" w:eastAsia="x-none" w:bidi="bo-CN"/>
              </w:rPr>
              <w:t xml:space="preserve"> amatā </w:t>
            </w:r>
            <w:r w:rsidRPr="00AA289A">
              <w:rPr>
                <w:b/>
                <w:sz w:val="22"/>
                <w:szCs w:val="22"/>
                <w:lang w:val="x-none" w:eastAsia="x-none" w:bidi="bo-CN"/>
              </w:rPr>
              <w:t xml:space="preserve">vismaz </w:t>
            </w:r>
            <w:r w:rsidRPr="00AA289A">
              <w:rPr>
                <w:b/>
                <w:sz w:val="22"/>
                <w:szCs w:val="22"/>
                <w:lang w:eastAsia="x-none" w:bidi="bo-CN"/>
              </w:rPr>
              <w:t>2</w:t>
            </w:r>
            <w:r w:rsidRPr="00AA289A">
              <w:rPr>
                <w:b/>
                <w:sz w:val="22"/>
                <w:szCs w:val="22"/>
                <w:lang w:val="x-none" w:eastAsia="x-none" w:bidi="bo-CN"/>
              </w:rPr>
              <w:t xml:space="preserve"> (</w:t>
            </w:r>
            <w:r w:rsidR="0011325D">
              <w:rPr>
                <w:b/>
                <w:sz w:val="22"/>
                <w:szCs w:val="22"/>
                <w:lang w:eastAsia="x-none" w:bidi="bo-CN"/>
              </w:rPr>
              <w:t>divos</w:t>
            </w:r>
            <w:r w:rsidRPr="00AA289A">
              <w:rPr>
                <w:b/>
                <w:sz w:val="22"/>
                <w:szCs w:val="22"/>
                <w:lang w:val="x-none" w:eastAsia="x-none" w:bidi="bo-CN"/>
              </w:rPr>
              <w:t>)</w:t>
            </w:r>
            <w:r w:rsidRPr="00AA289A">
              <w:rPr>
                <w:sz w:val="22"/>
                <w:szCs w:val="22"/>
                <w:lang w:val="x-none" w:eastAsia="x-none" w:bidi="bo-CN"/>
              </w:rPr>
              <w:t xml:space="preserve"> </w:t>
            </w:r>
            <w:r w:rsidR="0011325D">
              <w:rPr>
                <w:sz w:val="22"/>
                <w:szCs w:val="22"/>
                <w:lang w:eastAsia="x-none" w:bidi="bo-CN"/>
              </w:rPr>
              <w:t>objektos, kur ir veikti līdzīgi būvdarbi.</w:t>
            </w:r>
          </w:p>
          <w:p w14:paraId="0B8A6A38" w14:textId="01D41E49" w:rsidR="00914E1F" w:rsidRPr="00AA289A" w:rsidRDefault="00914E1F" w:rsidP="00914E1F">
            <w:pPr>
              <w:pStyle w:val="ListParagraph"/>
              <w:ind w:right="38"/>
              <w:jc w:val="both"/>
              <w:rPr>
                <w:sz w:val="22"/>
                <w:szCs w:val="22"/>
              </w:rPr>
            </w:pPr>
            <w:r w:rsidRPr="00AA289A">
              <w:rPr>
                <w:sz w:val="22"/>
                <w:szCs w:val="22"/>
                <w:lang w:val="x-none" w:eastAsia="x-none" w:bidi="bo-CN"/>
              </w:rPr>
              <w:t>Pieredzi apliecinošajam objektam ir jābūt pieņemtam ekspluatācijā</w:t>
            </w:r>
            <w:r w:rsidRPr="00AA289A">
              <w:rPr>
                <w:sz w:val="22"/>
                <w:szCs w:val="22"/>
                <w:lang w:eastAsia="x-none" w:bidi="bo-CN"/>
              </w:rPr>
              <w:t xml:space="preserve"> </w:t>
            </w:r>
            <w:r w:rsidRPr="00AA289A">
              <w:rPr>
                <w:sz w:val="22"/>
                <w:szCs w:val="22"/>
              </w:rPr>
              <w:t>(obje</w:t>
            </w:r>
            <w:r w:rsidR="00AA289A">
              <w:rPr>
                <w:sz w:val="22"/>
                <w:szCs w:val="22"/>
              </w:rPr>
              <w:t>ktiem, kuros darbi pabeigti 2017</w:t>
            </w:r>
            <w:r w:rsidRPr="00AA289A">
              <w:rPr>
                <w:sz w:val="22"/>
                <w:szCs w:val="22"/>
              </w:rPr>
              <w:t>.gadā, bet nav nodoti ekspluatācijā, ir jābūt nodotiem pasūtītājam)</w:t>
            </w:r>
            <w:r w:rsidRPr="00AA289A">
              <w:rPr>
                <w:sz w:val="22"/>
                <w:szCs w:val="22"/>
                <w:lang w:eastAsia="x-none" w:bidi="bo-CN"/>
              </w:rPr>
              <w:t>.</w:t>
            </w:r>
          </w:p>
        </w:tc>
        <w:tc>
          <w:tcPr>
            <w:tcW w:w="4768" w:type="dxa"/>
          </w:tcPr>
          <w:p w14:paraId="591E149D" w14:textId="71EF7B76" w:rsidR="00EF64C1" w:rsidRPr="00902F04" w:rsidRDefault="00EF64C1" w:rsidP="00EF64C1">
            <w:pPr>
              <w:pStyle w:val="ListParagraph"/>
              <w:numPr>
                <w:ilvl w:val="2"/>
                <w:numId w:val="1"/>
              </w:numPr>
              <w:ind w:right="38"/>
              <w:jc w:val="both"/>
              <w:rPr>
                <w:rFonts w:eastAsia="Calibri"/>
                <w:sz w:val="22"/>
                <w:szCs w:val="22"/>
              </w:rPr>
            </w:pPr>
            <w:r w:rsidRPr="00902F04">
              <w:rPr>
                <w:rFonts w:eastAsia="Calibri"/>
                <w:sz w:val="22"/>
                <w:szCs w:val="22"/>
              </w:rPr>
              <w:t>Lai apliecinātu nolikuma 4</w:t>
            </w:r>
            <w:r>
              <w:rPr>
                <w:rFonts w:eastAsia="Calibri"/>
                <w:sz w:val="22"/>
                <w:szCs w:val="22"/>
              </w:rPr>
              <w:t>.1.7</w:t>
            </w:r>
            <w:r w:rsidRPr="00902F04">
              <w:rPr>
                <w:rFonts w:eastAsia="Calibri"/>
                <w:sz w:val="22"/>
                <w:szCs w:val="22"/>
              </w:rPr>
              <w:t xml:space="preserve">.punkta izpildi, </w:t>
            </w:r>
            <w:r>
              <w:rPr>
                <w:rFonts w:eastAsia="Calibri"/>
                <w:sz w:val="22"/>
                <w:szCs w:val="22"/>
              </w:rPr>
              <w:t>Pretendents</w:t>
            </w:r>
            <w:r w:rsidRPr="00902F04">
              <w:rPr>
                <w:rFonts w:eastAsia="Calibri"/>
                <w:sz w:val="22"/>
                <w:szCs w:val="22"/>
              </w:rPr>
              <w:t xml:space="preserve"> iesniedz attiecīgo informāciju par Būvdarbu vadītāju:</w:t>
            </w:r>
          </w:p>
          <w:p w14:paraId="12F585AA" w14:textId="0536E187" w:rsidR="00EF64C1" w:rsidRPr="00EF64C1" w:rsidRDefault="00B25E9F" w:rsidP="00EF64C1">
            <w:pPr>
              <w:pStyle w:val="ListParagraph"/>
              <w:numPr>
                <w:ilvl w:val="3"/>
                <w:numId w:val="1"/>
              </w:numPr>
              <w:ind w:right="38"/>
              <w:jc w:val="both"/>
              <w:rPr>
                <w:rFonts w:eastAsia="Calibri"/>
                <w:sz w:val="22"/>
                <w:szCs w:val="22"/>
              </w:rPr>
            </w:pPr>
            <w:r>
              <w:rPr>
                <w:rFonts w:eastAsia="Calibri"/>
                <w:sz w:val="22"/>
                <w:szCs w:val="22"/>
              </w:rPr>
              <w:t xml:space="preserve">parakstītu </w:t>
            </w:r>
            <w:r w:rsidR="00EF64C1" w:rsidRPr="00EF64C1">
              <w:rPr>
                <w:rFonts w:eastAsia="Calibri"/>
                <w:sz w:val="22"/>
                <w:szCs w:val="22"/>
              </w:rPr>
              <w:t>CV, kurā tiek atspoguļota visa pieprasītā informācija, norādot kādos objektos tika realizēti projekti</w:t>
            </w:r>
            <w:r w:rsidR="00F214CD">
              <w:rPr>
                <w:rFonts w:eastAsia="Calibri"/>
                <w:sz w:val="22"/>
                <w:szCs w:val="22"/>
              </w:rPr>
              <w:t>.</w:t>
            </w:r>
          </w:p>
          <w:p w14:paraId="58199A58" w14:textId="08E46109" w:rsidR="00914E1F" w:rsidRPr="00EF64C1" w:rsidRDefault="00EF64C1" w:rsidP="00B25E9F">
            <w:pPr>
              <w:pStyle w:val="ListParagraph"/>
              <w:ind w:left="1368" w:right="38"/>
              <w:jc w:val="both"/>
              <w:rPr>
                <w:rFonts w:eastAsia="Calibri"/>
                <w:sz w:val="22"/>
                <w:szCs w:val="22"/>
              </w:rPr>
            </w:pPr>
            <w:r w:rsidRPr="00EF64C1">
              <w:rPr>
                <w:rFonts w:eastAsia="Calibri"/>
                <w:sz w:val="22"/>
                <w:szCs w:val="22"/>
              </w:rPr>
              <w:t xml:space="preserve">Ja Pretendents ir piesaistījis personu ar ārvalstīs gūto profesionālo pieredzi, tas iesniedz informāciju, ievērojot nolikuma </w:t>
            </w:r>
            <w:r w:rsidR="00DA0DA7">
              <w:rPr>
                <w:rFonts w:eastAsia="Calibri"/>
                <w:sz w:val="22"/>
                <w:szCs w:val="22"/>
              </w:rPr>
              <w:t>4.10</w:t>
            </w:r>
            <w:r w:rsidRPr="00DA0DA7">
              <w:rPr>
                <w:rFonts w:eastAsia="Calibri"/>
                <w:sz w:val="22"/>
                <w:szCs w:val="22"/>
              </w:rPr>
              <w:t>.punktu</w:t>
            </w:r>
            <w:r w:rsidRPr="00EF64C1">
              <w:rPr>
                <w:rFonts w:eastAsia="Calibri"/>
                <w:sz w:val="22"/>
                <w:szCs w:val="22"/>
              </w:rPr>
              <w:t>.</w:t>
            </w:r>
          </w:p>
        </w:tc>
      </w:tr>
    </w:tbl>
    <w:p w14:paraId="59C65036" w14:textId="18A49314" w:rsidR="00F10E20" w:rsidRDefault="005A40B2" w:rsidP="00EF27AB">
      <w:pPr>
        <w:pStyle w:val="BodyText"/>
        <w:adjustRightInd w:val="0"/>
        <w:ind w:left="540"/>
        <w:rPr>
          <w:i/>
          <w:sz w:val="20"/>
          <w:szCs w:val="20"/>
        </w:rPr>
      </w:pPr>
      <w:r w:rsidRPr="00EF27AB">
        <w:rPr>
          <w:i/>
          <w:sz w:val="20"/>
          <w:szCs w:val="20"/>
        </w:rPr>
        <w:t xml:space="preserve">*Pēdējie </w:t>
      </w:r>
      <w:r w:rsidR="00A447F5" w:rsidRPr="00EF27AB">
        <w:rPr>
          <w:i/>
          <w:sz w:val="20"/>
          <w:szCs w:val="20"/>
        </w:rPr>
        <w:t xml:space="preserve">5 </w:t>
      </w:r>
      <w:r w:rsidRPr="00EF27AB">
        <w:rPr>
          <w:i/>
          <w:sz w:val="20"/>
          <w:szCs w:val="20"/>
        </w:rPr>
        <w:t>(</w:t>
      </w:r>
      <w:r w:rsidR="00A447F5" w:rsidRPr="00EF27AB">
        <w:rPr>
          <w:i/>
          <w:sz w:val="20"/>
          <w:szCs w:val="20"/>
        </w:rPr>
        <w:t>pieci</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F214CD">
        <w:rPr>
          <w:i/>
          <w:sz w:val="20"/>
          <w:szCs w:val="20"/>
        </w:rPr>
        <w:t>1</w:t>
      </w:r>
      <w:r w:rsidR="00BC79A5" w:rsidRPr="00EF27AB">
        <w:rPr>
          <w:i/>
          <w:sz w:val="20"/>
          <w:szCs w:val="20"/>
        </w:rPr>
        <w:t>.</w:t>
      </w:r>
      <w:r w:rsidR="0095508E" w:rsidRPr="00EF27AB">
        <w:rPr>
          <w:i/>
          <w:sz w:val="20"/>
          <w:szCs w:val="20"/>
        </w:rPr>
        <w:t>maijā</w:t>
      </w:r>
      <w:r w:rsidRPr="00EF27AB">
        <w:rPr>
          <w:i/>
          <w:sz w:val="20"/>
          <w:szCs w:val="20"/>
        </w:rPr>
        <w:t xml:space="preserve"> - par atbilstošu pieredzi, kas ir iegūta pēdējo </w:t>
      </w:r>
      <w:r w:rsidR="00A447F5" w:rsidRPr="00EF27AB">
        <w:rPr>
          <w:i/>
          <w:sz w:val="20"/>
          <w:szCs w:val="20"/>
        </w:rPr>
        <w:t xml:space="preserve">5 </w:t>
      </w:r>
      <w:r w:rsidRPr="00EF27AB">
        <w:rPr>
          <w:i/>
          <w:sz w:val="20"/>
          <w:szCs w:val="20"/>
        </w:rPr>
        <w:t>(</w:t>
      </w:r>
      <w:r w:rsidR="00A447F5" w:rsidRPr="00EF27AB">
        <w:rPr>
          <w:i/>
          <w:sz w:val="20"/>
          <w:szCs w:val="20"/>
        </w:rPr>
        <w:t>piecu</w:t>
      </w:r>
      <w:r w:rsidRPr="00EF27AB">
        <w:rPr>
          <w:i/>
          <w:sz w:val="20"/>
          <w:szCs w:val="20"/>
        </w:rPr>
        <w:t>) gadu laikā, tiks uzskatīta pieredze, kas iegūta laika po</w:t>
      </w:r>
      <w:r w:rsidR="0095508E" w:rsidRPr="00EF27AB">
        <w:rPr>
          <w:i/>
          <w:sz w:val="20"/>
          <w:szCs w:val="20"/>
        </w:rPr>
        <w:t>smā no 201</w:t>
      </w:r>
      <w:r w:rsidR="00A447F5" w:rsidRPr="00EF27AB">
        <w:rPr>
          <w:i/>
          <w:sz w:val="20"/>
          <w:szCs w:val="20"/>
        </w:rPr>
        <w:t>2</w:t>
      </w:r>
      <w:r w:rsidRPr="00EF27AB">
        <w:rPr>
          <w:i/>
          <w:sz w:val="20"/>
          <w:szCs w:val="20"/>
        </w:rPr>
        <w:t xml:space="preserve">.gada </w:t>
      </w:r>
      <w:r w:rsidR="00BC79A5" w:rsidRPr="00EF27AB">
        <w:rPr>
          <w:i/>
          <w:sz w:val="20"/>
          <w:szCs w:val="20"/>
        </w:rPr>
        <w:t>1.</w:t>
      </w:r>
      <w:r w:rsidR="0095508E" w:rsidRPr="00EF27AB">
        <w:rPr>
          <w:i/>
          <w:sz w:val="20"/>
          <w:szCs w:val="20"/>
        </w:rPr>
        <w:t>maija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51C415CE"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w:t>
      </w:r>
      <w:r w:rsidR="001D3DA6" w:rsidRPr="007B0B00">
        <w:rPr>
          <w:rFonts w:ascii="Times New Roman" w:hAnsi="Times New Roman" w:cs="Times New Roman"/>
        </w:rPr>
        <w:t>piedāvājumā</w:t>
      </w:r>
      <w:r w:rsidRPr="007B0B00">
        <w:rPr>
          <w:rFonts w:ascii="Times New Roman" w:hAnsi="Times New Roman" w:cs="Times New Roman"/>
        </w:rPr>
        <w:t xml:space="preserve"> papildus norāda personu, kas </w:t>
      </w:r>
      <w:r w:rsidR="00102FAD" w:rsidRPr="007B0B00">
        <w:rPr>
          <w:rFonts w:ascii="Times New Roman" w:hAnsi="Times New Roman" w:cs="Times New Roman"/>
        </w:rPr>
        <w:t xml:space="preserve">Iepirkumā </w:t>
      </w:r>
      <w:r w:rsidRPr="007B0B00">
        <w:rPr>
          <w:rFonts w:ascii="Times New Roman" w:hAnsi="Times New Roman" w:cs="Times New Roman"/>
        </w:rPr>
        <w:t>pārstāv attiecīgo personu apvienību, katras personas atbildības sadalījumu un veicamo darbu uzskaitījums, kā arī vienošanos par sadarbību konkrētā līguma izpildei.</w:t>
      </w:r>
    </w:p>
    <w:p w14:paraId="27BCC3B5" w14:textId="2AD6540C"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kura uz pieteikuma iesniegšanas brīdi nav juridiski noformējusi savu sadarbību saskaņā ar Komerclikumu,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ir jāiesniedz visu personu apvienības dalībnieku parakstīts saistību raksta (protokola, vienošanās, cita dokumenta) kopija, kas apliecina, ka, ja </w:t>
      </w:r>
      <w:r w:rsidR="001D3DA6" w:rsidRPr="007B0B00">
        <w:rPr>
          <w:rFonts w:ascii="Times New Roman" w:hAnsi="Times New Roman" w:cs="Times New Roman"/>
        </w:rPr>
        <w:t>pretendents</w:t>
      </w:r>
      <w:r w:rsidRPr="007B0B00">
        <w:rPr>
          <w:rFonts w:ascii="Times New Roman" w:hAnsi="Times New Roman" w:cs="Times New Roman"/>
        </w:rPr>
        <w:t xml:space="preserve"> tiks atzīts par uzvarētāju, tiks izveidota personālsabiedrība saskaņā ar</w:t>
      </w:r>
      <w:r w:rsidR="00102FAD" w:rsidRPr="007B0B00">
        <w:rPr>
          <w:rFonts w:ascii="Times New Roman" w:hAnsi="Times New Roman" w:cs="Times New Roman"/>
        </w:rPr>
        <w:t xml:space="preserve"> Iepirkuma</w:t>
      </w:r>
      <w:r w:rsidRPr="007B0B00">
        <w:rPr>
          <w:rFonts w:ascii="Times New Roman" w:hAnsi="Times New Roman" w:cs="Times New Roman"/>
        </w:rPr>
        <w:t xml:space="preserve"> nolikuma prasībām. </w:t>
      </w:r>
    </w:p>
    <w:p w14:paraId="0FACB339" w14:textId="43E9C89A" w:rsidR="00400504"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personālsabiedrība, tad,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w:t>
      </w:r>
      <w:r w:rsidR="00102FAD" w:rsidRPr="007B0B00">
        <w:rPr>
          <w:rFonts w:ascii="Times New Roman" w:hAnsi="Times New Roman" w:cs="Times New Roman"/>
        </w:rPr>
        <w:t>Iepirkumā</w:t>
      </w:r>
      <w:r w:rsidRPr="007B0B00">
        <w:rPr>
          <w:rFonts w:ascii="Times New Roman" w:hAnsi="Times New Roman" w:cs="Times New Roman"/>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AC199C1" w14:textId="69E0545D" w:rsidR="005B161D" w:rsidRPr="00DA0DA7" w:rsidRDefault="005B161D" w:rsidP="005B161D">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Ja pieteikumu iesniedz personu apvienība vai personālsabiedrība, nolikuma 4.1.2. – 4.1.5.punkta prasības ir attiecināmas uz katru no attiecīgās personu apvienības vai personālsabiedrības biedriem. Līdz ar to nolikuma  4.2.2. – 4.2.5.punktos minētie dokumenti ir jāiesniedz par katru no attiecīgās personu apvienības vai personālsabiedrības biedriem. </w:t>
      </w:r>
    </w:p>
    <w:p w14:paraId="6F645B95" w14:textId="77777777" w:rsidR="00400504" w:rsidRPr="00DA0DA7" w:rsidRDefault="001D3DA6"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Pretendents</w:t>
      </w:r>
      <w:r w:rsidR="00400504" w:rsidRPr="00DA0DA7">
        <w:rPr>
          <w:rFonts w:ascii="Times New Roman" w:hAnsi="Times New Roman" w:cs="Times New Roman"/>
        </w:rPr>
        <w:t xml:space="preserve"> var balstīties uz citu personu iespējām, ja tas ir nepieciešams konkrētā līguma izpildei. Ja </w:t>
      </w:r>
      <w:r w:rsidRPr="00DA0DA7">
        <w:rPr>
          <w:rFonts w:ascii="Times New Roman" w:hAnsi="Times New Roman" w:cs="Times New Roman"/>
        </w:rPr>
        <w:t>pretendents</w:t>
      </w:r>
      <w:r w:rsidR="00400504" w:rsidRPr="00DA0DA7">
        <w:rPr>
          <w:rFonts w:ascii="Times New Roman" w:hAnsi="Times New Roman" w:cs="Times New Roman"/>
        </w:rPr>
        <w:t xml:space="preserve"> savas kvalifikācijas atbilstības apliecināšanai balstās uz citas personas iespējām, </w:t>
      </w:r>
      <w:r w:rsidRPr="00DA0DA7">
        <w:rPr>
          <w:rFonts w:ascii="Times New Roman" w:hAnsi="Times New Roman" w:cs="Times New Roman"/>
        </w:rPr>
        <w:t>pretendenta</w:t>
      </w:r>
      <w:r w:rsidR="00400504" w:rsidRPr="00DA0DA7">
        <w:rPr>
          <w:rFonts w:ascii="Times New Roman" w:hAnsi="Times New Roman" w:cs="Times New Roman"/>
        </w:rPr>
        <w:t xml:space="preserve"> atlasei papildus jāiesniedz šādi dokumenti:</w:t>
      </w:r>
    </w:p>
    <w:p w14:paraId="781A6713" w14:textId="4639E895" w:rsidR="00400504" w:rsidRPr="00DA0DA7" w:rsidRDefault="001D3DA6" w:rsidP="007B0B00">
      <w:pPr>
        <w:pStyle w:val="ListParagraph"/>
        <w:numPr>
          <w:ilvl w:val="2"/>
          <w:numId w:val="1"/>
        </w:numPr>
        <w:ind w:right="38"/>
        <w:jc w:val="both"/>
        <w:rPr>
          <w:rFonts w:eastAsia="Calibri"/>
        </w:rPr>
      </w:pPr>
      <w:r w:rsidRPr="00DA0DA7">
        <w:rPr>
          <w:rFonts w:eastAsia="Calibri"/>
        </w:rPr>
        <w:lastRenderedPageBreak/>
        <w:t>n</w:t>
      </w:r>
      <w:r w:rsidR="00400504" w:rsidRPr="00DA0DA7">
        <w:rPr>
          <w:rFonts w:eastAsia="Calibri"/>
        </w:rPr>
        <w:t>olikuma 4.</w:t>
      </w:r>
      <w:r w:rsidRPr="00DA0DA7">
        <w:rPr>
          <w:rFonts w:eastAsia="Calibri"/>
        </w:rPr>
        <w:t>1</w:t>
      </w:r>
      <w:r w:rsidR="00400504" w:rsidRPr="00DA0DA7">
        <w:rPr>
          <w:rFonts w:eastAsia="Calibri"/>
        </w:rPr>
        <w:t>.</w:t>
      </w:r>
      <w:r w:rsidRPr="00DA0DA7">
        <w:rPr>
          <w:rFonts w:eastAsia="Calibri"/>
        </w:rPr>
        <w:t>2</w:t>
      </w:r>
      <w:r w:rsidR="00706285">
        <w:rPr>
          <w:rFonts w:eastAsia="Calibri"/>
        </w:rPr>
        <w:t>.</w:t>
      </w:r>
      <w:r w:rsidRPr="00DA0DA7">
        <w:rPr>
          <w:rFonts w:eastAsia="Calibri"/>
        </w:rPr>
        <w:t xml:space="preserve"> – 4.1</w:t>
      </w:r>
      <w:r w:rsidR="00B25E9F" w:rsidRPr="00DA0DA7">
        <w:rPr>
          <w:rFonts w:eastAsia="Calibri"/>
        </w:rPr>
        <w:t>.6</w:t>
      </w:r>
      <w:r w:rsidR="00400504" w:rsidRPr="00DA0DA7">
        <w:rPr>
          <w:rFonts w:eastAsia="Calibri"/>
        </w:rPr>
        <w:t>.</w:t>
      </w:r>
      <w:r w:rsidR="004D33E4" w:rsidRPr="00DA0DA7">
        <w:rPr>
          <w:rFonts w:eastAsia="Calibri"/>
        </w:rPr>
        <w:t>punktos</w:t>
      </w:r>
      <w:r w:rsidR="00400504" w:rsidRPr="00DA0DA7">
        <w:rPr>
          <w:rFonts w:eastAsia="Calibri"/>
        </w:rPr>
        <w:t xml:space="preserve"> prasītā informācija par personu, uz kuras iespējām </w:t>
      </w:r>
      <w:r w:rsidRPr="00DA0DA7">
        <w:rPr>
          <w:rFonts w:eastAsia="Calibri"/>
        </w:rPr>
        <w:t>pretendents</w:t>
      </w:r>
      <w:r w:rsidR="00400504" w:rsidRPr="00DA0DA7">
        <w:rPr>
          <w:rFonts w:eastAsia="Calibri"/>
        </w:rPr>
        <w:t xml:space="preserve"> bal</w:t>
      </w:r>
      <w:r w:rsidRPr="00DA0DA7">
        <w:rPr>
          <w:rFonts w:eastAsia="Calibri"/>
        </w:rPr>
        <w:t>stās;</w:t>
      </w:r>
    </w:p>
    <w:p w14:paraId="27F13F29" w14:textId="77777777" w:rsidR="00400504" w:rsidRPr="00DA0DA7" w:rsidRDefault="001D3DA6" w:rsidP="007B0B00">
      <w:pPr>
        <w:pStyle w:val="ListParagraph"/>
        <w:numPr>
          <w:ilvl w:val="2"/>
          <w:numId w:val="1"/>
        </w:numPr>
        <w:ind w:right="38"/>
        <w:jc w:val="both"/>
        <w:rPr>
          <w:rFonts w:eastAsia="Calibri"/>
        </w:rPr>
      </w:pPr>
      <w:r w:rsidRPr="00DA0DA7">
        <w:rPr>
          <w:rFonts w:eastAsia="Calibri"/>
        </w:rPr>
        <w:t>p</w:t>
      </w:r>
      <w:r w:rsidR="00400504" w:rsidRPr="00DA0DA7">
        <w:rPr>
          <w:rFonts w:eastAsia="Calibri"/>
        </w:rPr>
        <w:t xml:space="preserve">ersonas, uz kuras iespējām </w:t>
      </w:r>
      <w:r w:rsidRPr="00DA0DA7">
        <w:rPr>
          <w:rFonts w:eastAsia="Calibri"/>
        </w:rPr>
        <w:t>pretendents</w:t>
      </w:r>
      <w:r w:rsidR="00400504" w:rsidRPr="00DA0DA7">
        <w:rPr>
          <w:rFonts w:eastAsia="Calibri"/>
        </w:rPr>
        <w:t xml:space="preserve"> balstās, apliecinājums vai vienošanās par sadarbību ar </w:t>
      </w:r>
      <w:r w:rsidRPr="00DA0DA7">
        <w:rPr>
          <w:rFonts w:eastAsia="Calibri"/>
        </w:rPr>
        <w:t>pretendentu</w:t>
      </w:r>
      <w:r w:rsidR="00400504" w:rsidRPr="00DA0DA7">
        <w:rPr>
          <w:rFonts w:eastAsia="Calibri"/>
        </w:rPr>
        <w:t xml:space="preserve"> konkrētā līguma izpildē, no kuras Pasūtītājs var gūt pārliecību, ka </w:t>
      </w:r>
      <w:r w:rsidRPr="00DA0DA7">
        <w:rPr>
          <w:rFonts w:eastAsia="Calibri"/>
        </w:rPr>
        <w:t>pretendenta</w:t>
      </w:r>
      <w:r w:rsidR="00400504" w:rsidRPr="00DA0DA7">
        <w:rPr>
          <w:rFonts w:eastAsia="Calibri"/>
        </w:rPr>
        <w:t xml:space="preserve"> rīcībā būs nepieciešamie resursi.</w:t>
      </w:r>
    </w:p>
    <w:p w14:paraId="6D10DA17" w14:textId="77777777" w:rsidR="00400504" w:rsidRPr="00DA0DA7" w:rsidRDefault="001D3DA6"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Pretendents</w:t>
      </w:r>
      <w:r w:rsidR="00400504" w:rsidRPr="00DA0DA7">
        <w:rPr>
          <w:rFonts w:ascii="Times New Roman" w:hAnsi="Times New Roman" w:cs="Times New Roman"/>
        </w:rPr>
        <w:t xml:space="preserve"> savas kvalifikācijas atbilstības apliecināšanai nevar balstīties uz citas personas iespējām:</w:t>
      </w:r>
    </w:p>
    <w:p w14:paraId="3A8B8829" w14:textId="77777777" w:rsidR="00400504" w:rsidRPr="00DA0DA7" w:rsidRDefault="001D3DA6" w:rsidP="007B0B00">
      <w:pPr>
        <w:pStyle w:val="ListParagraph"/>
        <w:numPr>
          <w:ilvl w:val="2"/>
          <w:numId w:val="1"/>
        </w:numPr>
        <w:ind w:right="38"/>
        <w:jc w:val="both"/>
        <w:rPr>
          <w:sz w:val="22"/>
          <w:szCs w:val="22"/>
        </w:rPr>
      </w:pPr>
      <w:r w:rsidRPr="00DA0DA7">
        <w:rPr>
          <w:sz w:val="22"/>
          <w:szCs w:val="22"/>
        </w:rPr>
        <w:t>j</w:t>
      </w:r>
      <w:r w:rsidR="00400504" w:rsidRPr="00DA0DA7">
        <w:rPr>
          <w:sz w:val="22"/>
          <w:szCs w:val="22"/>
        </w:rPr>
        <w:t xml:space="preserve">a ar personu, uz kuras iespējām </w:t>
      </w:r>
      <w:r w:rsidRPr="00DA0DA7">
        <w:rPr>
          <w:sz w:val="22"/>
          <w:szCs w:val="22"/>
        </w:rPr>
        <w:t>pretendents</w:t>
      </w:r>
      <w:r w:rsidR="00400504" w:rsidRPr="00DA0DA7">
        <w:rPr>
          <w:sz w:val="22"/>
          <w:szCs w:val="22"/>
        </w:rPr>
        <w:t xml:space="preserve"> balstās, lai apliecinātu atbilstību nolikuma</w:t>
      </w:r>
      <w:r w:rsidRPr="00DA0DA7">
        <w:rPr>
          <w:sz w:val="22"/>
          <w:szCs w:val="22"/>
        </w:rPr>
        <w:t>m</w:t>
      </w:r>
      <w:r w:rsidR="00400504" w:rsidRPr="00DA0DA7">
        <w:rPr>
          <w:sz w:val="22"/>
          <w:szCs w:val="22"/>
        </w:rPr>
        <w:t>, iepirkuma līguma izpildei nav paredzēts slēgt vi</w:t>
      </w:r>
      <w:r w:rsidRPr="00DA0DA7">
        <w:rPr>
          <w:sz w:val="22"/>
          <w:szCs w:val="22"/>
        </w:rPr>
        <w:t>enošanos par solidāru atbildību;</w:t>
      </w:r>
    </w:p>
    <w:p w14:paraId="15F364A3" w14:textId="77777777" w:rsidR="00400504" w:rsidRPr="00DA0DA7" w:rsidRDefault="001D3DA6" w:rsidP="007B0B00">
      <w:pPr>
        <w:pStyle w:val="ListParagraph"/>
        <w:numPr>
          <w:ilvl w:val="2"/>
          <w:numId w:val="1"/>
        </w:numPr>
        <w:ind w:right="38"/>
        <w:jc w:val="both"/>
        <w:rPr>
          <w:sz w:val="22"/>
          <w:szCs w:val="22"/>
        </w:rPr>
      </w:pPr>
      <w:r w:rsidRPr="00DA0DA7">
        <w:rPr>
          <w:sz w:val="22"/>
          <w:szCs w:val="22"/>
        </w:rPr>
        <w:t>j</w:t>
      </w:r>
      <w:r w:rsidR="00400504" w:rsidRPr="00DA0DA7">
        <w:rPr>
          <w:sz w:val="22"/>
          <w:szCs w:val="22"/>
        </w:rPr>
        <w:t xml:space="preserve">a persona, uz kuras iespējām </w:t>
      </w:r>
      <w:r w:rsidRPr="00DA0DA7">
        <w:rPr>
          <w:sz w:val="22"/>
          <w:szCs w:val="22"/>
        </w:rPr>
        <w:t>pretendents</w:t>
      </w:r>
      <w:r w:rsidR="00400504" w:rsidRPr="00DA0DA7">
        <w:rPr>
          <w:sz w:val="22"/>
          <w:szCs w:val="22"/>
        </w:rPr>
        <w:t xml:space="preserve"> balstās, nebūs iesaistīta iepirkuma līguma izpildē.</w:t>
      </w:r>
    </w:p>
    <w:p w14:paraId="35688F97" w14:textId="0E88A27C" w:rsidR="00A86952" w:rsidRPr="00DA0DA7" w:rsidRDefault="00A86952"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Ja Pretendents ir ārvalstīs reģistrēta persona, </w:t>
      </w:r>
      <w:r w:rsidR="00983D58" w:rsidRPr="00DA0DA7">
        <w:rPr>
          <w:rFonts w:ascii="Times New Roman" w:hAnsi="Times New Roman" w:cs="Times New Roman"/>
        </w:rPr>
        <w:t>lai apliecinātu nolikuma 4.1.</w:t>
      </w:r>
      <w:r w:rsidR="00F214CD">
        <w:rPr>
          <w:rFonts w:ascii="Times New Roman" w:hAnsi="Times New Roman" w:cs="Times New Roman"/>
        </w:rPr>
        <w:t>6</w:t>
      </w:r>
      <w:r w:rsidRPr="00DA0DA7">
        <w:rPr>
          <w:rFonts w:ascii="Times New Roman" w:hAnsi="Times New Roman" w:cs="Times New Roman"/>
        </w:rPr>
        <w:t xml:space="preserve">.punkta izpildi, tas </w:t>
      </w:r>
      <w:r w:rsidR="00983D58" w:rsidRPr="00DA0DA7">
        <w:rPr>
          <w:rFonts w:ascii="Times New Roman" w:hAnsi="Times New Roman" w:cs="Times New Roman"/>
        </w:rPr>
        <w:t>nolikuma 4.2.</w:t>
      </w:r>
      <w:r w:rsidR="007B0B00" w:rsidRPr="00DA0DA7">
        <w:rPr>
          <w:rFonts w:ascii="Times New Roman" w:hAnsi="Times New Roman" w:cs="Times New Roman"/>
        </w:rPr>
        <w:t>6</w:t>
      </w:r>
      <w:r w:rsidRPr="00DA0DA7">
        <w:rPr>
          <w:rFonts w:ascii="Times New Roman" w:hAnsi="Times New Roman" w:cs="Times New Roman"/>
        </w:rPr>
        <w:t>.punktā noteiktajā kārtībā iesniedz:</w:t>
      </w:r>
    </w:p>
    <w:p w14:paraId="07596D8C" w14:textId="4E8A1DA5" w:rsidR="00A86952" w:rsidRPr="007B0B00" w:rsidRDefault="00A86952" w:rsidP="007B0B00">
      <w:pPr>
        <w:pStyle w:val="ListParagraph"/>
        <w:numPr>
          <w:ilvl w:val="2"/>
          <w:numId w:val="1"/>
        </w:numPr>
        <w:ind w:right="38"/>
        <w:jc w:val="both"/>
        <w:rPr>
          <w:sz w:val="22"/>
          <w:szCs w:val="22"/>
        </w:rPr>
      </w:pPr>
      <w:r w:rsidRPr="007B0B00">
        <w:rPr>
          <w:sz w:val="22"/>
          <w:szCs w:val="22"/>
        </w:rPr>
        <w:t xml:space="preserve">Informāciju par </w:t>
      </w:r>
      <w:r w:rsidR="00F214CD">
        <w:rPr>
          <w:sz w:val="22"/>
          <w:szCs w:val="22"/>
        </w:rPr>
        <w:t>veiktajiem būvdarbiem</w:t>
      </w:r>
      <w:r w:rsidRPr="007B0B00">
        <w:rPr>
          <w:sz w:val="22"/>
          <w:szCs w:val="22"/>
        </w:rPr>
        <w:t>.</w:t>
      </w:r>
    </w:p>
    <w:p w14:paraId="0CCC5799" w14:textId="77777777" w:rsidR="00A86952" w:rsidRPr="007B0B00" w:rsidRDefault="00A86952" w:rsidP="007B0B00">
      <w:pPr>
        <w:pStyle w:val="ListParagraph"/>
        <w:numPr>
          <w:ilvl w:val="2"/>
          <w:numId w:val="1"/>
        </w:numPr>
        <w:ind w:right="38"/>
        <w:jc w:val="both"/>
        <w:rPr>
          <w:sz w:val="22"/>
          <w:szCs w:val="22"/>
        </w:rPr>
      </w:pPr>
      <w:r w:rsidRPr="007B0B00">
        <w:rPr>
          <w:sz w:val="22"/>
          <w:szCs w:val="22"/>
        </w:rPr>
        <w:t>Attiecīgā pasūtītāja atsauksmi vai būves ekspluatācijā pieņemšanas aktam vai darbu nodošanas pieņemšanas aktam līdzvērtīgu dokumentu atbilstoši attiecīgās valsts normatīvajiem aktiem.</w:t>
      </w:r>
    </w:p>
    <w:p w14:paraId="164943DA" w14:textId="60B6EAF3" w:rsidR="00A86952" w:rsidRPr="00DA0DA7" w:rsidRDefault="00A86952"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Pretendents, lai apliecinātu nolikuma </w:t>
      </w:r>
      <w:r w:rsidRPr="00DA0DA7">
        <w:rPr>
          <w:rFonts w:ascii="Times New Roman" w:hAnsi="Times New Roman" w:cs="Times New Roman"/>
        </w:rPr>
        <w:t>4</w:t>
      </w:r>
      <w:r w:rsidR="00983D58" w:rsidRPr="00DA0DA7">
        <w:rPr>
          <w:rFonts w:ascii="Times New Roman" w:hAnsi="Times New Roman" w:cs="Times New Roman"/>
        </w:rPr>
        <w:t>.1.</w:t>
      </w:r>
      <w:r w:rsidR="007B0B00" w:rsidRPr="00DA0DA7">
        <w:rPr>
          <w:rFonts w:ascii="Times New Roman" w:hAnsi="Times New Roman" w:cs="Times New Roman"/>
        </w:rPr>
        <w:t>7.</w:t>
      </w:r>
      <w:r w:rsidR="00F214CD">
        <w:rPr>
          <w:rFonts w:ascii="Times New Roman" w:hAnsi="Times New Roman" w:cs="Times New Roman"/>
        </w:rPr>
        <w:t>punkta</w:t>
      </w:r>
      <w:r w:rsidRPr="00DA0DA7">
        <w:rPr>
          <w:rFonts w:ascii="Times New Roman" w:hAnsi="Times New Roman" w:cs="Times New Roman"/>
        </w:rPr>
        <w:t xml:space="preserve"> izpildi, ir piesaistījis personu ar ārvalstīs gūto profesionālo pieredzi, tas nolikuma </w:t>
      </w:r>
      <w:r w:rsidR="00983D58" w:rsidRPr="00DA0DA7">
        <w:rPr>
          <w:rFonts w:ascii="Times New Roman" w:hAnsi="Times New Roman" w:cs="Times New Roman"/>
        </w:rPr>
        <w:t>4.2.</w:t>
      </w:r>
      <w:r w:rsidR="007B0B00" w:rsidRPr="00DA0DA7">
        <w:rPr>
          <w:rFonts w:ascii="Times New Roman" w:hAnsi="Times New Roman" w:cs="Times New Roman"/>
        </w:rPr>
        <w:t>7.</w:t>
      </w:r>
      <w:r w:rsidR="00F214CD">
        <w:rPr>
          <w:rFonts w:ascii="Times New Roman" w:hAnsi="Times New Roman" w:cs="Times New Roman"/>
        </w:rPr>
        <w:t>punktā</w:t>
      </w:r>
      <w:r w:rsidRPr="00DA0DA7">
        <w:rPr>
          <w:rFonts w:ascii="Times New Roman" w:hAnsi="Times New Roman" w:cs="Times New Roman"/>
        </w:rPr>
        <w:t xml:space="preserve"> noteiktajā kārtībā iesniedz:</w:t>
      </w:r>
    </w:p>
    <w:p w14:paraId="13BCCFAD" w14:textId="41376451" w:rsidR="00A86952" w:rsidRPr="00DA0DA7" w:rsidRDefault="00A86952" w:rsidP="007B0B00">
      <w:pPr>
        <w:pStyle w:val="ListParagraph"/>
        <w:numPr>
          <w:ilvl w:val="2"/>
          <w:numId w:val="1"/>
        </w:numPr>
        <w:ind w:right="38"/>
        <w:jc w:val="both"/>
        <w:rPr>
          <w:sz w:val="22"/>
          <w:szCs w:val="22"/>
        </w:rPr>
      </w:pPr>
      <w:r w:rsidRPr="00DA0DA7">
        <w:rPr>
          <w:sz w:val="22"/>
          <w:szCs w:val="22"/>
        </w:rPr>
        <w:t>Informāciju par</w:t>
      </w:r>
      <w:r w:rsidR="00F214CD">
        <w:rPr>
          <w:sz w:val="22"/>
          <w:szCs w:val="22"/>
        </w:rPr>
        <w:t xml:space="preserve"> veiktajiem būvdarbiem</w:t>
      </w:r>
      <w:r w:rsidR="000B147F" w:rsidRPr="00DA0DA7">
        <w:rPr>
          <w:sz w:val="22"/>
          <w:szCs w:val="22"/>
        </w:rPr>
        <w:t>.</w:t>
      </w:r>
    </w:p>
    <w:p w14:paraId="5200C129" w14:textId="3FD84803" w:rsidR="00400504" w:rsidRPr="00DA0DA7" w:rsidRDefault="000B147F" w:rsidP="007B0B00">
      <w:pPr>
        <w:pStyle w:val="ListParagraph"/>
        <w:numPr>
          <w:ilvl w:val="2"/>
          <w:numId w:val="1"/>
        </w:numPr>
        <w:ind w:right="38"/>
        <w:jc w:val="both"/>
        <w:rPr>
          <w:sz w:val="22"/>
          <w:szCs w:val="22"/>
        </w:rPr>
      </w:pPr>
      <w:r w:rsidRPr="00DA0DA7">
        <w:rPr>
          <w:sz w:val="22"/>
          <w:szCs w:val="22"/>
        </w:rPr>
        <w:t>Atbilstošas kvalifikācijas apliecinošu dokumentu par personu ar ārvalstīs gūto profesionālo kvalifikāciju, ja informāciju par personas kvalifikāciju Pasūtītājs bez īpaša pilnvarojuma nevar iegūt attiecīgās valsts publiski pieejamos reģistros</w:t>
      </w:r>
      <w:r w:rsidR="00A86952" w:rsidRPr="00DA0DA7">
        <w:rPr>
          <w:sz w:val="22"/>
          <w:szCs w:val="22"/>
        </w:rPr>
        <w:t>.</w:t>
      </w:r>
      <w:r w:rsidR="00400504" w:rsidRPr="00DA0DA7">
        <w:rPr>
          <w:sz w:val="22"/>
          <w:szCs w:val="22"/>
        </w:rPr>
        <w:t xml:space="preserve"> </w:t>
      </w:r>
    </w:p>
    <w:p w14:paraId="01FF25EE" w14:textId="658926E2"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Pretendentam ir tiesības piesaistīt apakšuzņēmēju (Pretendenta vai tā apakšuzņēmēja piesaistīta vai nolīgta persona, kura sniedz pakalpojumus, kas nepieciešami ar Pasūtītāju noslēgta publiska </w:t>
      </w:r>
      <w:r w:rsidR="007B0B00" w:rsidRPr="00DA0DA7">
        <w:rPr>
          <w:rFonts w:ascii="Times New Roman" w:hAnsi="Times New Roman" w:cs="Times New Roman"/>
        </w:rPr>
        <w:t>būvdarbu</w:t>
      </w:r>
      <w:r w:rsidRPr="00DA0DA7">
        <w:rPr>
          <w:rFonts w:ascii="Times New Roman" w:hAnsi="Times New Roman" w:cs="Times New Roman"/>
        </w:rPr>
        <w:t xml:space="preserve"> līguma izpildei neatkarīgi no tā, vai persona pakalpojumus sniedz Pretendentam vai citam apakšuzņēmējam).</w:t>
      </w:r>
    </w:p>
    <w:p w14:paraId="345EBB62" w14:textId="195492BF" w:rsidR="005E4F15" w:rsidRPr="00DA0DA7" w:rsidRDefault="005E4F15" w:rsidP="007B0B00">
      <w:pPr>
        <w:numPr>
          <w:ilvl w:val="1"/>
          <w:numId w:val="1"/>
        </w:numPr>
        <w:spacing w:after="0" w:line="240" w:lineRule="auto"/>
        <w:ind w:left="567" w:right="38" w:hanging="567"/>
        <w:jc w:val="both"/>
        <w:rPr>
          <w:rFonts w:ascii="Times New Roman" w:hAnsi="Times New Roman" w:cs="Times New Roman"/>
          <w:b/>
        </w:rPr>
      </w:pPr>
      <w:r w:rsidRPr="00DA0DA7">
        <w:rPr>
          <w:rFonts w:ascii="Times New Roman" w:hAnsi="Times New Roman" w:cs="Times New Roman"/>
          <w:b/>
        </w:rPr>
        <w:t xml:space="preserve">Pretendentam savā piedāvājumā </w:t>
      </w:r>
      <w:r w:rsidR="007E413F" w:rsidRPr="00DA0DA7">
        <w:rPr>
          <w:rFonts w:ascii="Times New Roman" w:hAnsi="Times New Roman" w:cs="Times New Roman"/>
          <w:b/>
        </w:rPr>
        <w:t>ir</w:t>
      </w:r>
      <w:r w:rsidRPr="00DA0DA7">
        <w:rPr>
          <w:rFonts w:ascii="Times New Roman" w:hAnsi="Times New Roman" w:cs="Times New Roman"/>
          <w:b/>
        </w:rPr>
        <w:t xml:space="preserve"> jānorāda visus tos apakšuzņēmējus, kuru </w:t>
      </w:r>
      <w:r w:rsidR="007E413F" w:rsidRPr="00DA0DA7">
        <w:rPr>
          <w:rFonts w:ascii="Times New Roman" w:hAnsi="Times New Roman" w:cs="Times New Roman"/>
          <w:b/>
        </w:rPr>
        <w:t>sniedzamo pakalpojumu vērtība ir 1</w:t>
      </w:r>
      <w:r w:rsidRPr="00DA0DA7">
        <w:rPr>
          <w:rFonts w:ascii="Times New Roman" w:hAnsi="Times New Roman" w:cs="Times New Roman"/>
          <w:b/>
        </w:rPr>
        <w:t>0</w:t>
      </w:r>
      <w:r w:rsidR="007E413F" w:rsidRPr="00DA0DA7">
        <w:rPr>
          <w:rFonts w:ascii="Times New Roman" w:hAnsi="Times New Roman" w:cs="Times New Roman"/>
          <w:b/>
        </w:rPr>
        <w:t xml:space="preserve"> (desmit)</w:t>
      </w:r>
      <w:r w:rsidRPr="00DA0DA7">
        <w:rPr>
          <w:rFonts w:ascii="Times New Roman" w:hAnsi="Times New Roman" w:cs="Times New Roman"/>
          <w:b/>
        </w:rPr>
        <w:t xml:space="preserve"> procenti no kopējās līguma vērtības vai lielāka, un katram šādam apakšuzņēmējam izpildei nododamo </w:t>
      </w:r>
      <w:r w:rsidR="009F4C39" w:rsidRPr="00DA0DA7">
        <w:rPr>
          <w:rFonts w:ascii="Times New Roman" w:hAnsi="Times New Roman" w:cs="Times New Roman"/>
          <w:b/>
        </w:rPr>
        <w:t>būvdarbu</w:t>
      </w:r>
      <w:r w:rsidRPr="00DA0DA7">
        <w:rPr>
          <w:rFonts w:ascii="Times New Roman" w:hAnsi="Times New Roman" w:cs="Times New Roman"/>
          <w:b/>
        </w:rPr>
        <w:t xml:space="preserve"> līguma daļu</w:t>
      </w:r>
      <w:r w:rsidR="007E413F" w:rsidRPr="00DA0DA7">
        <w:rPr>
          <w:rFonts w:ascii="Times New Roman" w:hAnsi="Times New Roman" w:cs="Times New Roman"/>
          <w:b/>
        </w:rPr>
        <w:t xml:space="preserve"> (forma – nolikuma pielikumā</w:t>
      </w:r>
      <w:r w:rsidR="004265FB">
        <w:rPr>
          <w:rFonts w:ascii="Times New Roman" w:hAnsi="Times New Roman" w:cs="Times New Roman"/>
          <w:b/>
        </w:rPr>
        <w:t xml:space="preserve"> Nr.4</w:t>
      </w:r>
      <w:r w:rsidR="007E413F" w:rsidRPr="00DA0DA7">
        <w:rPr>
          <w:rFonts w:ascii="Times New Roman" w:hAnsi="Times New Roman" w:cs="Times New Roman"/>
          <w:b/>
        </w:rPr>
        <w:t>).</w:t>
      </w:r>
    </w:p>
    <w:p w14:paraId="3147609E" w14:textId="77777777"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Apakšuzņēmēja </w:t>
      </w:r>
      <w:r w:rsidR="007E413F" w:rsidRPr="00DA0DA7">
        <w:rPr>
          <w:rFonts w:ascii="Times New Roman" w:hAnsi="Times New Roman" w:cs="Times New Roman"/>
        </w:rPr>
        <w:t>sniedzamo pakalpojumu</w:t>
      </w:r>
      <w:r w:rsidRPr="00DA0DA7">
        <w:rPr>
          <w:rFonts w:ascii="Times New Roman" w:hAnsi="Times New Roman" w:cs="Times New Roman"/>
        </w:rPr>
        <w:t xml:space="preserve"> kopējo vērtību noteic, ņemot vērā apakšuzņēmēja un tā saistīto uzņēmumu </w:t>
      </w:r>
      <w:r w:rsidR="007E413F" w:rsidRPr="00DA0DA7">
        <w:rPr>
          <w:rFonts w:ascii="Times New Roman" w:hAnsi="Times New Roman" w:cs="Times New Roman"/>
        </w:rPr>
        <w:t>sniedzamo pakalpojumu vērtību</w:t>
      </w:r>
      <w:r w:rsidRPr="00DA0DA7">
        <w:rPr>
          <w:rFonts w:ascii="Times New Roman" w:hAnsi="Times New Roman" w:cs="Times New Roman"/>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67ECC9E2" w:rsidR="00DC5712" w:rsidRPr="00DA0DA7" w:rsidRDefault="00DC5712"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Iepirkuma līguma izpildē iesaistītā personāla (nolikuma </w:t>
      </w:r>
      <w:r w:rsidR="007B0B00" w:rsidRPr="00DA0DA7">
        <w:rPr>
          <w:rFonts w:ascii="Times New Roman" w:hAnsi="Times New Roman" w:cs="Times New Roman"/>
        </w:rPr>
        <w:t>4.1</w:t>
      </w:r>
      <w:r w:rsidRPr="00DA0DA7">
        <w:rPr>
          <w:rFonts w:ascii="Times New Roman" w:hAnsi="Times New Roman" w:cs="Times New Roman"/>
        </w:rPr>
        <w:t>.</w:t>
      </w:r>
      <w:r w:rsidR="007B0B00" w:rsidRPr="00DA0DA7">
        <w:rPr>
          <w:rFonts w:ascii="Times New Roman" w:hAnsi="Times New Roman" w:cs="Times New Roman"/>
        </w:rPr>
        <w:t>7</w:t>
      </w:r>
      <w:r w:rsidR="004F6B4C" w:rsidRPr="00DA0DA7">
        <w:rPr>
          <w:rFonts w:ascii="Times New Roman" w:hAnsi="Times New Roman" w:cs="Times New Roman"/>
        </w:rPr>
        <w:t>.</w:t>
      </w:r>
      <w:r w:rsidR="004D33E4" w:rsidRPr="00DA0DA7">
        <w:rPr>
          <w:rFonts w:ascii="Times New Roman" w:hAnsi="Times New Roman" w:cs="Times New Roman"/>
        </w:rPr>
        <w:t xml:space="preserve"> </w:t>
      </w:r>
      <w:r w:rsidR="00B25E9F" w:rsidRPr="00DA0DA7">
        <w:rPr>
          <w:rFonts w:ascii="Times New Roman" w:hAnsi="Times New Roman" w:cs="Times New Roman"/>
        </w:rPr>
        <w:t>-</w:t>
      </w:r>
      <w:r w:rsidR="004D33E4" w:rsidRPr="00DA0DA7">
        <w:rPr>
          <w:rFonts w:ascii="Times New Roman" w:hAnsi="Times New Roman" w:cs="Times New Roman"/>
        </w:rPr>
        <w:t xml:space="preserve"> </w:t>
      </w:r>
      <w:r w:rsidR="00B25E9F" w:rsidRPr="00DA0DA7">
        <w:rPr>
          <w:rFonts w:ascii="Times New Roman" w:hAnsi="Times New Roman" w:cs="Times New Roman"/>
        </w:rPr>
        <w:t>4.1.9</w:t>
      </w:r>
      <w:r w:rsidR="007B0B00" w:rsidRPr="00DA0DA7">
        <w:rPr>
          <w:rFonts w:ascii="Times New Roman" w:hAnsi="Times New Roman" w:cs="Times New Roman"/>
        </w:rPr>
        <w:t>.</w:t>
      </w:r>
      <w:r w:rsidR="004D33E4" w:rsidRPr="00DA0DA7">
        <w:rPr>
          <w:rFonts w:ascii="Times New Roman" w:hAnsi="Times New Roman" w:cs="Times New Roman"/>
        </w:rPr>
        <w:t>punkti</w:t>
      </w:r>
      <w:r w:rsidRPr="00DA0DA7">
        <w:rPr>
          <w:rFonts w:ascii="Times New Roman" w:hAnsi="Times New Roman" w:cs="Times New Roman"/>
        </w:rPr>
        <w:t xml:space="preserve">) un nolikuma </w:t>
      </w:r>
      <w:r w:rsidR="005B161D" w:rsidRPr="00DA0DA7">
        <w:rPr>
          <w:rFonts w:ascii="Times New Roman" w:hAnsi="Times New Roman" w:cs="Times New Roman"/>
        </w:rPr>
        <w:t>4.12</w:t>
      </w:r>
      <w:r w:rsidRPr="00DA0DA7">
        <w:rPr>
          <w:rFonts w:ascii="Times New Roman" w:hAnsi="Times New Roman" w:cs="Times New Roman"/>
        </w:rPr>
        <w:t>.punktā minēto apakšuzņēmēju nomaiņa un jauna personāla un apakšuzņēmēju piesaiste ir pieļaujama tikai PIL 62.pantā noteiktajā kārtībā.</w:t>
      </w:r>
    </w:p>
    <w:p w14:paraId="642779A9" w14:textId="1E337F1F" w:rsidR="00DC5712" w:rsidRPr="007B0B00" w:rsidRDefault="007E413F"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Pēc iepirkuma līguma slēgšanas tiesību piešķiršanas un ne vēlāk kā uzsākot iepirkuma līguma izpildi, Pretendents iesniedz </w:t>
      </w:r>
      <w:r w:rsidR="009F4C39" w:rsidRPr="007B0B00">
        <w:rPr>
          <w:rFonts w:ascii="Times New Roman" w:hAnsi="Times New Roman" w:cs="Times New Roman"/>
          <w:b/>
        </w:rPr>
        <w:t>visu</w:t>
      </w:r>
      <w:r w:rsidR="009F4C39" w:rsidRPr="007B0B00">
        <w:rPr>
          <w:rFonts w:ascii="Times New Roman" w:hAnsi="Times New Roman" w:cs="Times New Roman"/>
        </w:rPr>
        <w:t xml:space="preserve"> līguma izpildē</w:t>
      </w:r>
      <w:r w:rsidRPr="007B0B00">
        <w:rPr>
          <w:rFonts w:ascii="Times New Roman" w:hAnsi="Times New Roman" w:cs="Times New Roman"/>
        </w:rPr>
        <w:t xml:space="preserve"> iesaistīto apakšuzņēmēju (ja tādus plānots iesaistīt) sarakstu, kurā norāda apakšuzņēmēja nosaukumu, kontaktinformāciju un to </w:t>
      </w:r>
      <w:proofErr w:type="spellStart"/>
      <w:r w:rsidRPr="007B0B00">
        <w:rPr>
          <w:rFonts w:ascii="Times New Roman" w:hAnsi="Times New Roman" w:cs="Times New Roman"/>
        </w:rPr>
        <w:t>pārstāvēttiesīgo</w:t>
      </w:r>
      <w:proofErr w:type="spellEnd"/>
      <w:r w:rsidRPr="007B0B00">
        <w:rPr>
          <w:rFonts w:ascii="Times New Roman" w:hAnsi="Times New Roman" w:cs="Times New Roman"/>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2FA8D620" w14:textId="77777777" w:rsidR="008367F3" w:rsidRPr="007B0B00" w:rsidRDefault="008367F3" w:rsidP="00935790">
      <w:pPr>
        <w:pStyle w:val="BodyText"/>
        <w:adjustRightInd w:val="0"/>
        <w:ind w:left="567"/>
        <w:rPr>
          <w:bCs/>
          <w:sz w:val="20"/>
          <w:szCs w:val="20"/>
          <w:lang w:eastAsia="lv-LV"/>
        </w:rPr>
      </w:pPr>
    </w:p>
    <w:p w14:paraId="347BC0DD" w14:textId="77777777" w:rsidR="003A54EE" w:rsidRDefault="003A54EE" w:rsidP="007B0B00">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54BF9458" w14:textId="061D5878" w:rsidR="007D32F0" w:rsidRDefault="003A54EE" w:rsidP="007D32F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w:t>
      </w:r>
      <w:r w:rsidR="00490686" w:rsidRPr="00DA0DA7">
        <w:rPr>
          <w:rFonts w:ascii="Times New Roman" w:hAnsi="Times New Roman" w:cs="Times New Roman"/>
        </w:rPr>
        <w:t xml:space="preserve">Tehnisko </w:t>
      </w:r>
      <w:r w:rsidRPr="00DA0DA7">
        <w:rPr>
          <w:rFonts w:ascii="Times New Roman" w:hAnsi="Times New Roman" w:cs="Times New Roman"/>
        </w:rPr>
        <w:t>piedāvājumu</w:t>
      </w:r>
      <w:r w:rsidR="004265FB">
        <w:rPr>
          <w:rFonts w:ascii="Times New Roman" w:hAnsi="Times New Roman" w:cs="Times New Roman"/>
        </w:rPr>
        <w:t xml:space="preserve"> un Finanšu piedāvājumu</w:t>
      </w:r>
      <w:r w:rsidRPr="00DA0DA7">
        <w:rPr>
          <w:rFonts w:ascii="Times New Roman" w:hAnsi="Times New Roman" w:cs="Times New Roman"/>
        </w:rPr>
        <w:t xml:space="preserve"> sagatavo</w:t>
      </w:r>
      <w:r w:rsidR="00490686" w:rsidRPr="00DA0DA7">
        <w:rPr>
          <w:rFonts w:ascii="Times New Roman" w:hAnsi="Times New Roman" w:cs="Times New Roman"/>
        </w:rPr>
        <w:t xml:space="preserve">, ievērojot nolikuma </w:t>
      </w:r>
      <w:r w:rsidR="004265FB">
        <w:rPr>
          <w:rFonts w:ascii="Times New Roman" w:hAnsi="Times New Roman" w:cs="Times New Roman"/>
        </w:rPr>
        <w:t>pielikumu Nr.2</w:t>
      </w:r>
      <w:r w:rsidR="002E6F57">
        <w:rPr>
          <w:rFonts w:ascii="Times New Roman" w:hAnsi="Times New Roman" w:cs="Times New Roman"/>
        </w:rPr>
        <w:t xml:space="preserve"> un pielikumu Nr.2.1</w:t>
      </w:r>
      <w:r w:rsidR="00490686" w:rsidRPr="00DA0DA7">
        <w:rPr>
          <w:rFonts w:ascii="Times New Roman" w:hAnsi="Times New Roman" w:cs="Times New Roman"/>
        </w:rPr>
        <w:t xml:space="preserve">. </w:t>
      </w:r>
    </w:p>
    <w:p w14:paraId="1EB50102" w14:textId="4A81F5FF" w:rsidR="007D32F0" w:rsidRPr="007D32F0" w:rsidRDefault="007D32F0" w:rsidP="007D32F0">
      <w:pPr>
        <w:numPr>
          <w:ilvl w:val="1"/>
          <w:numId w:val="1"/>
        </w:numPr>
        <w:spacing w:after="0" w:line="240" w:lineRule="auto"/>
        <w:ind w:left="567" w:right="38" w:hanging="567"/>
        <w:jc w:val="both"/>
        <w:rPr>
          <w:rFonts w:ascii="Times New Roman" w:hAnsi="Times New Roman" w:cs="Times New Roman"/>
        </w:rPr>
      </w:pPr>
      <w:r w:rsidRPr="007D32F0">
        <w:rPr>
          <w:rFonts w:ascii="Times New Roman" w:hAnsi="Times New Roman" w:cs="Times New Roman"/>
          <w:b/>
        </w:rPr>
        <w:t>Ja Pasūtītāja Tehniskajā specifikācijā</w:t>
      </w:r>
      <w:r w:rsidR="002E6F57">
        <w:rPr>
          <w:rFonts w:ascii="Times New Roman" w:hAnsi="Times New Roman" w:cs="Times New Roman"/>
          <w:b/>
        </w:rPr>
        <w:t xml:space="preserve"> – darbu Tāmē</w:t>
      </w:r>
      <w:r w:rsidRPr="007D32F0">
        <w:rPr>
          <w:rFonts w:ascii="Times New Roman" w:hAnsi="Times New Roman" w:cs="Times New Roman"/>
          <w:b/>
        </w:rPr>
        <w:t xml:space="preserve"> norādīti konkrēti </w:t>
      </w:r>
      <w:r w:rsidRPr="007D32F0">
        <w:rPr>
          <w:rFonts w:ascii="Times New Roman" w:hAnsi="Times New Roman" w:cs="Times New Roman"/>
          <w:b/>
          <w:bCs/>
          <w:iCs/>
        </w:rPr>
        <w:t>būvizstrādājumu,</w:t>
      </w:r>
      <w:r w:rsidRPr="007D32F0">
        <w:rPr>
          <w:rFonts w:ascii="Times New Roman" w:hAnsi="Times New Roman" w:cs="Times New Roman"/>
          <w:b/>
        </w:rPr>
        <w:t xml:space="preserve"> preču (materiālu) vai standarta nosaukumi vai kāda cita norāde uz specifisku preču (materiālu) izcelsmi, īpašu procesu, zīmolu vai veidu, Pretendents var piedāvāt ekvivalentas preces (materiālus) vai atbilstību ekvivalentiem standartiem, kas atbilst tehniskās specifikācijas prasībām un parametriem un nodrošina tehniskajā specifikācijā prasīto darbību, ievērojot: </w:t>
      </w:r>
    </w:p>
    <w:p w14:paraId="20F46273" w14:textId="56B5F107" w:rsidR="007D32F0" w:rsidRPr="00093837" w:rsidRDefault="007D32F0" w:rsidP="007D32F0">
      <w:pPr>
        <w:pStyle w:val="BodyText"/>
        <w:numPr>
          <w:ilvl w:val="2"/>
          <w:numId w:val="1"/>
        </w:numPr>
        <w:adjustRightInd w:val="0"/>
        <w:rPr>
          <w:sz w:val="22"/>
          <w:szCs w:val="22"/>
        </w:rPr>
      </w:pPr>
      <w:r w:rsidRPr="00093837">
        <w:rPr>
          <w:sz w:val="22"/>
          <w:szCs w:val="22"/>
        </w:rPr>
        <w:t xml:space="preserve">Tehniskajā piedāvājumā piedāvājot ekvivalentu </w:t>
      </w:r>
      <w:r w:rsidRPr="00093837">
        <w:rPr>
          <w:bCs/>
          <w:iCs/>
          <w:sz w:val="22"/>
          <w:szCs w:val="22"/>
        </w:rPr>
        <w:t>būvizstrādājumu</w:t>
      </w:r>
      <w:r w:rsidRPr="00093837">
        <w:rPr>
          <w:sz w:val="22"/>
          <w:szCs w:val="22"/>
        </w:rPr>
        <w:t xml:space="preserve"> vai preci (materiālu), Pretendentam jāpierāda tās ekvivalentums,</w:t>
      </w:r>
      <w:r w:rsidRPr="00093837">
        <w:rPr>
          <w:b/>
          <w:bCs/>
          <w:i/>
          <w:iCs/>
          <w:sz w:val="22"/>
          <w:szCs w:val="22"/>
        </w:rPr>
        <w:t xml:space="preserve"> </w:t>
      </w:r>
      <w:r w:rsidRPr="00093837">
        <w:rPr>
          <w:b/>
          <w:bCs/>
          <w:iCs/>
          <w:sz w:val="22"/>
          <w:szCs w:val="22"/>
        </w:rPr>
        <w:t xml:space="preserve">iesniedzot  Pasūtītājam ražotāju tehnisko </w:t>
      </w:r>
      <w:r w:rsidRPr="00093837">
        <w:rPr>
          <w:b/>
          <w:bCs/>
          <w:iCs/>
          <w:sz w:val="22"/>
          <w:szCs w:val="22"/>
        </w:rPr>
        <w:lastRenderedPageBreak/>
        <w:t>dokumentāciju  vai normatīvajos aktos noteiktajā kārtībā akreditētas institūcijas izsniegtu apliecinājumu par pārbaudes rezultātiem, kas apliecina  piedāvātā būvizstrādājuma,  preču (materiālu) vai standarta ekvivalenci attiecībā pret būvprojektā paredzēto.</w:t>
      </w:r>
    </w:p>
    <w:p w14:paraId="5A719C82" w14:textId="77777777" w:rsidR="007D32F0" w:rsidRPr="00093837" w:rsidRDefault="007D32F0" w:rsidP="007D32F0">
      <w:pPr>
        <w:pStyle w:val="BodyText"/>
        <w:numPr>
          <w:ilvl w:val="2"/>
          <w:numId w:val="1"/>
        </w:numPr>
        <w:adjustRightInd w:val="0"/>
        <w:rPr>
          <w:sz w:val="22"/>
          <w:szCs w:val="22"/>
        </w:rPr>
      </w:pPr>
      <w:r w:rsidRPr="00093837">
        <w:rPr>
          <w:sz w:val="22"/>
          <w:szCs w:val="22"/>
        </w:rPr>
        <w:t xml:space="preserve">Ekvivalences skaidrojums - par ekvivalentu šī iepirkuma ietvaros piegādājamajai precei (materiālam) vai </w:t>
      </w:r>
      <w:r w:rsidRPr="00093837">
        <w:rPr>
          <w:bCs/>
          <w:iCs/>
          <w:sz w:val="22"/>
          <w:szCs w:val="22"/>
        </w:rPr>
        <w:t>būvizstrādājumam</w:t>
      </w:r>
      <w:r w:rsidRPr="00093837">
        <w:rPr>
          <w:sz w:val="22"/>
          <w:szCs w:val="22"/>
        </w:rPr>
        <w:t xml:space="preserve"> tiks uzskatīta prece (materiāls), kura/š ir ekvivalenta/s pieprasītajai pēc to funkcionalitātes un tehniskajām iespējām. Piedāvātajai precei (materiālam) jābūt arī ekonomiski ekvivalentai/</w:t>
      </w:r>
      <w:proofErr w:type="spellStart"/>
      <w:r w:rsidRPr="00093837">
        <w:rPr>
          <w:sz w:val="22"/>
          <w:szCs w:val="22"/>
        </w:rPr>
        <w:t>am</w:t>
      </w:r>
      <w:proofErr w:type="spellEnd"/>
      <w:r w:rsidRPr="00093837">
        <w:rPr>
          <w:sz w:val="22"/>
          <w:szCs w:val="22"/>
        </w:rPr>
        <w:t xml:space="preserve"> attiecībā uz izmaksām, kas varētu rasties preces (materiāla) ieviešanas un lietošanas laikā.</w:t>
      </w:r>
    </w:p>
    <w:p w14:paraId="7A51C7A2" w14:textId="35D60EEC" w:rsidR="007D32F0" w:rsidRPr="007D32F0" w:rsidRDefault="007D32F0" w:rsidP="007D32F0">
      <w:pPr>
        <w:pStyle w:val="BodyText"/>
        <w:numPr>
          <w:ilvl w:val="2"/>
          <w:numId w:val="1"/>
        </w:numPr>
        <w:adjustRightInd w:val="0"/>
        <w:rPr>
          <w:sz w:val="22"/>
          <w:szCs w:val="22"/>
        </w:rPr>
      </w:pPr>
      <w:r w:rsidRPr="00093837">
        <w:rPr>
          <w:sz w:val="22"/>
          <w:szCs w:val="22"/>
        </w:rPr>
        <w:t>Funkcionalitāte tiek uzskatīta par ekvivalentu arī tad, ja piedāvātajai precei (materiālam) tā ir plašāka, nekā pieprasītajai (tomēr ietver pieprasītās preces (materiāla) funkcionalitāti pilnā apjomā).</w:t>
      </w:r>
    </w:p>
    <w:p w14:paraId="1B3A2671" w14:textId="460C3117" w:rsidR="003A54EE" w:rsidRPr="00B25E9F"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Finanšu piedāvājumu sagatavo, cenu norādot </w:t>
      </w:r>
      <w:proofErr w:type="spellStart"/>
      <w:r w:rsidR="005B48B1" w:rsidRPr="00DA0DA7">
        <w:rPr>
          <w:rFonts w:ascii="Times New Roman" w:hAnsi="Times New Roman" w:cs="Times New Roman"/>
          <w:i/>
        </w:rPr>
        <w:t>euro</w:t>
      </w:r>
      <w:proofErr w:type="spellEnd"/>
      <w:r w:rsidRPr="00DA0DA7">
        <w:rPr>
          <w:rFonts w:ascii="Times New Roman" w:hAnsi="Times New Roman" w:cs="Times New Roman"/>
        </w:rPr>
        <w:t xml:space="preserve"> bez pievienotās vērtības</w:t>
      </w:r>
      <w:r w:rsidRPr="00B25E9F">
        <w:rPr>
          <w:rFonts w:ascii="Times New Roman" w:hAnsi="Times New Roman" w:cs="Times New Roman"/>
        </w:rPr>
        <w:t xml:space="preserve"> nodokļa. Piedāvātajā līgumcenā </w:t>
      </w:r>
      <w:r w:rsidR="004265FB">
        <w:rPr>
          <w:rFonts w:ascii="Times New Roman" w:hAnsi="Times New Roman" w:cs="Times New Roman"/>
        </w:rPr>
        <w:t>P</w:t>
      </w:r>
      <w:r w:rsidRPr="00B25E9F">
        <w:rPr>
          <w:rFonts w:ascii="Times New Roman" w:hAnsi="Times New Roman" w:cs="Times New Roman"/>
        </w:rPr>
        <w:t>retendents iekļauj:</w:t>
      </w:r>
    </w:p>
    <w:p w14:paraId="20E18F8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visas izmaksas, kas saistītas ar iepirkuma priekšmetu</w:t>
      </w:r>
      <w:r w:rsidRPr="00B25E9F">
        <w:rPr>
          <w:color w:val="000000"/>
          <w:sz w:val="22"/>
          <w:szCs w:val="22"/>
        </w:rPr>
        <w:t>;</w:t>
      </w:r>
    </w:p>
    <w:p w14:paraId="084CC72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visus valsts un pašvaldību noteiktos nodokļus un nodevas, izņemot pievienotās vērtības nodokli;</w:t>
      </w:r>
    </w:p>
    <w:p w14:paraId="0481D09C"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citas izmaksas, kas ir saistošas Pretendentam.</w:t>
      </w:r>
    </w:p>
    <w:p w14:paraId="27F95B73" w14:textId="77777777" w:rsidR="003B186A" w:rsidRPr="003B186A" w:rsidRDefault="003A54EE" w:rsidP="00B25E9F">
      <w:pPr>
        <w:numPr>
          <w:ilvl w:val="1"/>
          <w:numId w:val="1"/>
        </w:numPr>
        <w:spacing w:after="0" w:line="240" w:lineRule="auto"/>
        <w:ind w:left="567" w:right="38" w:hanging="567"/>
        <w:jc w:val="both"/>
        <w:rPr>
          <w:rFonts w:ascii="Times New Roman" w:hAnsi="Times New Roman" w:cs="Times New Roman"/>
          <w:bCs/>
          <w:i/>
          <w:lang w:eastAsia="lv-LV"/>
        </w:rPr>
      </w:pPr>
      <w:r w:rsidRPr="00B25E9F">
        <w:rPr>
          <w:rFonts w:ascii="Times New Roman" w:hAnsi="Times New Roman" w:cs="Times New Roman"/>
        </w:rPr>
        <w:t>Piedāvājuma cena ir jāaprēķina un jānorāda ar precizitāti 2 (divas) zīmes aiz komata.</w:t>
      </w:r>
    </w:p>
    <w:p w14:paraId="6123C8AD" w14:textId="77777777" w:rsidR="00935790" w:rsidRPr="00B25E9F" w:rsidRDefault="00935790" w:rsidP="00935790">
      <w:pPr>
        <w:pStyle w:val="BodyText"/>
        <w:adjustRightInd w:val="0"/>
        <w:ind w:left="567"/>
        <w:rPr>
          <w:bCs/>
          <w:i/>
          <w:sz w:val="22"/>
          <w:szCs w:val="22"/>
          <w:lang w:eastAsia="lv-LV"/>
        </w:rPr>
      </w:pPr>
    </w:p>
    <w:p w14:paraId="34D67941" w14:textId="77777777" w:rsid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18427B13"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Komisija veic piedā</w:t>
      </w:r>
      <w:r w:rsidR="009F4C39">
        <w:rPr>
          <w:sz w:val="22"/>
          <w:szCs w:val="22"/>
        </w:rPr>
        <w:t>vājumu noformējuma pārbaudi un P</w:t>
      </w:r>
      <w:r w:rsidRPr="003558C8">
        <w:rPr>
          <w:sz w:val="22"/>
          <w:szCs w:val="22"/>
        </w:rPr>
        <w:t xml:space="preserve">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1D0CCA59" w:rsidR="00935790" w:rsidRPr="00935790"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w:t>
      </w:r>
      <w:r w:rsidR="009F4C39">
        <w:rPr>
          <w:rFonts w:ascii="Times New Roman" w:hAnsi="Times New Roman" w:cs="Times New Roman"/>
        </w:rPr>
        <w:t>s neļauj objektīvi identificēt P</w:t>
      </w:r>
      <w:r w:rsidR="00935790" w:rsidRPr="00935790">
        <w:rPr>
          <w:rFonts w:ascii="Times New Roman" w:hAnsi="Times New Roman" w:cs="Times New Roman"/>
        </w:rPr>
        <w:t>retendentu un piedāvājuma saturu;</w:t>
      </w:r>
    </w:p>
    <w:p w14:paraId="7FFECE1A" w14:textId="3DAB1854" w:rsidR="00935790" w:rsidRPr="004944EA"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355ACEF6" w:rsidR="00935790" w:rsidRPr="00DC5712" w:rsidRDefault="00935790" w:rsidP="00B25E9F">
      <w:pPr>
        <w:pStyle w:val="BodyText"/>
        <w:numPr>
          <w:ilvl w:val="1"/>
          <w:numId w:val="1"/>
        </w:numPr>
        <w:adjustRightInd w:val="0"/>
        <w:ind w:left="540" w:hanging="540"/>
        <w:rPr>
          <w:sz w:val="22"/>
          <w:szCs w:val="22"/>
        </w:rPr>
      </w:pPr>
      <w:bookmarkStart w:id="0" w:name="_Ref138126886"/>
      <w:r w:rsidRPr="00DC5712">
        <w:rPr>
          <w:sz w:val="22"/>
          <w:szCs w:val="22"/>
        </w:rPr>
        <w:t>Komisija veic piedāvājumu pārbaudi slēgtā sēdē, kuras laikā Komisija pā</w:t>
      </w:r>
      <w:r w:rsidR="009F4C39">
        <w:rPr>
          <w:sz w:val="22"/>
          <w:szCs w:val="22"/>
        </w:rPr>
        <w:t>rbauda katra atlasi izturējušā P</w:t>
      </w:r>
      <w:r w:rsidRPr="00DC5712">
        <w:rPr>
          <w:sz w:val="22"/>
          <w:szCs w:val="22"/>
        </w:rPr>
        <w:t xml:space="preserve">retendenta Tehniskā piedāvājuma atbilstību Tehniskajām specifikācijām. </w:t>
      </w:r>
    </w:p>
    <w:p w14:paraId="714B4A0A" w14:textId="7777777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0"/>
    <w:p w14:paraId="044462F2" w14:textId="04DF69AD" w:rsidR="00E11D2A" w:rsidRPr="008367F3" w:rsidRDefault="00E11D2A" w:rsidP="00B25E9F">
      <w:pPr>
        <w:pStyle w:val="BodyText"/>
        <w:numPr>
          <w:ilvl w:val="1"/>
          <w:numId w:val="1"/>
        </w:numPr>
        <w:adjustRightInd w:val="0"/>
        <w:ind w:left="540" w:hanging="540"/>
        <w:rPr>
          <w:sz w:val="22"/>
          <w:szCs w:val="22"/>
        </w:rPr>
      </w:pPr>
      <w:r w:rsidRPr="008367F3">
        <w:rPr>
          <w:sz w:val="22"/>
          <w:szCs w:val="22"/>
        </w:rPr>
        <w:t>Pretendenta piedāvājums tiek noraidīts</w:t>
      </w:r>
      <w:r w:rsidR="005615AD">
        <w:rPr>
          <w:sz w:val="22"/>
          <w:szCs w:val="22"/>
        </w:rPr>
        <w:t xml:space="preserve"> un netiek tālāk izvērtēts, ja k</w:t>
      </w:r>
      <w:r w:rsidRPr="008367F3">
        <w:rPr>
          <w:sz w:val="22"/>
          <w:szCs w:val="22"/>
        </w:rPr>
        <w:t xml:space="preserve">omisija konstatē, ka Pretendents, sagatavojot Tehnisko piedāvājumu, nav ievērojis nolikuma </w:t>
      </w:r>
      <w:r w:rsidRPr="00DA0DA7">
        <w:rPr>
          <w:sz w:val="22"/>
          <w:szCs w:val="22"/>
        </w:rPr>
        <w:t>3.pielikumu</w:t>
      </w:r>
      <w:r w:rsidRPr="008367F3">
        <w:rPr>
          <w:sz w:val="22"/>
          <w:szCs w:val="22"/>
        </w:rPr>
        <w:t>, piedāvājums neatbilst Tehniskajai specifikācijai (nolikuma 2.pielikums).</w:t>
      </w:r>
    </w:p>
    <w:p w14:paraId="70646880" w14:textId="77777777" w:rsidR="00935790" w:rsidRPr="003558C8" w:rsidRDefault="00935790" w:rsidP="00B25E9F">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34052C3E" w14:textId="091C1A6A" w:rsidR="00935790" w:rsidRPr="00935790" w:rsidRDefault="00935790" w:rsidP="00B25E9F">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sidR="005615AD">
        <w:rPr>
          <w:u w:val="single"/>
        </w:rPr>
        <w:t xml:space="preserve">piedāvāto </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638CD748"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 xml:space="preserve">sību piešķiršanu un uzvarētāju </w:t>
      </w:r>
      <w:r w:rsidR="005615AD">
        <w:rPr>
          <w:sz w:val="22"/>
          <w:szCs w:val="22"/>
        </w:rPr>
        <w:t>Iepirkumā komisija atzīst P</w:t>
      </w:r>
      <w:r w:rsidRPr="00DC5712">
        <w:rPr>
          <w:sz w:val="22"/>
          <w:szCs w:val="22"/>
        </w:rPr>
        <w:t>retendentu, kurš ir atbilstošs visām nolikuma prasībām un piedāvājis viszemāko  cenu.</w:t>
      </w:r>
    </w:p>
    <w:p w14:paraId="1E369F07" w14:textId="36C14433"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5615AD">
        <w:rPr>
          <w:sz w:val="22"/>
          <w:szCs w:val="22"/>
        </w:rPr>
        <w:t xml:space="preserve"> PIL 9.panta četrpadsmitajā daļā noteiktajā kārtībā</w:t>
      </w:r>
      <w:r w:rsidRPr="00DC5712">
        <w:rPr>
          <w:sz w:val="22"/>
          <w:szCs w:val="22"/>
        </w:rPr>
        <w:t>.</w:t>
      </w:r>
    </w:p>
    <w:p w14:paraId="307F802C" w14:textId="4FA33FD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Ja </w:t>
      </w:r>
      <w:r w:rsidR="005615AD">
        <w:rPr>
          <w:sz w:val="22"/>
          <w:szCs w:val="22"/>
        </w:rPr>
        <w:t>P</w:t>
      </w:r>
      <w:r w:rsidRPr="00DC5712">
        <w:rPr>
          <w:sz w:val="22"/>
          <w:szCs w:val="22"/>
        </w:rPr>
        <w:t xml:space="preserve">retendents, ar kuru Pasūtītājs pieņēmis lēmumu slēgt iepirkuma līgumu, ir personu apvienība, </w:t>
      </w:r>
      <w:r w:rsidR="005615AD">
        <w:rPr>
          <w:sz w:val="22"/>
          <w:szCs w:val="22"/>
        </w:rPr>
        <w:t>tam</w:t>
      </w:r>
      <w:r w:rsidRPr="00DC5712">
        <w:rPr>
          <w:sz w:val="22"/>
          <w:szCs w:val="22"/>
        </w:rPr>
        <w:t xml:space="preserve"> ir pienākums 10 dienu laikā no </w:t>
      </w:r>
      <w:r w:rsidR="005615AD">
        <w:rPr>
          <w:sz w:val="22"/>
          <w:szCs w:val="22"/>
        </w:rPr>
        <w:t>lēmuma nosūtīšanas dienas</w:t>
      </w:r>
      <w:r w:rsidRPr="00DC5712">
        <w:rPr>
          <w:sz w:val="22"/>
          <w:szCs w:val="22"/>
        </w:rPr>
        <w:t xml:space="preserve"> reģistrēt personālsabiedrību normatīvajos aktos noteiktajā kārtībā.</w:t>
      </w:r>
    </w:p>
    <w:p w14:paraId="2664ED68" w14:textId="4E733F64" w:rsidR="00935790" w:rsidRPr="00DC5712" w:rsidRDefault="00935790" w:rsidP="00B25E9F">
      <w:pPr>
        <w:pStyle w:val="BodyText"/>
        <w:numPr>
          <w:ilvl w:val="1"/>
          <w:numId w:val="1"/>
        </w:numPr>
        <w:adjustRightInd w:val="0"/>
        <w:ind w:left="540" w:hanging="540"/>
        <w:rPr>
          <w:sz w:val="22"/>
          <w:szCs w:val="22"/>
        </w:rPr>
      </w:pPr>
      <w:r w:rsidRPr="00DC5712">
        <w:rPr>
          <w:sz w:val="22"/>
          <w:szCs w:val="22"/>
        </w:rPr>
        <w:lastRenderedPageBreak/>
        <w:t xml:space="preserve">Ja uzvarētājs bez attaisnojoša iemesla 10 (desmit)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 xml:space="preserve">lēgt līgumu ar Pasūtītāju, vai </w:t>
      </w:r>
      <w:r w:rsidRPr="00DC5712">
        <w:rPr>
          <w:sz w:val="22"/>
          <w:szCs w:val="22"/>
        </w:rPr>
        <w:t>uzvar</w:t>
      </w:r>
      <w:r w:rsidR="005615AD">
        <w:rPr>
          <w:sz w:val="22"/>
          <w:szCs w:val="22"/>
        </w:rPr>
        <w:t>ētājs atsauc savu piedāvājumu, k</w:t>
      </w:r>
      <w:r w:rsidRPr="00DC5712">
        <w:rPr>
          <w:sz w:val="22"/>
          <w:szCs w:val="22"/>
        </w:rPr>
        <w:t xml:space="preserve">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2EEDE4B1" w:rsidR="00935790" w:rsidRPr="00DC5712" w:rsidRDefault="00935790" w:rsidP="00B25E9F">
      <w:pPr>
        <w:pStyle w:val="BodyText"/>
        <w:numPr>
          <w:ilvl w:val="1"/>
          <w:numId w:val="1"/>
        </w:numPr>
        <w:adjustRightInd w:val="0"/>
        <w:ind w:left="540" w:hanging="540"/>
        <w:rPr>
          <w:sz w:val="22"/>
          <w:szCs w:val="22"/>
        </w:rPr>
      </w:pPr>
      <w:r w:rsidRPr="00DC5712">
        <w:t xml:space="preserve">Ja nākamais </w:t>
      </w:r>
      <w:r w:rsidR="005615AD">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5615AD">
        <w:rPr>
          <w:sz w:val="22"/>
          <w:szCs w:val="22"/>
        </w:rPr>
        <w:t>P</w:t>
      </w:r>
      <w:r w:rsidRPr="00DC5712">
        <w:rPr>
          <w:sz w:val="22"/>
          <w:szCs w:val="22"/>
        </w:rPr>
        <w:t>retendentu</w:t>
      </w:r>
      <w:r w:rsidRPr="00DC5712">
        <w:t xml:space="preserve">, vai nākamais </w:t>
      </w:r>
      <w:r w:rsidR="005615AD">
        <w:rPr>
          <w:sz w:val="22"/>
          <w:szCs w:val="22"/>
        </w:rPr>
        <w:t>P</w:t>
      </w:r>
      <w:r w:rsidRPr="00DC5712">
        <w:rPr>
          <w:sz w:val="22"/>
          <w:szCs w:val="22"/>
        </w:rPr>
        <w:t>retendents</w:t>
      </w:r>
      <w:r w:rsidR="004944EA">
        <w:t xml:space="preserve"> atsakās slēgt l</w:t>
      </w:r>
      <w:r w:rsidRPr="00DC5712">
        <w:t>īgumu, Pasū</w:t>
      </w:r>
      <w:r w:rsidR="004944EA">
        <w:t xml:space="preserve">tītājs pieņem lēmumu pārtraukt </w:t>
      </w:r>
      <w:r w:rsidR="005615AD">
        <w:t>Iepirkumu</w:t>
      </w:r>
      <w:r w:rsidRPr="00DC5712">
        <w:t>, neizvēloties nevienu piedāvājumu.</w:t>
      </w:r>
    </w:p>
    <w:p w14:paraId="22D1CAFF" w14:textId="412E4E44" w:rsidR="00935790" w:rsidRPr="00DA0DA7" w:rsidRDefault="00935790" w:rsidP="00B25E9F">
      <w:pPr>
        <w:pStyle w:val="BodyText"/>
        <w:numPr>
          <w:ilvl w:val="1"/>
          <w:numId w:val="1"/>
        </w:numPr>
        <w:adjustRightInd w:val="0"/>
        <w:ind w:left="540" w:hanging="540"/>
        <w:rPr>
          <w:sz w:val="22"/>
          <w:szCs w:val="22"/>
        </w:rPr>
      </w:pPr>
      <w:r w:rsidRPr="00DA0DA7">
        <w:rPr>
          <w:sz w:val="22"/>
          <w:szCs w:val="22"/>
        </w:rPr>
        <w:t xml:space="preserve">Iepirkuma </w:t>
      </w:r>
      <w:smartTag w:uri="schemas-tilde-lv/tildestengine" w:element="veidnes">
        <w:smartTagPr>
          <w:attr w:name="id" w:val="-1"/>
          <w:attr w:name="baseform" w:val="līgum|s"/>
          <w:attr w:name="text" w:val="Līgums"/>
        </w:smartTagPr>
        <w:r w:rsidRPr="00DA0DA7">
          <w:rPr>
            <w:sz w:val="22"/>
            <w:szCs w:val="22"/>
          </w:rPr>
          <w:t>līgums</w:t>
        </w:r>
      </w:smartTag>
      <w:r w:rsidR="004944EA" w:rsidRPr="00DA0DA7">
        <w:rPr>
          <w:sz w:val="22"/>
          <w:szCs w:val="22"/>
        </w:rPr>
        <w:t xml:space="preserve"> </w:t>
      </w:r>
      <w:r w:rsidRPr="00DA0DA7">
        <w:rPr>
          <w:sz w:val="22"/>
          <w:szCs w:val="22"/>
        </w:rPr>
        <w:t xml:space="preserve">tiks noslēgts </w:t>
      </w:r>
      <w:r w:rsidR="003B186A" w:rsidRPr="00DA0DA7">
        <w:rPr>
          <w:sz w:val="22"/>
          <w:szCs w:val="22"/>
        </w:rPr>
        <w:t xml:space="preserve">saskaņā ar </w:t>
      </w:r>
      <w:r w:rsidR="000B147F" w:rsidRPr="00DA0DA7">
        <w:rPr>
          <w:sz w:val="22"/>
          <w:szCs w:val="22"/>
        </w:rPr>
        <w:t>PIL 60</w:t>
      </w:r>
      <w:r w:rsidR="003B186A" w:rsidRPr="00DA0DA7">
        <w:rPr>
          <w:sz w:val="22"/>
          <w:szCs w:val="22"/>
        </w:rPr>
        <w:t xml:space="preserve">.panta pirmās, otrās, trešās, ceturtās un piektās </w:t>
      </w:r>
      <w:r w:rsidRPr="00DA0DA7">
        <w:rPr>
          <w:sz w:val="22"/>
          <w:szCs w:val="22"/>
        </w:rPr>
        <w:t xml:space="preserve"> </w:t>
      </w:r>
      <w:r w:rsidR="003B186A" w:rsidRPr="00DA0DA7">
        <w:rPr>
          <w:sz w:val="22"/>
          <w:szCs w:val="22"/>
        </w:rPr>
        <w:t>daļas prasībām</w:t>
      </w:r>
      <w:r w:rsidR="00DA0DA7">
        <w:rPr>
          <w:sz w:val="22"/>
          <w:szCs w:val="22"/>
        </w:rPr>
        <w:t>, ievērojot nolikuma 5.4.punktu.</w:t>
      </w:r>
    </w:p>
    <w:p w14:paraId="656550C2" w14:textId="77777777" w:rsidR="004C20D6" w:rsidRDefault="004C20D6" w:rsidP="004C20D6">
      <w:pPr>
        <w:widowControl w:val="0"/>
        <w:spacing w:after="0" w:line="240" w:lineRule="auto"/>
        <w:ind w:left="432"/>
        <w:jc w:val="both"/>
      </w:pPr>
    </w:p>
    <w:p w14:paraId="7AD7FE2F" w14:textId="76CC3204" w:rsidR="008950B9" w:rsidRPr="00DA0DA7" w:rsidRDefault="008950B9" w:rsidP="007B0B00">
      <w:pPr>
        <w:numPr>
          <w:ilvl w:val="0"/>
          <w:numId w:val="1"/>
        </w:numPr>
        <w:spacing w:after="0" w:line="240" w:lineRule="auto"/>
        <w:ind w:right="38"/>
        <w:jc w:val="center"/>
        <w:rPr>
          <w:rFonts w:ascii="Times New Roman Bold" w:hAnsi="Times New Roman Bold" w:cs="Times New Roman"/>
          <w:b/>
          <w:caps/>
          <w:sz w:val="24"/>
        </w:rPr>
      </w:pPr>
      <w:r w:rsidRPr="00DA0DA7">
        <w:rPr>
          <w:rFonts w:ascii="Times New Roman Bold" w:hAnsi="Times New Roman Bold" w:cs="Times New Roman"/>
          <w:b/>
          <w:caps/>
          <w:sz w:val="24"/>
        </w:rPr>
        <w:t>APDROŠINĀŠANA</w:t>
      </w:r>
      <w:r w:rsidR="005212B5" w:rsidRPr="00DA0DA7">
        <w:rPr>
          <w:rFonts w:ascii="Times New Roman Bold" w:hAnsi="Times New Roman Bold" w:cs="Times New Roman"/>
          <w:b/>
          <w:caps/>
          <w:sz w:val="24"/>
        </w:rPr>
        <w:t xml:space="preserve"> UN GARANTIJAS</w:t>
      </w:r>
    </w:p>
    <w:p w14:paraId="4B3F5DDD" w14:textId="77777777" w:rsidR="008950B9" w:rsidRPr="008367F3" w:rsidRDefault="008950B9" w:rsidP="00B25E9F">
      <w:pPr>
        <w:pStyle w:val="ListParagraph"/>
        <w:numPr>
          <w:ilvl w:val="1"/>
          <w:numId w:val="1"/>
        </w:numPr>
        <w:ind w:right="38"/>
        <w:jc w:val="both"/>
      </w:pPr>
      <w:r w:rsidRPr="008367F3">
        <w:t>Pretendentam iepirkuma līguma slēgšanas gadījumā:</w:t>
      </w:r>
    </w:p>
    <w:p w14:paraId="5900CCD0" w14:textId="5A71C9F6" w:rsidR="008950B9" w:rsidRPr="008367F3" w:rsidRDefault="00D14DA7" w:rsidP="00B25E9F">
      <w:pPr>
        <w:numPr>
          <w:ilvl w:val="2"/>
          <w:numId w:val="1"/>
        </w:numPr>
        <w:spacing w:after="0" w:line="240" w:lineRule="auto"/>
        <w:ind w:left="1134" w:hanging="567"/>
        <w:jc w:val="both"/>
        <w:rPr>
          <w:rFonts w:ascii="Times New Roman" w:hAnsi="Times New Roman" w:cs="Times New Roman"/>
        </w:rPr>
      </w:pPr>
      <w:r>
        <w:rPr>
          <w:rFonts w:ascii="Times New Roman" w:hAnsi="Times New Roman" w:cs="Times New Roman"/>
        </w:rPr>
        <w:t>j</w:t>
      </w:r>
      <w:r w:rsidR="008950B9" w:rsidRPr="008367F3">
        <w:rPr>
          <w:rFonts w:ascii="Times New Roman" w:hAnsi="Times New Roman" w:cs="Times New Roman"/>
        </w:rPr>
        <w:t xml:space="preserve">āveic </w:t>
      </w:r>
      <w:proofErr w:type="spellStart"/>
      <w:r w:rsidR="008950B9" w:rsidRPr="008367F3">
        <w:rPr>
          <w:rFonts w:ascii="Times New Roman" w:hAnsi="Times New Roman" w:cs="Times New Roman"/>
        </w:rPr>
        <w:t>būvspeciālistu</w:t>
      </w:r>
      <w:proofErr w:type="spellEnd"/>
      <w:r w:rsidR="008950B9" w:rsidRPr="008367F3">
        <w:rPr>
          <w:rFonts w:ascii="Times New Roman" w:hAnsi="Times New Roman" w:cs="Times New Roman"/>
        </w:rPr>
        <w:t xml:space="preserve"> civiltiesiskās atbildības obligātā apdrošināšana saskaņā ar 19.08.2014. Ministru kabineta noteikumiem Nr.502 “</w:t>
      </w:r>
      <w:r w:rsidR="008950B9" w:rsidRPr="008367F3">
        <w:rPr>
          <w:rFonts w:ascii="Times New Roman" w:hAnsi="Times New Roman" w:cs="Times New Roman"/>
          <w:bCs/>
        </w:rPr>
        <w:t xml:space="preserve">Noteikumi par </w:t>
      </w:r>
      <w:proofErr w:type="spellStart"/>
      <w:r w:rsidR="008950B9" w:rsidRPr="008367F3">
        <w:rPr>
          <w:rFonts w:ascii="Times New Roman" w:hAnsi="Times New Roman" w:cs="Times New Roman"/>
          <w:bCs/>
        </w:rPr>
        <w:t>būvspeciālistu</w:t>
      </w:r>
      <w:proofErr w:type="spellEnd"/>
      <w:r w:rsidR="008950B9" w:rsidRPr="008367F3">
        <w:rPr>
          <w:rFonts w:ascii="Times New Roman" w:hAnsi="Times New Roman" w:cs="Times New Roman"/>
          <w:bCs/>
        </w:rPr>
        <w:t xml:space="preserve"> un būvdarbu veicēju civiltiesiskās atbildības obligāto apdrošināšanu</w:t>
      </w:r>
      <w:r w:rsidR="00706285">
        <w:rPr>
          <w:rFonts w:ascii="Times New Roman" w:hAnsi="Times New Roman" w:cs="Times New Roman"/>
        </w:rPr>
        <w:t>”;</w:t>
      </w:r>
    </w:p>
    <w:p w14:paraId="4CD16C9A" w14:textId="66CE1431" w:rsidR="00D14DA7" w:rsidRDefault="00D14DA7" w:rsidP="00B25E9F">
      <w:pPr>
        <w:numPr>
          <w:ilvl w:val="2"/>
          <w:numId w:val="1"/>
        </w:numPr>
        <w:spacing w:after="0" w:line="240" w:lineRule="auto"/>
        <w:ind w:left="1134" w:hanging="567"/>
        <w:jc w:val="both"/>
        <w:rPr>
          <w:rFonts w:ascii="Times New Roman" w:hAnsi="Times New Roman" w:cs="Times New Roman"/>
        </w:rPr>
      </w:pPr>
      <w:r>
        <w:rPr>
          <w:rFonts w:ascii="Times New Roman" w:hAnsi="Times New Roman" w:cs="Times New Roman"/>
        </w:rPr>
        <w:t>j</w:t>
      </w:r>
      <w:r w:rsidRPr="00586429">
        <w:rPr>
          <w:rFonts w:ascii="Times New Roman" w:hAnsi="Times New Roman" w:cs="Times New Roman"/>
        </w:rPr>
        <w:t>āveic būvniecības visu risku apdrošināšanu.</w:t>
      </w:r>
    </w:p>
    <w:p w14:paraId="5C7CB3DE" w14:textId="2BA8CB2B" w:rsidR="00D14DA7" w:rsidRDefault="00D14DA7" w:rsidP="00D14DA7">
      <w:pPr>
        <w:spacing w:after="0" w:line="240" w:lineRule="auto"/>
        <w:ind w:left="1134"/>
        <w:jc w:val="both"/>
        <w:rPr>
          <w:rFonts w:ascii="Times New Roman" w:hAnsi="Times New Roman" w:cs="Times New Roman"/>
        </w:rPr>
      </w:pPr>
      <w:r w:rsidRPr="00D14DA7">
        <w:rPr>
          <w:rFonts w:ascii="Times New Roman" w:hAnsi="Times New Roman" w:cs="Times New Roman"/>
        </w:rPr>
        <w:t xml:space="preserve">Līgumā noteiktajā kārtība Galvenais būvdarbu veicējs noslēdz un iesniedz Pasūtītājam būvniecības visu risku apdrošināšanas līgumu (polisi). Apdrošināšanas līgumā ietver visu veicamo būvdarbu, tajā skaitā Galvenā būvdarbu veicēja 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w:t>
      </w:r>
      <w:proofErr w:type="spellStart"/>
      <w:r w:rsidRPr="00D14DA7">
        <w:rPr>
          <w:rFonts w:ascii="Times New Roman" w:hAnsi="Times New Roman" w:cs="Times New Roman"/>
        </w:rPr>
        <w:t>applūde</w:t>
      </w:r>
      <w:proofErr w:type="spellEnd"/>
      <w:r w:rsidRPr="00D14DA7">
        <w:rPr>
          <w:rFonts w:ascii="Times New Roman" w:hAnsi="Times New Roman" w:cs="Times New Roman"/>
        </w:rPr>
        <w:t xml:space="preserve"> bojātu cauruļvadu rezultātā, īpašuma ļaunprātīga bojāšana, zādzība, laupīšana, būvniecības procesā izmantotās tehnikas avārijas, konstrukciju sagrūšana nekvalitatīvu materiālu un kļūdaina projekta dēļ u.c. Apdrošināšanas līguma minimālais apdrošināšanas atlīdzības lim</w:t>
      </w:r>
      <w:r w:rsidR="004B52B5">
        <w:rPr>
          <w:rFonts w:ascii="Times New Roman" w:hAnsi="Times New Roman" w:cs="Times New Roman"/>
        </w:rPr>
        <w:t>its ir 100% no l</w:t>
      </w:r>
      <w:r w:rsidRPr="00D14DA7">
        <w:rPr>
          <w:rFonts w:ascii="Times New Roman" w:hAnsi="Times New Roman" w:cs="Times New Roman"/>
        </w:rPr>
        <w:t xml:space="preserve">īgumcenas, pašrisks EUR 1000 (viens tūkstotis </w:t>
      </w:r>
      <w:proofErr w:type="spellStart"/>
      <w:r w:rsidRPr="00D14DA7">
        <w:rPr>
          <w:rFonts w:ascii="Times New Roman" w:hAnsi="Times New Roman" w:cs="Times New Roman"/>
          <w:i/>
        </w:rPr>
        <w:t>euro</w:t>
      </w:r>
      <w:proofErr w:type="spellEnd"/>
      <w:r w:rsidRPr="00D14DA7">
        <w:rPr>
          <w:rFonts w:ascii="Times New Roman" w:hAnsi="Times New Roman" w:cs="Times New Roman"/>
        </w:rPr>
        <w:t>)</w:t>
      </w:r>
      <w:r w:rsidR="005212B5">
        <w:rPr>
          <w:rFonts w:ascii="Times New Roman" w:hAnsi="Times New Roman" w:cs="Times New Roman"/>
        </w:rPr>
        <w:t>;</w:t>
      </w:r>
    </w:p>
    <w:p w14:paraId="771130CA" w14:textId="18901D21" w:rsidR="005212B5" w:rsidRPr="005212B5" w:rsidRDefault="005212B5" w:rsidP="00B25E9F">
      <w:pPr>
        <w:numPr>
          <w:ilvl w:val="2"/>
          <w:numId w:val="1"/>
        </w:numPr>
        <w:spacing w:after="0" w:line="240" w:lineRule="auto"/>
        <w:ind w:left="1134" w:hanging="567"/>
        <w:jc w:val="both"/>
        <w:rPr>
          <w:rFonts w:ascii="Times New Roman" w:eastAsia="Cambria" w:hAnsi="Times New Roman" w:cs="Times New Roman"/>
          <w:kern w:val="56"/>
        </w:rPr>
      </w:pPr>
      <w:r>
        <w:rPr>
          <w:rFonts w:ascii="Times New Roman" w:eastAsia="Cambria" w:hAnsi="Times New Roman" w:cs="Times New Roman"/>
          <w:kern w:val="56"/>
        </w:rPr>
        <w:t>j</w:t>
      </w:r>
      <w:r w:rsidRPr="005212B5">
        <w:rPr>
          <w:rFonts w:ascii="Times New Roman" w:eastAsia="Cambria" w:hAnsi="Times New Roman" w:cs="Times New Roman"/>
          <w:kern w:val="56"/>
        </w:rPr>
        <w:t xml:space="preserve">ānodrošina iepirkuma līguma saistību izpildes </w:t>
      </w:r>
      <w:r w:rsidR="00C8704E">
        <w:rPr>
          <w:rFonts w:ascii="Times New Roman" w:eastAsia="Cambria" w:hAnsi="Times New Roman" w:cs="Times New Roman"/>
          <w:kern w:val="56"/>
        </w:rPr>
        <w:t xml:space="preserve">neatsaucama </w:t>
      </w:r>
      <w:r w:rsidRPr="005212B5">
        <w:rPr>
          <w:rFonts w:ascii="Times New Roman" w:eastAsia="Cambria" w:hAnsi="Times New Roman" w:cs="Times New Roman"/>
          <w:kern w:val="56"/>
        </w:rPr>
        <w:t>garantija (līguma nodrošin</w:t>
      </w:r>
      <w:r w:rsidR="00965F66">
        <w:rPr>
          <w:rFonts w:ascii="Times New Roman" w:eastAsia="Cambria" w:hAnsi="Times New Roman" w:cs="Times New Roman"/>
          <w:kern w:val="56"/>
        </w:rPr>
        <w:t>ājums) 10% apmērā no līgumcenas</w:t>
      </w:r>
      <w:r w:rsidR="001C5FC4">
        <w:rPr>
          <w:rFonts w:ascii="Times New Roman" w:eastAsia="Cambria" w:hAnsi="Times New Roman" w:cs="Times New Roman"/>
          <w:kern w:val="56"/>
        </w:rPr>
        <w:t xml:space="preserve">, ja tiks pieprasīts un </w:t>
      </w:r>
      <w:r w:rsidR="00C8704E">
        <w:rPr>
          <w:rFonts w:ascii="Times New Roman" w:eastAsia="Cambria" w:hAnsi="Times New Roman" w:cs="Times New Roman"/>
          <w:kern w:val="56"/>
        </w:rPr>
        <w:t xml:space="preserve">tiks </w:t>
      </w:r>
      <w:r w:rsidR="001C5FC4">
        <w:rPr>
          <w:rFonts w:ascii="Times New Roman" w:eastAsia="Cambria" w:hAnsi="Times New Roman" w:cs="Times New Roman"/>
          <w:kern w:val="56"/>
        </w:rPr>
        <w:t>piešķirts avansa maksājums</w:t>
      </w:r>
      <w:r w:rsidR="00965F66">
        <w:rPr>
          <w:rFonts w:ascii="Times New Roman" w:eastAsia="Cambria" w:hAnsi="Times New Roman" w:cs="Times New Roman"/>
          <w:kern w:val="56"/>
        </w:rPr>
        <w:t>;</w:t>
      </w:r>
    </w:p>
    <w:p w14:paraId="69899B35" w14:textId="1B472F6E" w:rsidR="005212B5" w:rsidRDefault="005212B5" w:rsidP="00B25E9F">
      <w:pPr>
        <w:numPr>
          <w:ilvl w:val="2"/>
          <w:numId w:val="1"/>
        </w:numPr>
        <w:spacing w:after="0" w:line="240" w:lineRule="auto"/>
        <w:ind w:left="1134" w:hanging="567"/>
        <w:jc w:val="both"/>
        <w:rPr>
          <w:rFonts w:ascii="Times New Roman" w:eastAsia="Cambria" w:hAnsi="Times New Roman" w:cs="Times New Roman"/>
          <w:kern w:val="56"/>
        </w:rPr>
      </w:pPr>
      <w:r>
        <w:rPr>
          <w:rFonts w:ascii="Times New Roman" w:eastAsia="Cambria" w:hAnsi="Times New Roman" w:cs="Times New Roman"/>
          <w:kern w:val="56"/>
        </w:rPr>
        <w:t>j</w:t>
      </w:r>
      <w:r w:rsidRPr="005212B5">
        <w:rPr>
          <w:rFonts w:ascii="Times New Roman" w:eastAsia="Cambria" w:hAnsi="Times New Roman" w:cs="Times New Roman"/>
          <w:kern w:val="56"/>
        </w:rPr>
        <w:t>ānodrošina garantij</w:t>
      </w:r>
      <w:r w:rsidR="004B52B5">
        <w:rPr>
          <w:rFonts w:ascii="Times New Roman" w:eastAsia="Cambria" w:hAnsi="Times New Roman" w:cs="Times New Roman"/>
          <w:kern w:val="56"/>
        </w:rPr>
        <w:t xml:space="preserve">as saistību izpildes </w:t>
      </w:r>
      <w:r w:rsidR="00C8704E">
        <w:rPr>
          <w:rFonts w:ascii="Times New Roman" w:eastAsia="Cambria" w:hAnsi="Times New Roman" w:cs="Times New Roman"/>
          <w:kern w:val="56"/>
        </w:rPr>
        <w:t xml:space="preserve">neatsaucama </w:t>
      </w:r>
      <w:r w:rsidR="004B52B5">
        <w:rPr>
          <w:rFonts w:ascii="Times New Roman" w:eastAsia="Cambria" w:hAnsi="Times New Roman" w:cs="Times New Roman"/>
          <w:kern w:val="56"/>
        </w:rPr>
        <w:t>garantija 10</w:t>
      </w:r>
      <w:r w:rsidRPr="005212B5">
        <w:rPr>
          <w:rFonts w:ascii="Times New Roman" w:eastAsia="Cambria" w:hAnsi="Times New Roman" w:cs="Times New Roman"/>
          <w:kern w:val="56"/>
        </w:rPr>
        <w:t>% apmērā no iepirkuma līgumcenas.</w:t>
      </w:r>
    </w:p>
    <w:p w14:paraId="14F35D90" w14:textId="2C74B81B" w:rsidR="00C8704E" w:rsidRPr="00C8704E" w:rsidRDefault="00C8704E" w:rsidP="00C8704E">
      <w:pPr>
        <w:pStyle w:val="ListParagraph"/>
        <w:numPr>
          <w:ilvl w:val="1"/>
          <w:numId w:val="1"/>
        </w:numPr>
        <w:jc w:val="both"/>
        <w:rPr>
          <w:rFonts w:eastAsia="Cambria"/>
          <w:kern w:val="56"/>
          <w:sz w:val="22"/>
          <w:szCs w:val="22"/>
        </w:rPr>
      </w:pPr>
      <w:r w:rsidRPr="00C8704E">
        <w:rPr>
          <w:rFonts w:eastAsia="Cambria"/>
          <w:kern w:val="56"/>
          <w:sz w:val="22"/>
          <w:szCs w:val="22"/>
        </w:rPr>
        <w:t>Nolikuma 9.1.3. un 9.1.4. punktos minēto garantiju obligātie nosacījumi:</w:t>
      </w:r>
    </w:p>
    <w:p w14:paraId="5B3DB362" w14:textId="4A281479" w:rsidR="00C8704E" w:rsidRPr="00C8704E" w:rsidRDefault="00C8704E" w:rsidP="00C8704E">
      <w:pPr>
        <w:pStyle w:val="ListParagraph"/>
        <w:numPr>
          <w:ilvl w:val="0"/>
          <w:numId w:val="25"/>
        </w:numPr>
        <w:jc w:val="both"/>
        <w:rPr>
          <w:rFonts w:eastAsia="Cambria"/>
          <w:kern w:val="56"/>
          <w:sz w:val="22"/>
          <w:szCs w:val="22"/>
        </w:rPr>
      </w:pPr>
      <w:r w:rsidRPr="00C8704E">
        <w:rPr>
          <w:rFonts w:eastAsia="Cambria"/>
          <w:kern w:val="56"/>
          <w:sz w:val="22"/>
          <w:szCs w:val="22"/>
        </w:rPr>
        <w:t>garantija ir neatsaucama un attiecas uz iepirkumu, kurā pretendents iesniedz piedāvājumu;</w:t>
      </w:r>
    </w:p>
    <w:p w14:paraId="6917A5B8" w14:textId="590DE4CC" w:rsidR="00C8704E" w:rsidRPr="00C8704E" w:rsidRDefault="00C8704E" w:rsidP="00C8704E">
      <w:pPr>
        <w:pStyle w:val="ListParagraph"/>
        <w:numPr>
          <w:ilvl w:val="0"/>
          <w:numId w:val="25"/>
        </w:numPr>
        <w:jc w:val="both"/>
        <w:rPr>
          <w:rFonts w:eastAsia="Cambria"/>
          <w:kern w:val="56"/>
          <w:sz w:val="22"/>
          <w:szCs w:val="22"/>
        </w:rPr>
      </w:pPr>
      <w:r w:rsidRPr="00C8704E">
        <w:rPr>
          <w:rFonts w:eastAsia="Cambria"/>
          <w:kern w:val="56"/>
          <w:sz w:val="22"/>
          <w:szCs w:val="22"/>
        </w:rPr>
        <w:t xml:space="preserve">garantijas izpilde tiek nodrošināta garantijas </w:t>
      </w:r>
      <w:r>
        <w:rPr>
          <w:rFonts w:eastAsia="Cambria"/>
          <w:kern w:val="56"/>
          <w:sz w:val="22"/>
          <w:szCs w:val="22"/>
        </w:rPr>
        <w:t>formā minētajā apmērā saskaņā</w:t>
      </w:r>
      <w:r w:rsidRPr="00C8704E">
        <w:rPr>
          <w:rFonts w:eastAsia="Cambria"/>
          <w:kern w:val="56"/>
          <w:sz w:val="22"/>
          <w:szCs w:val="22"/>
        </w:rPr>
        <w:t>;</w:t>
      </w:r>
    </w:p>
    <w:p w14:paraId="4B3D6BFE" w14:textId="3DA7C874" w:rsidR="00C8704E" w:rsidRPr="00C8704E" w:rsidRDefault="00C8704E" w:rsidP="00C8704E">
      <w:pPr>
        <w:pStyle w:val="ListParagraph"/>
        <w:numPr>
          <w:ilvl w:val="0"/>
          <w:numId w:val="25"/>
        </w:numPr>
        <w:jc w:val="both"/>
        <w:rPr>
          <w:rFonts w:eastAsia="Cambria"/>
          <w:kern w:val="56"/>
          <w:sz w:val="22"/>
          <w:szCs w:val="22"/>
        </w:rPr>
      </w:pPr>
      <w:r w:rsidRPr="00C8704E">
        <w:rPr>
          <w:rFonts w:eastAsia="Cambria"/>
          <w:kern w:val="56"/>
          <w:sz w:val="22"/>
          <w:szCs w:val="22"/>
        </w:rPr>
        <w:t xml:space="preserve">Pasūtītāja pieprasītais maksājums bezierunu kārtībā tiks veikts 5 (piecu) darba dienu laikā uz </w:t>
      </w:r>
      <w:r>
        <w:rPr>
          <w:rFonts w:eastAsia="Cambria"/>
          <w:kern w:val="56"/>
          <w:sz w:val="22"/>
          <w:szCs w:val="22"/>
        </w:rPr>
        <w:t xml:space="preserve"> </w:t>
      </w:r>
      <w:r w:rsidRPr="00C8704E">
        <w:rPr>
          <w:rFonts w:eastAsia="Cambria"/>
          <w:kern w:val="56"/>
          <w:sz w:val="22"/>
          <w:szCs w:val="22"/>
        </w:rPr>
        <w:t>Pasūtītāja norādīto kontu pēc Pasūtītāja pirmā pieprasījuma saņemšanas;</w:t>
      </w:r>
    </w:p>
    <w:p w14:paraId="14C7A839" w14:textId="0945D9EF" w:rsidR="00C8704E" w:rsidRPr="00C8704E" w:rsidRDefault="00C8704E" w:rsidP="00C8704E">
      <w:pPr>
        <w:pStyle w:val="ListParagraph"/>
        <w:numPr>
          <w:ilvl w:val="0"/>
          <w:numId w:val="25"/>
        </w:numPr>
        <w:jc w:val="both"/>
        <w:rPr>
          <w:rFonts w:eastAsia="Cambria"/>
          <w:kern w:val="56"/>
          <w:sz w:val="22"/>
          <w:szCs w:val="22"/>
        </w:rPr>
      </w:pPr>
      <w:r w:rsidRPr="00C8704E">
        <w:rPr>
          <w:rFonts w:eastAsia="Cambria"/>
          <w:kern w:val="56"/>
          <w:sz w:val="22"/>
          <w:szCs w:val="22"/>
        </w:rPr>
        <w:t>garantija ir spēkā visu iepirkuma līgumā noteikto laiku.</w:t>
      </w:r>
    </w:p>
    <w:p w14:paraId="0AECD69B" w14:textId="77777777" w:rsidR="005212B5" w:rsidRDefault="005212B5" w:rsidP="00D14DA7">
      <w:pPr>
        <w:spacing w:after="0" w:line="240" w:lineRule="auto"/>
        <w:ind w:left="1134"/>
        <w:jc w:val="both"/>
        <w:rPr>
          <w:rFonts w:ascii="Times New Roman" w:hAnsi="Times New Roman" w:cs="Times New Roman"/>
        </w:rPr>
      </w:pPr>
    </w:p>
    <w:p w14:paraId="59F2E0DB" w14:textId="77777777" w:rsidR="00935790" w:rsidRPr="00B25E9F" w:rsidRDefault="00935790" w:rsidP="007B0B00">
      <w:pPr>
        <w:numPr>
          <w:ilvl w:val="0"/>
          <w:numId w:val="1"/>
        </w:numPr>
        <w:spacing w:after="0" w:line="240" w:lineRule="auto"/>
        <w:ind w:right="38"/>
        <w:jc w:val="center"/>
        <w:rPr>
          <w:rFonts w:ascii="Times New Roman" w:hAnsi="Times New Roman" w:cs="Times New Roman"/>
          <w:b/>
          <w:bCs/>
          <w:sz w:val="24"/>
          <w:szCs w:val="24"/>
        </w:rPr>
      </w:pPr>
      <w:r w:rsidRPr="00B25E9F">
        <w:rPr>
          <w:rFonts w:ascii="Times New Roman" w:hAnsi="Times New Roman" w:cs="Times New Roman"/>
          <w:b/>
          <w:bCs/>
          <w:sz w:val="24"/>
          <w:szCs w:val="24"/>
        </w:rPr>
        <w:t xml:space="preserve"> PIELIKUMI</w:t>
      </w:r>
    </w:p>
    <w:p w14:paraId="55A91763" w14:textId="77777777" w:rsidR="008331A5" w:rsidRPr="00F75AD8" w:rsidRDefault="008331A5" w:rsidP="00B25E9F">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CD9ECBE" w:rsidR="008331A5" w:rsidRPr="004C20D6" w:rsidRDefault="007D32F0" w:rsidP="007D32F0">
      <w:pPr>
        <w:pStyle w:val="ListParagraph"/>
        <w:keepNext/>
        <w:widowControl w:val="0"/>
        <w:spacing w:before="60" w:after="60"/>
        <w:ind w:left="1276"/>
        <w:contextualSpacing/>
        <w:jc w:val="both"/>
        <w:rPr>
          <w:sz w:val="22"/>
          <w:szCs w:val="22"/>
        </w:rPr>
      </w:pPr>
      <w:r w:rsidRPr="004C20D6">
        <w:rPr>
          <w:sz w:val="22"/>
          <w:szCs w:val="22"/>
        </w:rPr>
        <w:t>P</w:t>
      </w:r>
      <w:r w:rsidR="008331A5" w:rsidRPr="004C20D6">
        <w:rPr>
          <w:sz w:val="22"/>
          <w:szCs w:val="22"/>
        </w:rPr>
        <w:t>ielikums</w:t>
      </w:r>
      <w:r>
        <w:rPr>
          <w:sz w:val="22"/>
          <w:szCs w:val="22"/>
        </w:rPr>
        <w:t xml:space="preserve"> Nr.1</w:t>
      </w:r>
      <w:r w:rsidR="008331A5" w:rsidRPr="004C20D6">
        <w:rPr>
          <w:sz w:val="22"/>
          <w:szCs w:val="22"/>
        </w:rPr>
        <w:t xml:space="preserve"> – Pieteikuma veidlapa</w:t>
      </w:r>
      <w:r w:rsidR="004C20D6">
        <w:rPr>
          <w:sz w:val="22"/>
          <w:szCs w:val="22"/>
        </w:rPr>
        <w:t xml:space="preserve"> (forma)</w:t>
      </w:r>
      <w:r w:rsidR="008331A5" w:rsidRPr="004C20D6">
        <w:rPr>
          <w:sz w:val="22"/>
          <w:szCs w:val="22"/>
        </w:rPr>
        <w:t>;</w:t>
      </w:r>
    </w:p>
    <w:p w14:paraId="5014FC77" w14:textId="7426C9DE" w:rsidR="00DC7861" w:rsidRDefault="007D32F0" w:rsidP="007D32F0">
      <w:pPr>
        <w:pStyle w:val="ListParagraph"/>
        <w:keepNext/>
        <w:widowControl w:val="0"/>
        <w:spacing w:before="60" w:after="60"/>
        <w:ind w:left="1276"/>
        <w:contextualSpacing/>
        <w:jc w:val="both"/>
        <w:rPr>
          <w:sz w:val="22"/>
          <w:szCs w:val="22"/>
        </w:rPr>
      </w:pPr>
      <w:r w:rsidRPr="004C20D6">
        <w:rPr>
          <w:sz w:val="22"/>
          <w:szCs w:val="22"/>
        </w:rPr>
        <w:t>P</w:t>
      </w:r>
      <w:r w:rsidR="008331A5" w:rsidRPr="004C20D6">
        <w:rPr>
          <w:sz w:val="22"/>
          <w:szCs w:val="22"/>
        </w:rPr>
        <w:t>ielikums</w:t>
      </w:r>
      <w:r>
        <w:rPr>
          <w:sz w:val="22"/>
          <w:szCs w:val="22"/>
        </w:rPr>
        <w:t xml:space="preserve"> Nr.2</w:t>
      </w:r>
      <w:r w:rsidR="008331A5" w:rsidRPr="004C20D6">
        <w:rPr>
          <w:sz w:val="22"/>
          <w:szCs w:val="22"/>
        </w:rPr>
        <w:t xml:space="preserve"> </w:t>
      </w:r>
      <w:r w:rsidR="004C20D6">
        <w:rPr>
          <w:sz w:val="22"/>
          <w:szCs w:val="22"/>
        </w:rPr>
        <w:t>–</w:t>
      </w:r>
      <w:r w:rsidR="008331A5" w:rsidRPr="004C20D6">
        <w:rPr>
          <w:sz w:val="22"/>
          <w:szCs w:val="22"/>
        </w:rPr>
        <w:t xml:space="preserve"> </w:t>
      </w:r>
      <w:r w:rsidR="004C20D6">
        <w:rPr>
          <w:sz w:val="22"/>
          <w:szCs w:val="22"/>
        </w:rPr>
        <w:t xml:space="preserve">Pasūtītāja </w:t>
      </w:r>
      <w:r w:rsidR="008331A5" w:rsidRPr="004C20D6">
        <w:rPr>
          <w:sz w:val="22"/>
          <w:szCs w:val="22"/>
        </w:rPr>
        <w:t>Tehniskā specifikācija</w:t>
      </w:r>
      <w:r w:rsidR="00093837">
        <w:rPr>
          <w:sz w:val="22"/>
          <w:szCs w:val="22"/>
        </w:rPr>
        <w:t xml:space="preserve"> </w:t>
      </w:r>
      <w:r w:rsidR="004265FB">
        <w:rPr>
          <w:sz w:val="22"/>
          <w:szCs w:val="22"/>
        </w:rPr>
        <w:t>– darbu Tāme</w:t>
      </w:r>
      <w:r w:rsidR="00965F66">
        <w:rPr>
          <w:sz w:val="22"/>
          <w:szCs w:val="22"/>
        </w:rPr>
        <w:t xml:space="preserve"> (Pretendenta Tehniskā piedāvājuma un Finanšu piedāvājuma forma</w:t>
      </w:r>
      <w:r w:rsidR="00A37543">
        <w:rPr>
          <w:sz w:val="22"/>
          <w:szCs w:val="22"/>
        </w:rPr>
        <w:t>)</w:t>
      </w:r>
      <w:r w:rsidR="00F96F68" w:rsidRPr="004C20D6">
        <w:rPr>
          <w:sz w:val="22"/>
          <w:szCs w:val="22"/>
        </w:rPr>
        <w:t>;</w:t>
      </w:r>
    </w:p>
    <w:p w14:paraId="1A1526CA" w14:textId="07565A49" w:rsidR="00A37543" w:rsidRDefault="00A37543" w:rsidP="007D32F0">
      <w:pPr>
        <w:pStyle w:val="ListParagraph"/>
        <w:keepNext/>
        <w:widowControl w:val="0"/>
        <w:spacing w:before="60" w:after="60"/>
        <w:ind w:left="1276"/>
        <w:contextualSpacing/>
        <w:jc w:val="both"/>
        <w:rPr>
          <w:sz w:val="22"/>
          <w:szCs w:val="22"/>
        </w:rPr>
      </w:pPr>
      <w:r>
        <w:rPr>
          <w:sz w:val="22"/>
          <w:szCs w:val="22"/>
        </w:rPr>
        <w:t>Pielikums Nr.2.1 – Darbu izpildes laika grafiks;</w:t>
      </w:r>
    </w:p>
    <w:p w14:paraId="67334202" w14:textId="4F7A76E8" w:rsidR="004C20D6" w:rsidRPr="004265FB" w:rsidRDefault="007D32F0" w:rsidP="007D32F0">
      <w:pPr>
        <w:pStyle w:val="ListParagraph"/>
        <w:keepNext/>
        <w:widowControl w:val="0"/>
        <w:spacing w:before="60" w:after="60"/>
        <w:ind w:left="1276"/>
        <w:contextualSpacing/>
        <w:jc w:val="both"/>
        <w:rPr>
          <w:sz w:val="22"/>
          <w:szCs w:val="22"/>
        </w:rPr>
      </w:pPr>
      <w:r>
        <w:rPr>
          <w:sz w:val="22"/>
          <w:szCs w:val="22"/>
        </w:rPr>
        <w:t>P</w:t>
      </w:r>
      <w:r w:rsidR="00E85068">
        <w:rPr>
          <w:sz w:val="22"/>
          <w:szCs w:val="22"/>
        </w:rPr>
        <w:t>ielikums</w:t>
      </w:r>
      <w:r>
        <w:rPr>
          <w:sz w:val="22"/>
          <w:szCs w:val="22"/>
        </w:rPr>
        <w:t xml:space="preserve"> Nr.3</w:t>
      </w:r>
      <w:r w:rsidR="00E85068">
        <w:rPr>
          <w:sz w:val="22"/>
          <w:szCs w:val="22"/>
        </w:rPr>
        <w:t xml:space="preserve"> – </w:t>
      </w:r>
      <w:r w:rsidR="004265FB" w:rsidRPr="004265FB">
        <w:rPr>
          <w:sz w:val="22"/>
          <w:szCs w:val="22"/>
        </w:rPr>
        <w:t>PRETENDENTA VEIKTO DARBU SARAKSTS (forma)</w:t>
      </w:r>
      <w:r w:rsidR="00E85068">
        <w:rPr>
          <w:sz w:val="22"/>
          <w:szCs w:val="22"/>
        </w:rPr>
        <w:t>;</w:t>
      </w:r>
    </w:p>
    <w:p w14:paraId="038E1DEC" w14:textId="18A814BF" w:rsidR="008331A5" w:rsidRDefault="007D32F0" w:rsidP="007D32F0">
      <w:pPr>
        <w:pStyle w:val="ListParagraph"/>
        <w:keepNext/>
        <w:widowControl w:val="0"/>
        <w:spacing w:before="60" w:after="60"/>
        <w:ind w:left="1276"/>
        <w:contextualSpacing/>
        <w:jc w:val="both"/>
        <w:rPr>
          <w:bCs/>
          <w:sz w:val="22"/>
          <w:szCs w:val="22"/>
        </w:rPr>
      </w:pPr>
      <w:r w:rsidRPr="004C20D6">
        <w:rPr>
          <w:sz w:val="22"/>
          <w:szCs w:val="22"/>
        </w:rPr>
        <w:t>P</w:t>
      </w:r>
      <w:r w:rsidR="00DC7861" w:rsidRPr="004C20D6">
        <w:rPr>
          <w:sz w:val="22"/>
          <w:szCs w:val="22"/>
        </w:rPr>
        <w:t>ielikums</w:t>
      </w:r>
      <w:r>
        <w:rPr>
          <w:sz w:val="22"/>
          <w:szCs w:val="22"/>
        </w:rPr>
        <w:t xml:space="preserve"> Nr.4</w:t>
      </w:r>
      <w:r w:rsidR="00DC7861" w:rsidRPr="004C20D6">
        <w:rPr>
          <w:sz w:val="22"/>
          <w:szCs w:val="22"/>
        </w:rPr>
        <w:t xml:space="preserve"> –</w:t>
      </w:r>
      <w:r w:rsidR="004C20D6">
        <w:rPr>
          <w:sz w:val="22"/>
          <w:szCs w:val="22"/>
        </w:rPr>
        <w:t xml:space="preserve"> </w:t>
      </w:r>
      <w:r w:rsidR="000D1494">
        <w:rPr>
          <w:sz w:val="22"/>
          <w:szCs w:val="22"/>
        </w:rPr>
        <w:t xml:space="preserve">PRETENDENTA </w:t>
      </w:r>
      <w:r w:rsidR="00CE562D">
        <w:rPr>
          <w:sz w:val="22"/>
          <w:szCs w:val="22"/>
        </w:rPr>
        <w:t xml:space="preserve"> </w:t>
      </w:r>
      <w:r w:rsidR="000D1494" w:rsidRPr="000D1494">
        <w:rPr>
          <w:bCs/>
          <w:iCs/>
          <w:sz w:val="22"/>
          <w:szCs w:val="22"/>
        </w:rPr>
        <w:t>INFORMĀCIJA PAR APAKŠUZŅĒMĒJIEM</w:t>
      </w:r>
      <w:r w:rsidR="000D1494" w:rsidRPr="000D1494">
        <w:rPr>
          <w:b/>
          <w:bCs/>
          <w:iCs/>
          <w:sz w:val="22"/>
          <w:szCs w:val="22"/>
        </w:rPr>
        <w:t xml:space="preserve"> </w:t>
      </w:r>
      <w:r w:rsidR="00CE562D">
        <w:rPr>
          <w:sz w:val="22"/>
          <w:szCs w:val="22"/>
        </w:rPr>
        <w:t>(forma)</w:t>
      </w:r>
      <w:r w:rsidR="00F96F68" w:rsidRPr="004C20D6">
        <w:rPr>
          <w:bCs/>
          <w:sz w:val="22"/>
          <w:szCs w:val="22"/>
        </w:rPr>
        <w:t>;</w:t>
      </w:r>
    </w:p>
    <w:p w14:paraId="797E9F39" w14:textId="1C1B4E55" w:rsidR="00CB3CA6" w:rsidRPr="00DA0DA7" w:rsidRDefault="007D32F0" w:rsidP="007D32F0">
      <w:pPr>
        <w:pStyle w:val="ListParagraph"/>
        <w:keepNext/>
        <w:widowControl w:val="0"/>
        <w:spacing w:before="60" w:after="60"/>
        <w:ind w:left="1276"/>
        <w:contextualSpacing/>
        <w:jc w:val="both"/>
        <w:rPr>
          <w:bCs/>
          <w:sz w:val="22"/>
          <w:szCs w:val="22"/>
        </w:rPr>
      </w:pPr>
      <w:r w:rsidRPr="004C20D6">
        <w:rPr>
          <w:bCs/>
          <w:sz w:val="22"/>
          <w:szCs w:val="22"/>
        </w:rPr>
        <w:t>P</w:t>
      </w:r>
      <w:r w:rsidR="008331A5" w:rsidRPr="004C20D6">
        <w:rPr>
          <w:bCs/>
          <w:sz w:val="22"/>
          <w:szCs w:val="22"/>
        </w:rPr>
        <w:t>ielik</w:t>
      </w:r>
      <w:r w:rsidR="00CE562D">
        <w:rPr>
          <w:bCs/>
          <w:sz w:val="22"/>
          <w:szCs w:val="22"/>
        </w:rPr>
        <w:t>ums</w:t>
      </w:r>
      <w:r>
        <w:rPr>
          <w:bCs/>
          <w:sz w:val="22"/>
          <w:szCs w:val="22"/>
        </w:rPr>
        <w:t xml:space="preserve"> Nr.5</w:t>
      </w:r>
      <w:r w:rsidR="00CE562D">
        <w:rPr>
          <w:bCs/>
          <w:sz w:val="22"/>
          <w:szCs w:val="22"/>
        </w:rPr>
        <w:t xml:space="preserve"> </w:t>
      </w:r>
      <w:r w:rsidR="00CE562D" w:rsidRPr="00DA0DA7">
        <w:rPr>
          <w:bCs/>
          <w:sz w:val="22"/>
          <w:szCs w:val="22"/>
        </w:rPr>
        <w:t xml:space="preserve">– </w:t>
      </w:r>
      <w:r w:rsidR="004B52B5" w:rsidRPr="00DA0DA7">
        <w:rPr>
          <w:bCs/>
          <w:sz w:val="22"/>
          <w:szCs w:val="22"/>
        </w:rPr>
        <w:t>Iepirkuma līguma izpildes nosacījumi</w:t>
      </w:r>
      <w:r w:rsidR="008331A5" w:rsidRPr="00DA0DA7">
        <w:rPr>
          <w:bCs/>
          <w:sz w:val="22"/>
          <w:szCs w:val="22"/>
        </w:rPr>
        <w:t xml:space="preserve">.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13B9F2B3"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4265FB" w:rsidRPr="00F75AD8">
        <w:rPr>
          <w:rFonts w:ascii="Times New Roman" w:eastAsia="Times New Roman" w:hAnsi="Times New Roman" w:cs="Times New Roman"/>
          <w:b/>
          <w:sz w:val="18"/>
          <w:szCs w:val="18"/>
          <w:lang w:eastAsia="lv-LV"/>
        </w:rPr>
        <w:lastRenderedPageBreak/>
        <w:t>P</w:t>
      </w:r>
      <w:r w:rsidR="00E628D7" w:rsidRPr="00F75AD8">
        <w:rPr>
          <w:rFonts w:ascii="Times New Roman" w:eastAsia="Times New Roman" w:hAnsi="Times New Roman" w:cs="Times New Roman"/>
          <w:b/>
          <w:sz w:val="18"/>
          <w:szCs w:val="18"/>
          <w:lang w:eastAsia="lv-LV"/>
        </w:rPr>
        <w:t>ielikums</w:t>
      </w:r>
      <w:r w:rsidR="004265FB">
        <w:rPr>
          <w:rFonts w:ascii="Times New Roman" w:eastAsia="Times New Roman" w:hAnsi="Times New Roman" w:cs="Times New Roman"/>
          <w:b/>
          <w:sz w:val="18"/>
          <w:szCs w:val="18"/>
          <w:lang w:eastAsia="lv-LV"/>
        </w:rPr>
        <w:t xml:space="preserve"> Nr.1</w:t>
      </w:r>
    </w:p>
    <w:p w14:paraId="6FE5D1C9" w14:textId="58AB396D" w:rsidR="00E628D7" w:rsidRPr="00F75AD8" w:rsidRDefault="0009383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E628D7" w:rsidRPr="00F75AD8">
        <w:rPr>
          <w:rFonts w:ascii="Times New Roman" w:eastAsia="Times New Roman" w:hAnsi="Times New Roman" w:cs="Times New Roman"/>
          <w:sz w:val="18"/>
          <w:szCs w:val="18"/>
        </w:rPr>
        <w:t xml:space="preserve"> nolikumam </w:t>
      </w:r>
    </w:p>
    <w:p w14:paraId="5EAE009B" w14:textId="59B3CE65"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4265FB">
        <w:rPr>
          <w:rFonts w:ascii="Times New Roman" w:eastAsia="Times New Roman" w:hAnsi="Times New Roman" w:cs="Times New Roman"/>
          <w:sz w:val="18"/>
          <w:szCs w:val="18"/>
          <w:lang w:eastAsia="lv-LV"/>
        </w:rPr>
        <w:t>RTU-2017/71</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103C6E73"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w:t>
      </w:r>
      <w:r w:rsidR="00D14DA7">
        <w:rPr>
          <w:rFonts w:ascii="Times New Roman" w:eastAsia="Times New Roman" w:hAnsi="Times New Roman" w:cs="Times New Roman"/>
          <w:b/>
          <w:caps/>
          <w:lang w:eastAsia="ar-SA"/>
        </w:rPr>
        <w:t>IEPIRKUMĀ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6E096528" w:rsidR="004225F1" w:rsidRPr="009E5F4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9E5F43">
        <w:rPr>
          <w:rFonts w:ascii="Times New Roman" w:eastAsia="Times New Roman" w:hAnsi="Times New Roman" w:cs="Times New Roman"/>
          <w:i/>
          <w:lang w:eastAsia="ar-SA"/>
        </w:rPr>
        <w:t>“</w:t>
      </w:r>
      <w:r w:rsidR="004265FB" w:rsidRPr="004265FB">
        <w:rPr>
          <w:rFonts w:ascii="Times New Roman" w:eastAsia="Times New Roman" w:hAnsi="Times New Roman" w:cs="Times New Roman"/>
          <w:b/>
          <w:bCs/>
          <w:i/>
          <w:lang w:eastAsia="ar-SA"/>
        </w:rPr>
        <w:t xml:space="preserve">Ieejas bloku remontdarbi ēkās Rīgā, Ķīpsalas ielā 6 un </w:t>
      </w:r>
      <w:proofErr w:type="spellStart"/>
      <w:r w:rsidR="004265FB" w:rsidRPr="004265FB">
        <w:rPr>
          <w:rFonts w:ascii="Times New Roman" w:eastAsia="Times New Roman" w:hAnsi="Times New Roman" w:cs="Times New Roman"/>
          <w:b/>
          <w:bCs/>
          <w:i/>
          <w:lang w:eastAsia="ar-SA"/>
        </w:rPr>
        <w:t>P.Valdena</w:t>
      </w:r>
      <w:proofErr w:type="spellEnd"/>
      <w:r w:rsidR="004265FB" w:rsidRPr="004265FB">
        <w:rPr>
          <w:rFonts w:ascii="Times New Roman" w:eastAsia="Times New Roman" w:hAnsi="Times New Roman" w:cs="Times New Roman"/>
          <w:b/>
          <w:bCs/>
          <w:i/>
          <w:lang w:eastAsia="ar-SA"/>
        </w:rPr>
        <w:t xml:space="preserve"> ielā 3/7</w:t>
      </w:r>
      <w:r w:rsidRPr="009E5F43">
        <w:rPr>
          <w:rFonts w:ascii="Times New Roman" w:eastAsia="Times New Roman" w:hAnsi="Times New Roman" w:cs="Times New Roman"/>
          <w:i/>
          <w:lang w:eastAsia="ar-SA"/>
        </w:rPr>
        <w:t>”</w:t>
      </w:r>
    </w:p>
    <w:p w14:paraId="1F01F1E0" w14:textId="1D576A2E"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7D32F0">
        <w:rPr>
          <w:rFonts w:ascii="Times New Roman" w:eastAsia="Times New Roman" w:hAnsi="Times New Roman" w:cs="Times New Roman"/>
          <w:lang w:eastAsia="ar-SA"/>
        </w:rPr>
        <w:t>RTU-2017/71</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137C7951"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Saskaņā ar </w:t>
      </w:r>
      <w:r w:rsidR="00D14DA7">
        <w:rPr>
          <w:rFonts w:ascii="Times New Roman" w:eastAsia="Times New Roman" w:hAnsi="Times New Roman" w:cs="Times New Roman"/>
          <w:lang w:eastAsia="ar-SA"/>
        </w:rPr>
        <w:t>Iepirkuma</w:t>
      </w:r>
      <w:r w:rsidRPr="005C1B49">
        <w:rPr>
          <w:rFonts w:ascii="Times New Roman" w:eastAsia="Times New Roman" w:hAnsi="Times New Roman" w:cs="Times New Roman"/>
          <w:lang w:eastAsia="ar-SA"/>
        </w:rPr>
        <w:t xml:space="preserve"> n</w:t>
      </w:r>
      <w:r w:rsidR="004225F1" w:rsidRPr="005C1B49">
        <w:rPr>
          <w:rFonts w:ascii="Times New Roman" w:eastAsia="Times New Roman" w:hAnsi="Times New Roman" w:cs="Times New Roman"/>
          <w:lang w:eastAsia="ar-SA"/>
        </w:rPr>
        <w:t xml:space="preserve">olikumu, mēs, apakšā parakstījušies, apstiprinām, ka piekrītam </w:t>
      </w:r>
      <w:r w:rsidR="00D14DA7">
        <w:rPr>
          <w:rFonts w:ascii="Times New Roman" w:eastAsia="Times New Roman" w:hAnsi="Times New Roman" w:cs="Times New Roman"/>
          <w:lang w:eastAsia="ar-SA"/>
        </w:rPr>
        <w:t>Iepirkuma</w:t>
      </w:r>
      <w:r w:rsidR="004225F1" w:rsidRPr="005C1B49">
        <w:rPr>
          <w:rFonts w:ascii="Times New Roman" w:eastAsia="Times New Roman" w:hAnsi="Times New Roman" w:cs="Times New Roman"/>
          <w:lang w:eastAsia="ar-SA"/>
        </w:rPr>
        <w:t xml:space="preserve"> </w:t>
      </w:r>
      <w:r w:rsidR="00D14DA7">
        <w:rPr>
          <w:rFonts w:ascii="Times New Roman" w:eastAsia="Times New Roman" w:hAnsi="Times New Roman" w:cs="Times New Roman"/>
          <w:lang w:eastAsia="ar-SA"/>
        </w:rPr>
        <w:t>nolikumam</w:t>
      </w:r>
      <w:r w:rsidR="004225F1" w:rsidRPr="005C1B49">
        <w:rPr>
          <w:rFonts w:ascii="Times New Roman" w:eastAsia="Times New Roman" w:hAnsi="Times New Roman" w:cs="Times New Roman"/>
          <w:lang w:eastAsia="ar-SA"/>
        </w:rPr>
        <w:t xml:space="preserve">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w:t>
      </w:r>
      <w:r w:rsidR="007D32F0">
        <w:rPr>
          <w:rFonts w:ascii="Times New Roman" w:eastAsia="Times New Roman" w:hAnsi="Times New Roman" w:cs="Times New Roman"/>
          <w:lang w:eastAsia="ar-SA"/>
        </w:rPr>
        <w:t>izpildes</w:t>
      </w:r>
      <w:r w:rsidR="004225F1"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 xml:space="preserve">noteikumiem. Piedāvājam veikt </w:t>
      </w:r>
      <w:r w:rsidR="00D14DA7">
        <w:rPr>
          <w:rFonts w:ascii="Times New Roman" w:eastAsia="Times New Roman" w:hAnsi="Times New Roman" w:cs="Times New Roman"/>
          <w:lang w:eastAsia="ar-SA"/>
        </w:rPr>
        <w:t>būv</w:t>
      </w:r>
      <w:r w:rsidRPr="005C1B49">
        <w:rPr>
          <w:rFonts w:ascii="Times New Roman" w:eastAsia="Times New Roman" w:hAnsi="Times New Roman" w:cs="Times New Roman"/>
          <w:lang w:eastAsia="ar-SA"/>
        </w:rPr>
        <w:t>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1D15BA">
      <w:pPr>
        <w:numPr>
          <w:ilvl w:val="0"/>
          <w:numId w:val="6"/>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1D15BA">
      <w:pPr>
        <w:numPr>
          <w:ilvl w:val="0"/>
          <w:numId w:val="6"/>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1D15BA">
      <w:pPr>
        <w:numPr>
          <w:ilvl w:val="1"/>
          <w:numId w:val="6"/>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1D15BA">
      <w:pPr>
        <w:numPr>
          <w:ilvl w:val="1"/>
          <w:numId w:val="6"/>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1D15BA">
      <w:pPr>
        <w:pStyle w:val="ListParagraph"/>
        <w:numPr>
          <w:ilvl w:val="0"/>
          <w:numId w:val="6"/>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5561D3FC" w:rsidR="004225F1" w:rsidRPr="005C1B49" w:rsidRDefault="00D14DA7" w:rsidP="004225F1">
      <w:pPr>
        <w:tabs>
          <w:tab w:val="num" w:pos="900"/>
        </w:tabs>
        <w:suppressAutoHyphens/>
        <w:spacing w:after="0" w:line="240" w:lineRule="auto"/>
        <w:ind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Pretendents</w:t>
      </w:r>
      <w:r w:rsidR="004225F1" w:rsidRPr="005C1B49">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6C6C0B36"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w:t>
      </w:r>
      <w:r w:rsidR="00D14DA7">
        <w:rPr>
          <w:rFonts w:ascii="Times New Roman" w:eastAsia="Times New Roman" w:hAnsi="Times New Roman" w:cs="Times New Roman"/>
          <w:lang w:eastAsia="ar-SA"/>
        </w:rPr>
        <w:t>Iepirkumam</w:t>
      </w:r>
      <w:r w:rsidRPr="005C1B49">
        <w:rPr>
          <w:rFonts w:ascii="Times New Roman" w:eastAsia="Times New Roman" w:hAnsi="Times New Roman" w:cs="Times New Roman"/>
          <w:lang w:eastAsia="ar-SA"/>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065A9A47" w:rsidR="002B1DB1" w:rsidRDefault="002B1DB1">
      <w:pPr>
        <w:rPr>
          <w:rFonts w:ascii="Times New Roman" w:eastAsia="Times New Roman" w:hAnsi="Times New Roman" w:cs="Times New Roman"/>
          <w:lang w:eastAsia="ar-SA"/>
        </w:rPr>
      </w:pPr>
    </w:p>
    <w:p w14:paraId="5CDD466C" w14:textId="77777777" w:rsidR="00D14DA7" w:rsidRDefault="00D14DA7">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13D82BE2" w:rsidR="00046A46" w:rsidRPr="00F75AD8" w:rsidRDefault="007D32F0" w:rsidP="00046A46">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18"/>
          <w:szCs w:val="18"/>
          <w:lang w:eastAsia="lv-LV"/>
        </w:rPr>
        <w:lastRenderedPageBreak/>
        <w:t>P</w:t>
      </w:r>
      <w:r w:rsidR="00046A46" w:rsidRPr="00F75AD8">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Nr.2.1</w:t>
      </w:r>
    </w:p>
    <w:p w14:paraId="081D4F89" w14:textId="10C069E2" w:rsidR="00046A46" w:rsidRPr="00F75AD8" w:rsidRDefault="00093837"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046A46" w:rsidRPr="00F75AD8">
        <w:rPr>
          <w:rFonts w:ascii="Times New Roman" w:eastAsia="Times New Roman" w:hAnsi="Times New Roman" w:cs="Times New Roman"/>
          <w:sz w:val="18"/>
          <w:szCs w:val="18"/>
        </w:rPr>
        <w:t xml:space="preserve"> nolikumam </w:t>
      </w:r>
    </w:p>
    <w:p w14:paraId="6780EF98" w14:textId="19A76A09"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D32F0">
        <w:rPr>
          <w:rFonts w:ascii="Times New Roman" w:eastAsia="Times New Roman" w:hAnsi="Times New Roman" w:cs="Times New Roman"/>
          <w:sz w:val="18"/>
          <w:szCs w:val="18"/>
          <w:lang w:eastAsia="lv-LV"/>
        </w:rPr>
        <w:t>RTU-2017/71</w:t>
      </w:r>
      <w:r w:rsidRPr="00F75AD8">
        <w:rPr>
          <w:rFonts w:ascii="Times New Roman" w:eastAsia="Times New Roman" w:hAnsi="Times New Roman" w:cs="Times New Roman"/>
          <w:sz w:val="18"/>
          <w:szCs w:val="18"/>
          <w:lang w:eastAsia="lv-LV"/>
        </w:rPr>
        <w:t>)</w:t>
      </w:r>
    </w:p>
    <w:p w14:paraId="5766137D" w14:textId="77777777" w:rsidR="00D14DA7" w:rsidRDefault="00D14DA7" w:rsidP="001C44C4">
      <w:pPr>
        <w:jc w:val="center"/>
        <w:rPr>
          <w:rFonts w:ascii="Times New Roman" w:eastAsia="Times New Roman" w:hAnsi="Times New Roman" w:cs="Times New Roman"/>
          <w:b/>
          <w:sz w:val="24"/>
          <w:szCs w:val="24"/>
          <w:lang w:eastAsia="ar-SA"/>
        </w:rPr>
      </w:pPr>
    </w:p>
    <w:p w14:paraId="21EE0386" w14:textId="77777777" w:rsidR="00093837" w:rsidRDefault="00093837" w:rsidP="00093837">
      <w:pPr>
        <w:spacing w:after="0" w:line="240" w:lineRule="auto"/>
        <w:ind w:right="29"/>
        <w:jc w:val="right"/>
        <w:rPr>
          <w:rFonts w:ascii="Times New Roman" w:eastAsia="Cambria" w:hAnsi="Times New Roman" w:cs="Times New Roman"/>
          <w:b/>
          <w:bCs/>
          <w:iCs/>
          <w:kern w:val="56"/>
        </w:rPr>
      </w:pPr>
    </w:p>
    <w:p w14:paraId="1DEE0589" w14:textId="77777777" w:rsidR="00093837" w:rsidRDefault="00093837" w:rsidP="00093837">
      <w:pPr>
        <w:spacing w:after="0" w:line="240" w:lineRule="auto"/>
        <w:ind w:right="29"/>
        <w:jc w:val="center"/>
        <w:rPr>
          <w:rFonts w:ascii="Times New Roman" w:eastAsia="Cambria" w:hAnsi="Times New Roman" w:cs="Times New Roman"/>
          <w:b/>
          <w:bCs/>
          <w:iCs/>
          <w:kern w:val="56"/>
        </w:rPr>
      </w:pPr>
    </w:p>
    <w:p w14:paraId="30C6AE4B" w14:textId="3815230A" w:rsidR="00093837" w:rsidRPr="00093837" w:rsidRDefault="00093837" w:rsidP="00093837">
      <w:pPr>
        <w:spacing w:after="0" w:line="240" w:lineRule="auto"/>
        <w:ind w:right="29"/>
        <w:jc w:val="center"/>
        <w:rPr>
          <w:rFonts w:ascii="Times New Roman" w:eastAsia="Cambria" w:hAnsi="Times New Roman" w:cs="Times New Roman"/>
          <w:bCs/>
          <w:iCs/>
          <w:kern w:val="56"/>
        </w:rPr>
      </w:pPr>
      <w:r w:rsidRPr="00093837">
        <w:rPr>
          <w:rFonts w:ascii="Times New Roman" w:eastAsia="Cambria" w:hAnsi="Times New Roman" w:cs="Times New Roman"/>
          <w:b/>
          <w:bCs/>
          <w:iCs/>
          <w:kern w:val="56"/>
        </w:rPr>
        <w:t xml:space="preserve">DARBU IZPILDES LAIKA GRAFIKS* </w:t>
      </w:r>
      <w:r w:rsidRPr="00093837">
        <w:rPr>
          <w:rFonts w:ascii="Times New Roman" w:eastAsia="Cambria" w:hAnsi="Times New Roman" w:cs="Times New Roman"/>
          <w:bCs/>
          <w:iCs/>
          <w:kern w:val="56"/>
        </w:rPr>
        <w:t>(forma)</w:t>
      </w:r>
    </w:p>
    <w:p w14:paraId="1E378906"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tbl>
      <w:tblPr>
        <w:tblpPr w:leftFromText="180" w:rightFromText="180" w:vertAnchor="text" w:horzAnchor="page" w:tblpX="2383" w:tblpY="144"/>
        <w:tblW w:w="7054" w:type="dxa"/>
        <w:tblLayout w:type="fixed"/>
        <w:tblLook w:val="04A0" w:firstRow="1" w:lastRow="0" w:firstColumn="1" w:lastColumn="0" w:noHBand="0" w:noVBand="1"/>
      </w:tblPr>
      <w:tblGrid>
        <w:gridCol w:w="569"/>
        <w:gridCol w:w="1277"/>
        <w:gridCol w:w="426"/>
        <w:gridCol w:w="708"/>
        <w:gridCol w:w="708"/>
        <w:gridCol w:w="622"/>
        <w:gridCol w:w="360"/>
        <w:gridCol w:w="360"/>
        <w:gridCol w:w="323"/>
        <w:gridCol w:w="425"/>
        <w:gridCol w:w="426"/>
        <w:gridCol w:w="425"/>
        <w:gridCol w:w="425"/>
      </w:tblGrid>
      <w:tr w:rsidR="00093837" w:rsidRPr="00093837" w14:paraId="3DDE8630" w14:textId="77777777" w:rsidTr="003E1910">
        <w:trPr>
          <w:trHeight w:val="559"/>
        </w:trPr>
        <w:tc>
          <w:tcPr>
            <w:tcW w:w="569"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14:paraId="53905E6E" w14:textId="77777777" w:rsidR="00093837" w:rsidRPr="00093837" w:rsidRDefault="00093837" w:rsidP="00093837">
            <w:pPr>
              <w:spacing w:after="0" w:line="240" w:lineRule="auto"/>
              <w:ind w:right="-25"/>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Nr. p. k.</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14:paraId="64838517"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kern w:val="56"/>
                <w:sz w:val="20"/>
                <w:szCs w:val="20"/>
              </w:rPr>
              <w:t>Darba veids vai konstruktīvā elementa nosaukums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14:paraId="2495A91C"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Maiņu skaits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14:paraId="1C856447"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Darba stundu skaits maiņā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4464A7BF" w14:textId="77777777" w:rsidR="00093837" w:rsidRPr="00093837" w:rsidRDefault="00093837" w:rsidP="00093837">
            <w:pPr>
              <w:spacing w:after="0" w:line="240" w:lineRule="auto"/>
              <w:ind w:left="113" w:right="113"/>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Nodarbināto cilvēku skaits</w:t>
            </w:r>
          </w:p>
        </w:tc>
        <w:tc>
          <w:tcPr>
            <w:tcW w:w="3366" w:type="dxa"/>
            <w:gridSpan w:val="8"/>
            <w:tcBorders>
              <w:top w:val="single" w:sz="4" w:space="0" w:color="auto"/>
              <w:bottom w:val="single" w:sz="4" w:space="0" w:color="auto"/>
              <w:right w:val="single" w:sz="4" w:space="0" w:color="auto"/>
            </w:tcBorders>
            <w:shd w:val="clear" w:color="auto" w:fill="BFBFBF"/>
          </w:tcPr>
          <w:p w14:paraId="64842DD1"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201_. gads</w:t>
            </w:r>
          </w:p>
        </w:tc>
      </w:tr>
      <w:tr w:rsidR="00093837" w:rsidRPr="00093837" w14:paraId="4D800A04" w14:textId="77777777" w:rsidTr="003E1910">
        <w:trPr>
          <w:trHeight w:val="283"/>
        </w:trPr>
        <w:tc>
          <w:tcPr>
            <w:tcW w:w="569" w:type="dxa"/>
            <w:vMerge/>
            <w:tcBorders>
              <w:top w:val="single" w:sz="8" w:space="0" w:color="auto"/>
              <w:left w:val="single" w:sz="8" w:space="0" w:color="auto"/>
              <w:bottom w:val="single" w:sz="4" w:space="0" w:color="auto"/>
              <w:right w:val="single" w:sz="4" w:space="0" w:color="auto"/>
            </w:tcBorders>
            <w:vAlign w:val="center"/>
          </w:tcPr>
          <w:p w14:paraId="1CCEC26C"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43055AB0"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F74E748"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2D98ABA"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EABC5AD"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1665"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14:paraId="4ECB825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Mēnesis</w:t>
            </w:r>
          </w:p>
        </w:tc>
        <w:tc>
          <w:tcPr>
            <w:tcW w:w="1701" w:type="dxa"/>
            <w:gridSpan w:val="4"/>
            <w:tcBorders>
              <w:top w:val="single" w:sz="8" w:space="0" w:color="auto"/>
              <w:left w:val="nil"/>
              <w:bottom w:val="single" w:sz="8" w:space="0" w:color="auto"/>
              <w:right w:val="single" w:sz="4" w:space="0" w:color="auto"/>
            </w:tcBorders>
            <w:shd w:val="clear" w:color="auto" w:fill="C0C0C0"/>
            <w:vAlign w:val="center"/>
          </w:tcPr>
          <w:p w14:paraId="70537A19"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w:t>
            </w:r>
          </w:p>
        </w:tc>
      </w:tr>
      <w:tr w:rsidR="00093837" w:rsidRPr="00093837" w14:paraId="18076712" w14:textId="77777777" w:rsidTr="007D32F0">
        <w:trPr>
          <w:trHeight w:val="574"/>
        </w:trPr>
        <w:tc>
          <w:tcPr>
            <w:tcW w:w="569" w:type="dxa"/>
            <w:vMerge/>
            <w:tcBorders>
              <w:top w:val="single" w:sz="8" w:space="0" w:color="auto"/>
              <w:left w:val="single" w:sz="8" w:space="0" w:color="auto"/>
              <w:bottom w:val="single" w:sz="4" w:space="0" w:color="auto"/>
              <w:right w:val="single" w:sz="4" w:space="0" w:color="auto"/>
            </w:tcBorders>
            <w:vAlign w:val="center"/>
          </w:tcPr>
          <w:p w14:paraId="440D1BE3"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45F3A48A"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EFC0A24"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61DCFE9"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BDE667" w14:textId="77777777" w:rsidR="00093837" w:rsidRPr="00093837" w:rsidRDefault="00093837" w:rsidP="00093837">
            <w:pPr>
              <w:spacing w:after="0" w:line="240" w:lineRule="auto"/>
              <w:rPr>
                <w:rFonts w:ascii="Times New Roman" w:eastAsia="Cambria" w:hAnsi="Times New Roman" w:cs="Times New Roman"/>
                <w:b/>
                <w:bCs/>
                <w:kern w:val="56"/>
                <w:sz w:val="20"/>
                <w:szCs w:val="20"/>
              </w:rPr>
            </w:pPr>
          </w:p>
        </w:tc>
        <w:tc>
          <w:tcPr>
            <w:tcW w:w="622" w:type="dxa"/>
            <w:tcBorders>
              <w:top w:val="nil"/>
              <w:left w:val="single" w:sz="4" w:space="0" w:color="auto"/>
              <w:bottom w:val="nil"/>
              <w:right w:val="single" w:sz="4" w:space="0" w:color="auto"/>
            </w:tcBorders>
            <w:shd w:val="clear" w:color="auto" w:fill="C0C0C0"/>
            <w:noWrap/>
            <w:vAlign w:val="bottom"/>
          </w:tcPr>
          <w:p w14:paraId="603CBF34" w14:textId="7595E07D"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N**</w:t>
            </w:r>
          </w:p>
        </w:tc>
        <w:tc>
          <w:tcPr>
            <w:tcW w:w="360" w:type="dxa"/>
            <w:tcBorders>
              <w:top w:val="nil"/>
              <w:left w:val="nil"/>
              <w:bottom w:val="nil"/>
              <w:right w:val="single" w:sz="4" w:space="0" w:color="auto"/>
            </w:tcBorders>
            <w:shd w:val="clear" w:color="auto" w:fill="C0C0C0"/>
            <w:noWrap/>
            <w:vAlign w:val="bottom"/>
          </w:tcPr>
          <w:p w14:paraId="15801A2A" w14:textId="6578663F"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c>
          <w:tcPr>
            <w:tcW w:w="360" w:type="dxa"/>
            <w:tcBorders>
              <w:top w:val="nil"/>
              <w:left w:val="nil"/>
              <w:bottom w:val="nil"/>
              <w:right w:val="single" w:sz="4" w:space="0" w:color="auto"/>
            </w:tcBorders>
            <w:shd w:val="clear" w:color="auto" w:fill="C0C0C0"/>
            <w:noWrap/>
            <w:vAlign w:val="bottom"/>
          </w:tcPr>
          <w:p w14:paraId="6E7882CA" w14:textId="62A32FF6"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c>
          <w:tcPr>
            <w:tcW w:w="323" w:type="dxa"/>
            <w:tcBorders>
              <w:top w:val="nil"/>
              <w:left w:val="nil"/>
              <w:bottom w:val="nil"/>
              <w:right w:val="single" w:sz="4" w:space="0" w:color="auto"/>
            </w:tcBorders>
            <w:shd w:val="clear" w:color="auto" w:fill="C0C0C0"/>
            <w:noWrap/>
            <w:vAlign w:val="bottom"/>
          </w:tcPr>
          <w:p w14:paraId="203E6ECE" w14:textId="293E85A7"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c>
          <w:tcPr>
            <w:tcW w:w="425" w:type="dxa"/>
            <w:tcBorders>
              <w:top w:val="nil"/>
              <w:left w:val="nil"/>
              <w:bottom w:val="nil"/>
              <w:right w:val="single" w:sz="4" w:space="0" w:color="auto"/>
            </w:tcBorders>
            <w:shd w:val="clear" w:color="auto" w:fill="C0C0C0"/>
            <w:noWrap/>
            <w:vAlign w:val="bottom"/>
          </w:tcPr>
          <w:p w14:paraId="162D8C36" w14:textId="29E4D387"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c>
          <w:tcPr>
            <w:tcW w:w="426" w:type="dxa"/>
            <w:tcBorders>
              <w:top w:val="nil"/>
              <w:left w:val="nil"/>
              <w:bottom w:val="nil"/>
              <w:right w:val="single" w:sz="4" w:space="0" w:color="auto"/>
            </w:tcBorders>
            <w:shd w:val="clear" w:color="auto" w:fill="C0C0C0"/>
            <w:noWrap/>
            <w:vAlign w:val="bottom"/>
          </w:tcPr>
          <w:p w14:paraId="6C68B002" w14:textId="5F08BECB"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c>
          <w:tcPr>
            <w:tcW w:w="425" w:type="dxa"/>
            <w:tcBorders>
              <w:top w:val="nil"/>
              <w:left w:val="nil"/>
              <w:bottom w:val="nil"/>
              <w:right w:val="single" w:sz="4" w:space="0" w:color="auto"/>
            </w:tcBorders>
            <w:shd w:val="clear" w:color="auto" w:fill="C0C0C0"/>
            <w:noWrap/>
            <w:vAlign w:val="bottom"/>
          </w:tcPr>
          <w:p w14:paraId="07352601" w14:textId="53254645"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c>
          <w:tcPr>
            <w:tcW w:w="425" w:type="dxa"/>
            <w:tcBorders>
              <w:top w:val="nil"/>
              <w:left w:val="nil"/>
              <w:bottom w:val="nil"/>
              <w:right w:val="single" w:sz="4" w:space="0" w:color="auto"/>
            </w:tcBorders>
            <w:shd w:val="clear" w:color="auto" w:fill="C0C0C0"/>
            <w:noWrap/>
            <w:vAlign w:val="bottom"/>
          </w:tcPr>
          <w:p w14:paraId="1CFFAFC9" w14:textId="3BC4D89F" w:rsidR="00093837" w:rsidRPr="00093837" w:rsidRDefault="007D32F0" w:rsidP="00093837">
            <w:pPr>
              <w:spacing w:after="0" w:line="240" w:lineRule="auto"/>
              <w:jc w:val="center"/>
              <w:rPr>
                <w:rFonts w:ascii="Times New Roman" w:eastAsia="Cambria" w:hAnsi="Times New Roman" w:cs="Times New Roman"/>
                <w:b/>
                <w:bCs/>
                <w:kern w:val="56"/>
                <w:sz w:val="20"/>
                <w:szCs w:val="20"/>
              </w:rPr>
            </w:pPr>
            <w:r>
              <w:rPr>
                <w:rFonts w:ascii="Times New Roman" w:eastAsia="Cambria" w:hAnsi="Times New Roman" w:cs="Times New Roman"/>
                <w:b/>
                <w:bCs/>
                <w:kern w:val="56"/>
                <w:sz w:val="20"/>
                <w:szCs w:val="20"/>
              </w:rPr>
              <w:t>..</w:t>
            </w:r>
          </w:p>
        </w:tc>
      </w:tr>
      <w:tr w:rsidR="00093837" w:rsidRPr="00093837" w14:paraId="586A83A3" w14:textId="77777777" w:rsidTr="007D32F0">
        <w:trPr>
          <w:trHeight w:val="267"/>
        </w:trPr>
        <w:tc>
          <w:tcPr>
            <w:tcW w:w="569" w:type="dxa"/>
            <w:tcBorders>
              <w:top w:val="nil"/>
              <w:left w:val="single" w:sz="8" w:space="0" w:color="auto"/>
              <w:bottom w:val="single" w:sz="8" w:space="0" w:color="auto"/>
              <w:right w:val="single" w:sz="4" w:space="0" w:color="auto"/>
            </w:tcBorders>
            <w:noWrap/>
            <w:vAlign w:val="bottom"/>
          </w:tcPr>
          <w:p w14:paraId="6F09E817" w14:textId="77777777" w:rsidR="00093837" w:rsidRPr="00093837" w:rsidRDefault="00093837" w:rsidP="00093837">
            <w:pPr>
              <w:spacing w:after="0" w:line="240" w:lineRule="auto"/>
              <w:jc w:val="center"/>
              <w:rPr>
                <w:rFonts w:ascii="Times New Roman" w:eastAsia="Cambria" w:hAnsi="Times New Roman" w:cs="Times New Roman"/>
                <w:bCs/>
                <w:kern w:val="56"/>
                <w:sz w:val="20"/>
                <w:szCs w:val="20"/>
              </w:rPr>
            </w:pPr>
            <w:r w:rsidRPr="00093837">
              <w:rPr>
                <w:rFonts w:ascii="Times New Roman" w:eastAsia="Cambria" w:hAnsi="Times New Roman" w:cs="Times New Roman"/>
                <w:bCs/>
                <w:kern w:val="56"/>
                <w:sz w:val="20"/>
                <w:szCs w:val="20"/>
              </w:rPr>
              <w:t> 1.</w:t>
            </w:r>
          </w:p>
        </w:tc>
        <w:tc>
          <w:tcPr>
            <w:tcW w:w="1277" w:type="dxa"/>
            <w:tcBorders>
              <w:top w:val="single" w:sz="4" w:space="0" w:color="auto"/>
              <w:left w:val="single" w:sz="4" w:space="0" w:color="auto"/>
              <w:bottom w:val="single" w:sz="4" w:space="0" w:color="auto"/>
              <w:right w:val="single" w:sz="4" w:space="0" w:color="auto"/>
            </w:tcBorders>
          </w:tcPr>
          <w:p w14:paraId="6A19B04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8D037C"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tcPr>
          <w:p w14:paraId="1ACBAEE0"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1300808C"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 </w:t>
            </w:r>
          </w:p>
        </w:tc>
        <w:tc>
          <w:tcPr>
            <w:tcW w:w="622" w:type="dxa"/>
            <w:tcBorders>
              <w:top w:val="single" w:sz="8" w:space="0" w:color="auto"/>
              <w:left w:val="single" w:sz="4" w:space="0" w:color="auto"/>
              <w:bottom w:val="single" w:sz="8" w:space="0" w:color="auto"/>
              <w:right w:val="single" w:sz="8" w:space="0" w:color="000000"/>
            </w:tcBorders>
            <w:noWrap/>
            <w:vAlign w:val="bottom"/>
          </w:tcPr>
          <w:p w14:paraId="1550450B"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r w:rsidRPr="00093837">
              <w:rPr>
                <w:rFonts w:ascii="Times New Roman" w:eastAsia="Cambria" w:hAnsi="Times New Roman" w:cs="Times New Roman"/>
                <w:b/>
                <w:bCs/>
                <w:kern w:val="56"/>
                <w:sz w:val="20"/>
                <w:szCs w:val="20"/>
              </w:rPr>
              <w:t> </w:t>
            </w:r>
          </w:p>
        </w:tc>
        <w:tc>
          <w:tcPr>
            <w:tcW w:w="360" w:type="dxa"/>
            <w:tcBorders>
              <w:top w:val="single" w:sz="8" w:space="0" w:color="auto"/>
              <w:left w:val="nil"/>
              <w:bottom w:val="single" w:sz="8" w:space="0" w:color="auto"/>
              <w:right w:val="single" w:sz="8" w:space="0" w:color="000000"/>
            </w:tcBorders>
            <w:vAlign w:val="bottom"/>
          </w:tcPr>
          <w:p w14:paraId="437563B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360" w:type="dxa"/>
            <w:tcBorders>
              <w:top w:val="single" w:sz="8" w:space="0" w:color="auto"/>
              <w:left w:val="nil"/>
              <w:bottom w:val="single" w:sz="8" w:space="0" w:color="auto"/>
              <w:right w:val="single" w:sz="8" w:space="0" w:color="000000"/>
            </w:tcBorders>
            <w:vAlign w:val="bottom"/>
          </w:tcPr>
          <w:p w14:paraId="097FC146"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323" w:type="dxa"/>
            <w:tcBorders>
              <w:top w:val="single" w:sz="8" w:space="0" w:color="auto"/>
              <w:left w:val="nil"/>
              <w:bottom w:val="single" w:sz="8" w:space="0" w:color="auto"/>
              <w:right w:val="single" w:sz="8" w:space="0" w:color="000000"/>
            </w:tcBorders>
            <w:vAlign w:val="bottom"/>
          </w:tcPr>
          <w:p w14:paraId="052640B9"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78DA5B7"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8" w:space="0" w:color="auto"/>
              <w:left w:val="nil"/>
              <w:bottom w:val="single" w:sz="8" w:space="0" w:color="auto"/>
              <w:right w:val="single" w:sz="8" w:space="0" w:color="000000"/>
            </w:tcBorders>
            <w:vAlign w:val="bottom"/>
          </w:tcPr>
          <w:p w14:paraId="001B3347"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E8ADD72"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205E302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r>
      <w:tr w:rsidR="00093837" w:rsidRPr="00093837" w14:paraId="6AAE344E" w14:textId="77777777" w:rsidTr="007D32F0">
        <w:trPr>
          <w:trHeight w:val="267"/>
        </w:trPr>
        <w:tc>
          <w:tcPr>
            <w:tcW w:w="569" w:type="dxa"/>
            <w:tcBorders>
              <w:top w:val="nil"/>
              <w:left w:val="single" w:sz="8" w:space="0" w:color="auto"/>
              <w:bottom w:val="single" w:sz="8" w:space="0" w:color="auto"/>
              <w:right w:val="single" w:sz="4" w:space="0" w:color="auto"/>
            </w:tcBorders>
            <w:noWrap/>
            <w:vAlign w:val="bottom"/>
          </w:tcPr>
          <w:p w14:paraId="0948EFE4" w14:textId="77777777" w:rsidR="00093837" w:rsidRPr="00093837" w:rsidRDefault="00093837" w:rsidP="00093837">
            <w:pPr>
              <w:spacing w:after="0" w:line="240" w:lineRule="auto"/>
              <w:jc w:val="center"/>
              <w:rPr>
                <w:rFonts w:ascii="Times New Roman" w:eastAsia="Cambria" w:hAnsi="Times New Roman" w:cs="Times New Roman"/>
                <w:bCs/>
                <w:kern w:val="56"/>
                <w:sz w:val="20"/>
                <w:szCs w:val="20"/>
              </w:rPr>
            </w:pPr>
            <w:r w:rsidRPr="00093837">
              <w:rPr>
                <w:rFonts w:ascii="Times New Roman" w:eastAsia="Cambria" w:hAnsi="Times New Roman" w:cs="Times New Roman"/>
                <w:bCs/>
                <w:kern w:val="56"/>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4E27B1F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4" w:space="0" w:color="auto"/>
              <w:left w:val="single" w:sz="4" w:space="0" w:color="auto"/>
              <w:bottom w:val="single" w:sz="4" w:space="0" w:color="auto"/>
              <w:right w:val="single" w:sz="4" w:space="0" w:color="auto"/>
            </w:tcBorders>
          </w:tcPr>
          <w:p w14:paraId="63E3ADD8"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911222"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87173F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622" w:type="dxa"/>
            <w:tcBorders>
              <w:top w:val="single" w:sz="8" w:space="0" w:color="auto"/>
              <w:left w:val="single" w:sz="4" w:space="0" w:color="auto"/>
              <w:bottom w:val="single" w:sz="8" w:space="0" w:color="auto"/>
              <w:right w:val="single" w:sz="8" w:space="0" w:color="000000"/>
            </w:tcBorders>
            <w:noWrap/>
            <w:vAlign w:val="bottom"/>
          </w:tcPr>
          <w:p w14:paraId="437A03B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360" w:type="dxa"/>
            <w:tcBorders>
              <w:top w:val="single" w:sz="8" w:space="0" w:color="auto"/>
              <w:left w:val="nil"/>
              <w:bottom w:val="single" w:sz="8" w:space="0" w:color="auto"/>
              <w:right w:val="single" w:sz="8" w:space="0" w:color="000000"/>
            </w:tcBorders>
            <w:vAlign w:val="bottom"/>
          </w:tcPr>
          <w:p w14:paraId="3AECBC60"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360" w:type="dxa"/>
            <w:tcBorders>
              <w:top w:val="single" w:sz="8" w:space="0" w:color="auto"/>
              <w:left w:val="nil"/>
              <w:bottom w:val="single" w:sz="8" w:space="0" w:color="auto"/>
              <w:right w:val="single" w:sz="8" w:space="0" w:color="000000"/>
            </w:tcBorders>
            <w:vAlign w:val="bottom"/>
          </w:tcPr>
          <w:p w14:paraId="27037A41"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323" w:type="dxa"/>
            <w:tcBorders>
              <w:top w:val="single" w:sz="8" w:space="0" w:color="auto"/>
              <w:left w:val="nil"/>
              <w:bottom w:val="single" w:sz="8" w:space="0" w:color="auto"/>
              <w:right w:val="single" w:sz="8" w:space="0" w:color="000000"/>
            </w:tcBorders>
            <w:vAlign w:val="bottom"/>
          </w:tcPr>
          <w:p w14:paraId="4B75DF1D"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03FD2AA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6" w:type="dxa"/>
            <w:tcBorders>
              <w:top w:val="single" w:sz="8" w:space="0" w:color="auto"/>
              <w:left w:val="nil"/>
              <w:bottom w:val="single" w:sz="8" w:space="0" w:color="auto"/>
              <w:right w:val="single" w:sz="8" w:space="0" w:color="000000"/>
            </w:tcBorders>
            <w:vAlign w:val="bottom"/>
          </w:tcPr>
          <w:p w14:paraId="225A680B"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01562EE3"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c>
          <w:tcPr>
            <w:tcW w:w="425" w:type="dxa"/>
            <w:tcBorders>
              <w:top w:val="single" w:sz="8" w:space="0" w:color="auto"/>
              <w:left w:val="nil"/>
              <w:bottom w:val="single" w:sz="8" w:space="0" w:color="auto"/>
              <w:right w:val="single" w:sz="8" w:space="0" w:color="000000"/>
            </w:tcBorders>
            <w:vAlign w:val="bottom"/>
          </w:tcPr>
          <w:p w14:paraId="6251797A" w14:textId="77777777" w:rsidR="00093837" w:rsidRPr="00093837" w:rsidRDefault="00093837" w:rsidP="00093837">
            <w:pPr>
              <w:spacing w:after="0" w:line="240" w:lineRule="auto"/>
              <w:jc w:val="center"/>
              <w:rPr>
                <w:rFonts w:ascii="Times New Roman" w:eastAsia="Cambria" w:hAnsi="Times New Roman" w:cs="Times New Roman"/>
                <w:b/>
                <w:bCs/>
                <w:kern w:val="56"/>
                <w:sz w:val="20"/>
                <w:szCs w:val="20"/>
              </w:rPr>
            </w:pPr>
          </w:p>
        </w:tc>
      </w:tr>
    </w:tbl>
    <w:p w14:paraId="38198AB9"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46EBB4BF"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5B81DF8C"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2069E7BC"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19EBE407"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09979406"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1716557E"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4EDA75CD"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2DE607B3"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6CC229C7" w14:textId="77777777" w:rsidR="00093837" w:rsidRPr="00093837" w:rsidRDefault="00093837" w:rsidP="00093837">
      <w:pPr>
        <w:spacing w:after="0" w:line="240" w:lineRule="auto"/>
        <w:ind w:right="29"/>
        <w:jc w:val="center"/>
        <w:rPr>
          <w:rFonts w:ascii="Times New Roman" w:eastAsia="Cambria" w:hAnsi="Times New Roman" w:cs="Times New Roman"/>
          <w:b/>
          <w:bCs/>
          <w:iCs/>
          <w:kern w:val="56"/>
        </w:rPr>
      </w:pPr>
    </w:p>
    <w:p w14:paraId="6FC9A9A2" w14:textId="0556AC1A" w:rsidR="00093837" w:rsidRDefault="00093837" w:rsidP="00093837">
      <w:pPr>
        <w:spacing w:after="0" w:line="240" w:lineRule="auto"/>
        <w:ind w:left="284"/>
        <w:jc w:val="both"/>
        <w:rPr>
          <w:rFonts w:ascii="Times New Roman" w:eastAsia="Cambria" w:hAnsi="Times New Roman" w:cs="Times New Roman"/>
          <w:b/>
          <w:kern w:val="56"/>
        </w:rPr>
      </w:pPr>
      <w:r w:rsidRPr="00093837">
        <w:rPr>
          <w:rFonts w:ascii="Times New Roman" w:eastAsia="Cambria" w:hAnsi="Times New Roman" w:cs="Times New Roman"/>
          <w:kern w:val="56"/>
        </w:rPr>
        <w:t>*Detalizēts darbu izpildes laika grafiks tiek aizpildīts darba nedēļās, sākot ar plānoto darbu uzsākšanas dienu un norādot darbu izpildes termiņus katram darbu veidam saskaņā ar Objekta būvdarbu apjomu sarakstu</w:t>
      </w:r>
      <w:r w:rsidR="004D33E4">
        <w:rPr>
          <w:rFonts w:ascii="Times New Roman" w:eastAsia="Cambria" w:hAnsi="Times New Roman" w:cs="Times New Roman"/>
          <w:kern w:val="56"/>
        </w:rPr>
        <w:t>.</w:t>
      </w:r>
      <w:r w:rsidRPr="00093837">
        <w:rPr>
          <w:rFonts w:ascii="Times New Roman" w:eastAsia="Cambria" w:hAnsi="Times New Roman" w:cs="Times New Roman"/>
          <w:kern w:val="56"/>
        </w:rPr>
        <w:t xml:space="preserve"> Katram darbu veidam grafikā jānorāda maiņu skaits, darba stundu skaits maiņā un nodarbināto cilvēku skaits. Jānorāda dienu skaits tajās nedēļās, kuras grafikā uzrādītas kā nepilnas nedēļas. Grafikā jābūt norādītam nepieciešamajam laikam </w:t>
      </w:r>
      <w:r w:rsidR="004D33E4">
        <w:rPr>
          <w:rFonts w:ascii="Times New Roman" w:eastAsia="Cambria" w:hAnsi="Times New Roman" w:cs="Times New Roman"/>
          <w:kern w:val="56"/>
        </w:rPr>
        <w:t>nepieciešamo atļauju</w:t>
      </w:r>
      <w:r w:rsidRPr="00093837">
        <w:rPr>
          <w:rFonts w:ascii="Times New Roman" w:eastAsia="Cambria" w:hAnsi="Times New Roman" w:cs="Times New Roman"/>
          <w:kern w:val="56"/>
        </w:rPr>
        <w:t xml:space="preserve"> saņemšanai, objekta pieņemšanai no Pasūtītāja un objekta nodošanai Pasūtītājam, inventarizācijas lietas sagatavošanai un objekta nodošanai ekspluatācijā</w:t>
      </w:r>
      <w:r w:rsidR="004D33E4">
        <w:rPr>
          <w:rFonts w:ascii="Times New Roman" w:eastAsia="Cambria" w:hAnsi="Times New Roman" w:cs="Times New Roman"/>
          <w:kern w:val="56"/>
        </w:rPr>
        <w:t xml:space="preserve"> (ja visu minēto paredz veicamie būvdarbi objektā)</w:t>
      </w:r>
      <w:r w:rsidRPr="00093837">
        <w:rPr>
          <w:rFonts w:ascii="Times New Roman" w:eastAsia="Cambria" w:hAnsi="Times New Roman" w:cs="Times New Roman"/>
          <w:kern w:val="56"/>
        </w:rPr>
        <w:t xml:space="preserve">. </w:t>
      </w:r>
      <w:r w:rsidR="00510555" w:rsidRPr="00510555">
        <w:rPr>
          <w:rFonts w:ascii="Times New Roman" w:eastAsia="Cambria" w:hAnsi="Times New Roman" w:cs="Times New Roman"/>
          <w:kern w:val="56"/>
        </w:rPr>
        <w:t>Nepieciešamās dokumentācijas sagatavošanas, atļauju saņemšanas un objekta nodošanas ekspluatācijā darbu izmaksas jāiekļauj finanšu piedāvājumā</w:t>
      </w:r>
      <w:r w:rsidRPr="00510555">
        <w:rPr>
          <w:rFonts w:ascii="Times New Roman" w:eastAsia="Cambria" w:hAnsi="Times New Roman" w:cs="Times New Roman"/>
          <w:kern w:val="56"/>
        </w:rPr>
        <w:t>.</w:t>
      </w:r>
      <w:r w:rsidRPr="00093837">
        <w:rPr>
          <w:rFonts w:ascii="Times New Roman" w:eastAsia="Cambria" w:hAnsi="Times New Roman" w:cs="Times New Roman"/>
          <w:kern w:val="56"/>
        </w:rPr>
        <w:t xml:space="preserve"> </w:t>
      </w:r>
      <w:r w:rsidRPr="00093837">
        <w:rPr>
          <w:rFonts w:ascii="Times New Roman" w:eastAsia="Cambria" w:hAnsi="Times New Roman" w:cs="Times New Roman"/>
          <w:b/>
          <w:kern w:val="56"/>
        </w:rPr>
        <w:t>Grafikā jābūt norādītam kopējam piedāvātajam darbu izpildes termiņam mēnešos.</w:t>
      </w:r>
    </w:p>
    <w:p w14:paraId="48F622B0" w14:textId="77777777" w:rsidR="007D32F0" w:rsidRDefault="007D32F0" w:rsidP="00093837">
      <w:pPr>
        <w:spacing w:after="0" w:line="240" w:lineRule="auto"/>
        <w:ind w:left="284"/>
        <w:jc w:val="both"/>
        <w:rPr>
          <w:rFonts w:ascii="Times New Roman" w:eastAsia="Cambria" w:hAnsi="Times New Roman" w:cs="Times New Roman"/>
          <w:b/>
          <w:kern w:val="56"/>
        </w:rPr>
      </w:pPr>
      <w:r>
        <w:rPr>
          <w:rFonts w:ascii="Times New Roman" w:eastAsia="Cambria" w:hAnsi="Times New Roman" w:cs="Times New Roman"/>
          <w:b/>
          <w:kern w:val="56"/>
        </w:rPr>
        <w:t>** Mēneša nedēļa.</w:t>
      </w:r>
    </w:p>
    <w:p w14:paraId="4171AF18" w14:textId="17F26414" w:rsidR="001D15BA" w:rsidRDefault="007D32F0" w:rsidP="00093837">
      <w:pPr>
        <w:spacing w:after="0" w:line="240" w:lineRule="auto"/>
        <w:ind w:left="284"/>
        <w:jc w:val="both"/>
        <w:rPr>
          <w:rFonts w:ascii="Times New Roman" w:eastAsia="Cambria" w:hAnsi="Times New Roman" w:cs="Times New Roman"/>
          <w:b/>
          <w:kern w:val="56"/>
        </w:rPr>
      </w:pPr>
      <w:r>
        <w:rPr>
          <w:rFonts w:ascii="Times New Roman" w:eastAsia="Cambria" w:hAnsi="Times New Roman" w:cs="Times New Roman"/>
          <w:b/>
          <w:kern w:val="56"/>
        </w:rPr>
        <w:t xml:space="preserve"> </w:t>
      </w:r>
    </w:p>
    <w:p w14:paraId="4D0DA518" w14:textId="77777777" w:rsidR="001D15BA" w:rsidRPr="008059DA" w:rsidRDefault="001D15BA" w:rsidP="001D15BA">
      <w:pPr>
        <w:jc w:val="both"/>
        <w:rPr>
          <w:rFonts w:ascii="Times New Roman" w:hAnsi="Times New Roman" w:cs="Times New Roman"/>
          <w:sz w:val="24"/>
        </w:rPr>
      </w:pPr>
      <w:r w:rsidRPr="008059DA">
        <w:rPr>
          <w:rFonts w:ascii="Times New Roman" w:hAnsi="Times New Roman" w:cs="Times New Roman"/>
          <w:sz w:val="24"/>
        </w:rPr>
        <w:t>___________________</w:t>
      </w:r>
      <w:r w:rsidRPr="008059DA">
        <w:rPr>
          <w:rFonts w:ascii="Times New Roman" w:hAnsi="Times New Roman" w:cs="Times New Roman"/>
          <w:sz w:val="24"/>
        </w:rPr>
        <w:tab/>
        <w:t>________________</w:t>
      </w:r>
      <w:r w:rsidRPr="008059DA">
        <w:rPr>
          <w:rFonts w:ascii="Times New Roman" w:hAnsi="Times New Roman" w:cs="Times New Roman"/>
          <w:sz w:val="24"/>
        </w:rPr>
        <w:tab/>
      </w:r>
      <w:r w:rsidRPr="008059DA">
        <w:rPr>
          <w:rFonts w:ascii="Times New Roman" w:hAnsi="Times New Roman" w:cs="Times New Roman"/>
          <w:sz w:val="24"/>
        </w:rPr>
        <w:tab/>
        <w:t>___________________</w:t>
      </w:r>
    </w:p>
    <w:p w14:paraId="1F8373F8" w14:textId="77777777" w:rsidR="001D15BA" w:rsidRPr="008059DA" w:rsidRDefault="001D15BA" w:rsidP="001D15BA">
      <w:pPr>
        <w:jc w:val="both"/>
        <w:rPr>
          <w:rFonts w:ascii="Times New Roman" w:hAnsi="Times New Roman" w:cs="Times New Roman"/>
          <w:sz w:val="24"/>
        </w:rPr>
      </w:pPr>
      <w:r w:rsidRPr="008059DA">
        <w:rPr>
          <w:rFonts w:ascii="Times New Roman" w:hAnsi="Times New Roman" w:cs="Times New Roman"/>
          <w:i/>
          <w:iCs/>
          <w:sz w:val="24"/>
        </w:rPr>
        <w:tab/>
        <w:t xml:space="preserve">(amats) </w:t>
      </w:r>
      <w:r w:rsidRPr="008059DA">
        <w:rPr>
          <w:rFonts w:ascii="Times New Roman" w:hAnsi="Times New Roman" w:cs="Times New Roman"/>
          <w:i/>
          <w:iCs/>
          <w:sz w:val="24"/>
        </w:rPr>
        <w:tab/>
      </w:r>
      <w:r w:rsidRPr="008059DA">
        <w:rPr>
          <w:rFonts w:ascii="Times New Roman" w:hAnsi="Times New Roman" w:cs="Times New Roman"/>
          <w:i/>
          <w:iCs/>
          <w:sz w:val="24"/>
        </w:rPr>
        <w:tab/>
      </w:r>
      <w:r w:rsidRPr="008059DA">
        <w:rPr>
          <w:rFonts w:ascii="Times New Roman" w:hAnsi="Times New Roman" w:cs="Times New Roman"/>
          <w:i/>
          <w:iCs/>
          <w:sz w:val="24"/>
        </w:rPr>
        <w:tab/>
        <w:t>(paraksts)</w:t>
      </w:r>
      <w:r w:rsidRPr="008059DA">
        <w:rPr>
          <w:rFonts w:ascii="Times New Roman" w:hAnsi="Times New Roman" w:cs="Times New Roman"/>
          <w:i/>
          <w:iCs/>
          <w:sz w:val="24"/>
        </w:rPr>
        <w:tab/>
      </w:r>
      <w:r w:rsidRPr="008059DA">
        <w:rPr>
          <w:rFonts w:ascii="Times New Roman" w:hAnsi="Times New Roman" w:cs="Times New Roman"/>
          <w:i/>
          <w:iCs/>
          <w:sz w:val="24"/>
        </w:rPr>
        <w:tab/>
      </w:r>
      <w:r w:rsidRPr="008059DA">
        <w:rPr>
          <w:rFonts w:ascii="Times New Roman" w:hAnsi="Times New Roman" w:cs="Times New Roman"/>
          <w:i/>
          <w:iCs/>
          <w:sz w:val="24"/>
        </w:rPr>
        <w:tab/>
        <w:t>(vārds, uzvārds)</w:t>
      </w:r>
    </w:p>
    <w:p w14:paraId="4C488BA5" w14:textId="67B598D4" w:rsidR="00F53FF3" w:rsidRPr="00F75AD8" w:rsidRDefault="007D32F0" w:rsidP="00F53FF3">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18"/>
          <w:szCs w:val="18"/>
          <w:lang w:eastAsia="lv-LV"/>
        </w:rPr>
        <w:lastRenderedPageBreak/>
        <w:t>P</w:t>
      </w:r>
      <w:r w:rsidR="00F53FF3" w:rsidRPr="00F75AD8">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Nr.3</w:t>
      </w:r>
    </w:p>
    <w:p w14:paraId="16221C13" w14:textId="77777777" w:rsidR="00F53FF3" w:rsidRPr="00F75AD8" w:rsidRDefault="00F53FF3" w:rsidP="00F53FF3">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359BC44B" w14:textId="31991B1E" w:rsidR="00F53FF3" w:rsidRPr="00F75AD8" w:rsidRDefault="00F53FF3" w:rsidP="00F53FF3">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D32F0">
        <w:rPr>
          <w:rFonts w:ascii="Times New Roman" w:eastAsia="Times New Roman" w:hAnsi="Times New Roman" w:cs="Times New Roman"/>
          <w:sz w:val="18"/>
          <w:szCs w:val="18"/>
          <w:lang w:eastAsia="lv-LV"/>
        </w:rPr>
        <w:t>RTU-2017/71</w:t>
      </w:r>
      <w:r w:rsidRPr="00F75AD8">
        <w:rPr>
          <w:rFonts w:ascii="Times New Roman" w:eastAsia="Times New Roman" w:hAnsi="Times New Roman" w:cs="Times New Roman"/>
          <w:sz w:val="18"/>
          <w:szCs w:val="18"/>
          <w:lang w:eastAsia="lv-LV"/>
        </w:rPr>
        <w:t>)</w:t>
      </w:r>
    </w:p>
    <w:p w14:paraId="59D0C677"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95A1D44"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71D98A7"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AD52AA5" w14:textId="77777777" w:rsidR="00F53FF3" w:rsidRPr="00F46A25" w:rsidRDefault="00F53FF3" w:rsidP="00F53FF3">
      <w:pPr>
        <w:keepNext/>
        <w:widowControl w:val="0"/>
        <w:spacing w:after="0" w:line="240" w:lineRule="auto"/>
        <w:jc w:val="center"/>
        <w:rPr>
          <w:rFonts w:ascii="Times New Roman" w:eastAsia="Times New Roman" w:hAnsi="Times New Roman" w:cs="Times New Roman"/>
          <w:bCs/>
          <w:lang w:eastAsia="lv-LV"/>
        </w:rPr>
      </w:pPr>
      <w:r w:rsidRPr="00F53FF3">
        <w:rPr>
          <w:rFonts w:ascii="Times New Roman" w:eastAsia="Times New Roman" w:hAnsi="Times New Roman" w:cs="Times New Roman"/>
          <w:b/>
          <w:bCs/>
          <w:lang w:eastAsia="lv-LV"/>
        </w:rPr>
        <w:t xml:space="preserve">PRETENDENTA VEIKTO DARBU SARAKSTS </w:t>
      </w:r>
      <w:r w:rsidRPr="00F46A25">
        <w:rPr>
          <w:rFonts w:ascii="Times New Roman" w:eastAsia="Times New Roman" w:hAnsi="Times New Roman" w:cs="Times New Roman"/>
          <w:bCs/>
          <w:lang w:eastAsia="lv-LV"/>
        </w:rPr>
        <w:t>(forma)</w:t>
      </w:r>
    </w:p>
    <w:p w14:paraId="1ED1E12C" w14:textId="5817B9FD" w:rsidR="00F53FF3" w:rsidRPr="00F53FF3" w:rsidRDefault="00F53FF3" w:rsidP="00F53FF3">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sidR="00F46A25" w:rsidRPr="00DA0DA7">
        <w:rPr>
          <w:rFonts w:ascii="Times New Roman" w:eastAsia="Times New Roman" w:hAnsi="Times New Roman" w:cs="Times New Roman"/>
          <w:b/>
          <w:bCs/>
          <w:lang w:eastAsia="lv-LV"/>
        </w:rPr>
        <w:t>4.1.6. un 4.2.6</w:t>
      </w:r>
      <w:r w:rsidRPr="00DA0DA7">
        <w:rPr>
          <w:rFonts w:ascii="Times New Roman" w:eastAsia="Times New Roman" w:hAnsi="Times New Roman" w:cs="Times New Roman"/>
          <w:b/>
          <w:bCs/>
          <w:lang w:eastAsia="lv-LV"/>
        </w:rPr>
        <w:t>.punktu)</w:t>
      </w: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91"/>
        <w:gridCol w:w="2539"/>
        <w:gridCol w:w="2790"/>
        <w:gridCol w:w="2312"/>
      </w:tblGrid>
      <w:tr w:rsidR="00F53FF3" w:rsidRPr="00F53FF3" w14:paraId="7CF41D6B" w14:textId="77777777" w:rsidTr="00946898">
        <w:tc>
          <w:tcPr>
            <w:tcW w:w="358" w:type="pct"/>
            <w:shd w:val="clear" w:color="auto" w:fill="D9D9D9" w:themeFill="background1" w:themeFillShade="D9"/>
            <w:vAlign w:val="center"/>
          </w:tcPr>
          <w:p w14:paraId="74B82322" w14:textId="77777777" w:rsidR="00F53FF3" w:rsidRPr="00F53FF3" w:rsidRDefault="00F53FF3" w:rsidP="00F53FF3">
            <w:pPr>
              <w:keepNext/>
              <w:widowControl w:val="0"/>
              <w:spacing w:after="0" w:line="240" w:lineRule="auto"/>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 xml:space="preserve">Nr. </w:t>
            </w:r>
          </w:p>
          <w:p w14:paraId="5728BA7F" w14:textId="77777777" w:rsidR="00F53FF3" w:rsidRPr="00F53FF3" w:rsidRDefault="00F53FF3" w:rsidP="00F53FF3">
            <w:pPr>
              <w:keepNext/>
              <w:widowControl w:val="0"/>
              <w:spacing w:after="0" w:line="240" w:lineRule="auto"/>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p.k.</w:t>
            </w:r>
          </w:p>
        </w:tc>
        <w:tc>
          <w:tcPr>
            <w:tcW w:w="841" w:type="pct"/>
            <w:shd w:val="clear" w:color="auto" w:fill="D9D9D9" w:themeFill="background1" w:themeFillShade="D9"/>
            <w:vAlign w:val="center"/>
          </w:tcPr>
          <w:p w14:paraId="508790BF" w14:textId="12B7112A" w:rsidR="00F53FF3" w:rsidRPr="00F53FF3" w:rsidRDefault="00F53FF3" w:rsidP="00F53FF3">
            <w:pPr>
              <w:keepNext/>
              <w:widowControl w:val="0"/>
              <w:spacing w:after="0" w:line="240" w:lineRule="auto"/>
              <w:jc w:val="center"/>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 xml:space="preserve">Datums </w:t>
            </w:r>
            <w:r w:rsidRPr="00F53FF3">
              <w:rPr>
                <w:rFonts w:ascii="Times New Roman" w:eastAsia="Times New Roman" w:hAnsi="Times New Roman" w:cs="Times New Roman"/>
                <w:b/>
                <w:bCs/>
                <w:i/>
                <w:sz w:val="18"/>
                <w:szCs w:val="18"/>
                <w:lang w:eastAsia="lv-LV"/>
              </w:rPr>
              <w:t>(datums, mēnesis, gads)</w:t>
            </w:r>
            <w:r w:rsidRPr="00F53FF3">
              <w:rPr>
                <w:rFonts w:ascii="Times New Roman" w:eastAsia="Times New Roman" w:hAnsi="Times New Roman" w:cs="Times New Roman"/>
                <w:b/>
                <w:bCs/>
                <w:sz w:val="18"/>
                <w:szCs w:val="18"/>
                <w:lang w:eastAsia="lv-LV"/>
              </w:rPr>
              <w:t xml:space="preserve"> kad būve</w:t>
            </w:r>
            <w:r>
              <w:rPr>
                <w:rFonts w:ascii="Times New Roman" w:eastAsia="Times New Roman" w:hAnsi="Times New Roman" w:cs="Times New Roman"/>
                <w:b/>
                <w:bCs/>
                <w:sz w:val="18"/>
                <w:szCs w:val="18"/>
                <w:lang w:eastAsia="lv-LV"/>
              </w:rPr>
              <w:t xml:space="preserve"> </w:t>
            </w:r>
            <w:r w:rsidRPr="00F53FF3">
              <w:rPr>
                <w:rFonts w:ascii="Times New Roman" w:eastAsia="Times New Roman" w:hAnsi="Times New Roman" w:cs="Times New Roman"/>
                <w:b/>
                <w:bCs/>
                <w:sz w:val="18"/>
                <w:szCs w:val="18"/>
                <w:u w:val="single"/>
                <w:lang w:eastAsia="lv-LV"/>
              </w:rPr>
              <w:t>pabeigta un pieņemta ekspluatācijā</w:t>
            </w:r>
          </w:p>
        </w:tc>
        <w:tc>
          <w:tcPr>
            <w:tcW w:w="2651" w:type="pct"/>
            <w:gridSpan w:val="2"/>
            <w:shd w:val="clear" w:color="auto" w:fill="D9D9D9" w:themeFill="background1" w:themeFillShade="D9"/>
            <w:vAlign w:val="center"/>
          </w:tcPr>
          <w:p w14:paraId="7BC8DDD4" w14:textId="298C3F49" w:rsidR="00F53FF3" w:rsidRPr="00F53FF3" w:rsidRDefault="00F53FF3" w:rsidP="00F53FF3">
            <w:pPr>
              <w:keepNext/>
              <w:widowControl w:val="0"/>
              <w:spacing w:after="0" w:line="240" w:lineRule="auto"/>
              <w:jc w:val="center"/>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Veikto darbu apraksts</w:t>
            </w:r>
          </w:p>
        </w:tc>
        <w:tc>
          <w:tcPr>
            <w:tcW w:w="1150" w:type="pct"/>
            <w:shd w:val="clear" w:color="auto" w:fill="D9D9D9" w:themeFill="background1" w:themeFillShade="D9"/>
            <w:vAlign w:val="center"/>
          </w:tcPr>
          <w:p w14:paraId="63F3042D" w14:textId="77777777" w:rsidR="00F53FF3" w:rsidRPr="00F53FF3" w:rsidRDefault="00F53FF3" w:rsidP="00F53FF3">
            <w:pPr>
              <w:keepNext/>
              <w:widowControl w:val="0"/>
              <w:spacing w:after="0" w:line="240" w:lineRule="auto"/>
              <w:jc w:val="center"/>
              <w:rPr>
                <w:rFonts w:ascii="Times New Roman" w:eastAsia="Times New Roman" w:hAnsi="Times New Roman" w:cs="Times New Roman"/>
                <w:b/>
                <w:bCs/>
                <w:sz w:val="18"/>
                <w:szCs w:val="18"/>
                <w:lang w:eastAsia="lv-LV"/>
              </w:rPr>
            </w:pPr>
            <w:r w:rsidRPr="00F53FF3">
              <w:rPr>
                <w:rFonts w:ascii="Times New Roman" w:eastAsia="Times New Roman" w:hAnsi="Times New Roman" w:cs="Times New Roman"/>
                <w:b/>
                <w:bCs/>
                <w:sz w:val="18"/>
                <w:szCs w:val="18"/>
                <w:lang w:eastAsia="lv-LV"/>
              </w:rPr>
              <w:t>Pakalpojumu/darbu saņēmēja un tā atbildīgās kontaktpersonas vārds, uzvārds, tālr. Nr.</w:t>
            </w:r>
          </w:p>
        </w:tc>
      </w:tr>
      <w:tr w:rsidR="00F53FF3" w:rsidRPr="00F53FF3" w14:paraId="5323DC75" w14:textId="77777777" w:rsidTr="00946898">
        <w:trPr>
          <w:trHeight w:val="418"/>
        </w:trPr>
        <w:tc>
          <w:tcPr>
            <w:tcW w:w="358" w:type="pct"/>
            <w:vMerge w:val="restart"/>
          </w:tcPr>
          <w:p w14:paraId="3FCAF8A1" w14:textId="77777777" w:rsid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p w14:paraId="3C19815D" w14:textId="54FE6DE6"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sz w:val="18"/>
                <w:szCs w:val="18"/>
                <w:lang w:eastAsia="lv-LV"/>
              </w:rPr>
              <w:t>1.</w:t>
            </w:r>
          </w:p>
        </w:tc>
        <w:tc>
          <w:tcPr>
            <w:tcW w:w="841" w:type="pct"/>
            <w:vMerge w:val="restart"/>
          </w:tcPr>
          <w:p w14:paraId="3984B16A"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shd w:val="clear" w:color="auto" w:fill="F2F2F2" w:themeFill="background1" w:themeFillShade="F2"/>
          </w:tcPr>
          <w:p w14:paraId="3297072D" w14:textId="03B67B1D"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 xml:space="preserve">Objekta </w:t>
            </w:r>
            <w:r w:rsidRPr="00F53FF3">
              <w:rPr>
                <w:rFonts w:ascii="Times New Roman" w:eastAsia="Times New Roman" w:hAnsi="Times New Roman" w:cs="Times New Roman"/>
                <w:b/>
                <w:sz w:val="18"/>
                <w:szCs w:val="18"/>
                <w:lang w:eastAsia="lv-LV"/>
              </w:rPr>
              <w:t>nosaukums</w:t>
            </w:r>
          </w:p>
        </w:tc>
        <w:tc>
          <w:tcPr>
            <w:tcW w:w="1388" w:type="pct"/>
            <w:shd w:val="clear" w:color="auto" w:fill="F2F2F2" w:themeFill="background1" w:themeFillShade="F2"/>
          </w:tcPr>
          <w:p w14:paraId="66FB10C1"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150" w:type="pct"/>
            <w:vMerge w:val="restart"/>
          </w:tcPr>
          <w:p w14:paraId="48BE99EC"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r w:rsidR="00F53FF3" w:rsidRPr="00F53FF3" w14:paraId="357C863D" w14:textId="77777777" w:rsidTr="00946898">
        <w:trPr>
          <w:trHeight w:val="917"/>
        </w:trPr>
        <w:tc>
          <w:tcPr>
            <w:tcW w:w="358" w:type="pct"/>
            <w:vMerge/>
          </w:tcPr>
          <w:p w14:paraId="21CD59A9"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841" w:type="pct"/>
            <w:vMerge/>
          </w:tcPr>
          <w:p w14:paraId="5DF5641C"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tcPr>
          <w:p w14:paraId="2A0E7D76" w14:textId="31DE409C"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sz w:val="18"/>
                <w:szCs w:val="18"/>
                <w:lang w:eastAsia="lv-LV"/>
              </w:rPr>
              <w:t xml:space="preserve">Būvobjektā </w:t>
            </w:r>
            <w:r>
              <w:rPr>
                <w:rFonts w:ascii="Times New Roman" w:eastAsia="Times New Roman" w:hAnsi="Times New Roman" w:cs="Times New Roman"/>
                <w:b/>
                <w:sz w:val="18"/>
                <w:szCs w:val="18"/>
                <w:lang w:eastAsia="lv-LV"/>
              </w:rPr>
              <w:t>veiktie darbi</w:t>
            </w:r>
            <w:r w:rsidRPr="00F53FF3">
              <w:rPr>
                <w:rFonts w:ascii="Times New Roman" w:eastAsia="Times New Roman" w:hAnsi="Times New Roman" w:cs="Times New Roman"/>
                <w:b/>
                <w:sz w:val="18"/>
                <w:szCs w:val="18"/>
                <w:lang w:eastAsia="lv-LV"/>
              </w:rPr>
              <w:t xml:space="preserve"> </w:t>
            </w:r>
          </w:p>
        </w:tc>
        <w:tc>
          <w:tcPr>
            <w:tcW w:w="1388" w:type="pct"/>
          </w:tcPr>
          <w:p w14:paraId="7355B542" w14:textId="724A8721" w:rsidR="00F53FF3" w:rsidRPr="00F53FF3" w:rsidRDefault="00F53FF3" w:rsidP="00F53FF3">
            <w:pPr>
              <w:keepNext/>
              <w:widowControl w:val="0"/>
              <w:spacing w:after="0" w:line="240" w:lineRule="auto"/>
              <w:rPr>
                <w:rFonts w:ascii="Times New Roman" w:eastAsia="Times New Roman" w:hAnsi="Times New Roman" w:cs="Times New Roman"/>
                <w:b/>
                <w:i/>
                <w:sz w:val="18"/>
                <w:szCs w:val="18"/>
                <w:lang w:eastAsia="lv-LV"/>
              </w:rPr>
            </w:pPr>
            <w:r w:rsidRPr="00F53FF3">
              <w:rPr>
                <w:rFonts w:ascii="Times New Roman" w:eastAsia="Times New Roman" w:hAnsi="Times New Roman" w:cs="Times New Roman"/>
                <w:b/>
                <w:i/>
                <w:sz w:val="18"/>
                <w:szCs w:val="18"/>
                <w:lang w:eastAsia="lv-LV"/>
              </w:rPr>
              <w:t xml:space="preserve">(norādīt </w:t>
            </w:r>
            <w:r w:rsidRPr="00F53FF3">
              <w:rPr>
                <w:rFonts w:ascii="Times New Roman" w:eastAsia="Times New Roman" w:hAnsi="Times New Roman" w:cs="Times New Roman"/>
                <w:b/>
                <w:i/>
                <w:sz w:val="18"/>
                <w:szCs w:val="18"/>
                <w:u w:val="single"/>
                <w:lang w:eastAsia="lv-LV"/>
              </w:rPr>
              <w:t>visu nepieciešamo</w:t>
            </w:r>
            <w:r w:rsidRPr="00F53FF3">
              <w:rPr>
                <w:rFonts w:ascii="Times New Roman" w:eastAsia="Times New Roman" w:hAnsi="Times New Roman" w:cs="Times New Roman"/>
                <w:b/>
                <w:i/>
                <w:sz w:val="18"/>
                <w:szCs w:val="18"/>
                <w:lang w:eastAsia="lv-LV"/>
              </w:rPr>
              <w:t xml:space="preserve"> infor</w:t>
            </w:r>
            <w:r w:rsidR="00F46A25">
              <w:rPr>
                <w:rFonts w:ascii="Times New Roman" w:eastAsia="Times New Roman" w:hAnsi="Times New Roman" w:cs="Times New Roman"/>
                <w:b/>
                <w:i/>
                <w:sz w:val="18"/>
                <w:szCs w:val="18"/>
                <w:lang w:eastAsia="lv-LV"/>
              </w:rPr>
              <w:t>māciju atbilstoši nolikuma 4.1.6</w:t>
            </w:r>
            <w:r w:rsidRPr="00F53FF3">
              <w:rPr>
                <w:rFonts w:ascii="Times New Roman" w:eastAsia="Times New Roman" w:hAnsi="Times New Roman" w:cs="Times New Roman"/>
                <w:b/>
                <w:i/>
                <w:sz w:val="18"/>
                <w:szCs w:val="18"/>
                <w:lang w:eastAsia="lv-LV"/>
              </w:rPr>
              <w:t>.punktā izvirzītajām prasībām)</w:t>
            </w:r>
          </w:p>
        </w:tc>
        <w:tc>
          <w:tcPr>
            <w:tcW w:w="1150" w:type="pct"/>
            <w:vMerge/>
          </w:tcPr>
          <w:p w14:paraId="3A179359"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r w:rsidR="00F53FF3" w:rsidRPr="00F53FF3" w14:paraId="1AC01A01" w14:textId="77777777" w:rsidTr="00946898">
        <w:trPr>
          <w:trHeight w:val="690"/>
        </w:trPr>
        <w:tc>
          <w:tcPr>
            <w:tcW w:w="358" w:type="pct"/>
            <w:vMerge/>
          </w:tcPr>
          <w:p w14:paraId="5030993C"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841" w:type="pct"/>
            <w:vMerge/>
          </w:tcPr>
          <w:p w14:paraId="73737F24"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tcPr>
          <w:p w14:paraId="30E17AF2" w14:textId="064C5E83" w:rsidR="00F53FF3" w:rsidRPr="00F53FF3" w:rsidRDefault="00946898" w:rsidP="00946898">
            <w:pPr>
              <w:keepNext/>
              <w:widowControl w:val="0"/>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Objektā veiktie būvdarbi</w:t>
            </w:r>
          </w:p>
        </w:tc>
        <w:tc>
          <w:tcPr>
            <w:tcW w:w="1388" w:type="pct"/>
          </w:tcPr>
          <w:p w14:paraId="55365AEC" w14:textId="4EE5F8DD" w:rsidR="00F53FF3" w:rsidRPr="00F53FF3" w:rsidRDefault="00946898" w:rsidP="00F53FF3">
            <w:pPr>
              <w:keepNext/>
              <w:widowControl w:val="0"/>
              <w:spacing w:after="0" w:line="240" w:lineRule="auto"/>
              <w:rPr>
                <w:rFonts w:ascii="Times New Roman" w:eastAsia="Times New Roman" w:hAnsi="Times New Roman" w:cs="Times New Roman"/>
                <w:b/>
                <w:bCs/>
                <w:i/>
                <w:sz w:val="18"/>
                <w:szCs w:val="18"/>
                <w:lang w:eastAsia="lv-LV"/>
              </w:rPr>
            </w:pPr>
            <w:r>
              <w:rPr>
                <w:rFonts w:ascii="Times New Roman" w:eastAsia="Times New Roman" w:hAnsi="Times New Roman" w:cs="Times New Roman"/>
                <w:b/>
                <w:i/>
                <w:sz w:val="18"/>
                <w:szCs w:val="18"/>
                <w:lang w:eastAsia="lv-LV"/>
              </w:rPr>
              <w:t>(norādīt)</w:t>
            </w:r>
            <w:r w:rsidR="00F53FF3" w:rsidRPr="00F53FF3">
              <w:rPr>
                <w:rFonts w:ascii="Times New Roman" w:eastAsia="Times New Roman" w:hAnsi="Times New Roman" w:cs="Times New Roman"/>
                <w:b/>
                <w:bCs/>
                <w:i/>
                <w:sz w:val="18"/>
                <w:szCs w:val="18"/>
                <w:lang w:eastAsia="lv-LV"/>
              </w:rPr>
              <w:t>)</w:t>
            </w:r>
          </w:p>
          <w:p w14:paraId="214AF4BD"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150" w:type="pct"/>
            <w:vMerge/>
          </w:tcPr>
          <w:p w14:paraId="539BCACE"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r w:rsidR="00F53FF3" w:rsidRPr="00F53FF3" w14:paraId="186D8013" w14:textId="77777777" w:rsidTr="00946898">
        <w:trPr>
          <w:trHeight w:val="548"/>
        </w:trPr>
        <w:tc>
          <w:tcPr>
            <w:tcW w:w="358" w:type="pct"/>
            <w:vMerge/>
          </w:tcPr>
          <w:p w14:paraId="56B251AF"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841" w:type="pct"/>
            <w:vMerge/>
          </w:tcPr>
          <w:p w14:paraId="11F47EB1"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c>
          <w:tcPr>
            <w:tcW w:w="1263" w:type="pct"/>
          </w:tcPr>
          <w:p w14:paraId="6BAD1727" w14:textId="284D3BA6"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sz w:val="18"/>
                <w:szCs w:val="18"/>
                <w:lang w:eastAsia="lv-LV"/>
              </w:rPr>
              <w:t>Kopējā ēkas būvdarbu platība (m</w:t>
            </w:r>
            <w:r w:rsidRPr="00F53FF3">
              <w:rPr>
                <w:rFonts w:ascii="Times New Roman" w:eastAsia="Times New Roman" w:hAnsi="Times New Roman" w:cs="Times New Roman"/>
                <w:b/>
                <w:sz w:val="18"/>
                <w:szCs w:val="18"/>
                <w:vertAlign w:val="superscript"/>
                <w:lang w:eastAsia="lv-LV"/>
              </w:rPr>
              <w:t>2</w:t>
            </w:r>
            <w:r w:rsidRPr="00F53FF3">
              <w:rPr>
                <w:rFonts w:ascii="Times New Roman" w:eastAsia="Times New Roman" w:hAnsi="Times New Roman" w:cs="Times New Roman"/>
                <w:b/>
                <w:sz w:val="18"/>
                <w:szCs w:val="18"/>
                <w:lang w:eastAsia="lv-LV"/>
              </w:rPr>
              <w:t>)</w:t>
            </w:r>
          </w:p>
          <w:p w14:paraId="6A5E1E9D" w14:textId="77777777"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p>
        </w:tc>
        <w:tc>
          <w:tcPr>
            <w:tcW w:w="1388" w:type="pct"/>
          </w:tcPr>
          <w:p w14:paraId="37C95928" w14:textId="77777777" w:rsidR="00F53FF3" w:rsidRPr="00F53FF3" w:rsidRDefault="00F53FF3" w:rsidP="00F53FF3">
            <w:pPr>
              <w:keepNext/>
              <w:widowControl w:val="0"/>
              <w:spacing w:after="0" w:line="240" w:lineRule="auto"/>
              <w:rPr>
                <w:rFonts w:ascii="Times New Roman" w:eastAsia="Times New Roman" w:hAnsi="Times New Roman" w:cs="Times New Roman"/>
                <w:b/>
                <w:sz w:val="18"/>
                <w:szCs w:val="18"/>
                <w:lang w:eastAsia="lv-LV"/>
              </w:rPr>
            </w:pPr>
            <w:r w:rsidRPr="00F53FF3">
              <w:rPr>
                <w:rFonts w:ascii="Times New Roman" w:eastAsia="Times New Roman" w:hAnsi="Times New Roman" w:cs="Times New Roman"/>
                <w:b/>
                <w:i/>
                <w:sz w:val="18"/>
                <w:szCs w:val="18"/>
                <w:lang w:eastAsia="lv-LV"/>
              </w:rPr>
              <w:t>(norādīt)</w:t>
            </w:r>
          </w:p>
        </w:tc>
        <w:tc>
          <w:tcPr>
            <w:tcW w:w="1150" w:type="pct"/>
            <w:vMerge/>
          </w:tcPr>
          <w:p w14:paraId="426E317E"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tc>
      </w:tr>
    </w:tbl>
    <w:p w14:paraId="3BD70F73" w14:textId="77777777" w:rsidR="00F53FF3" w:rsidRPr="00F53FF3" w:rsidRDefault="00F53FF3" w:rsidP="00F53FF3">
      <w:pPr>
        <w:keepNext/>
        <w:widowControl w:val="0"/>
        <w:spacing w:after="0" w:line="240" w:lineRule="auto"/>
        <w:jc w:val="right"/>
        <w:rPr>
          <w:rFonts w:ascii="Times New Roman" w:eastAsia="Times New Roman" w:hAnsi="Times New Roman" w:cs="Times New Roman"/>
          <w:b/>
          <w:sz w:val="18"/>
          <w:szCs w:val="18"/>
          <w:lang w:eastAsia="lv-LV"/>
        </w:rPr>
      </w:pPr>
    </w:p>
    <w:p w14:paraId="4478919C" w14:textId="77777777"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r w:rsidRPr="00946898">
        <w:rPr>
          <w:rFonts w:ascii="Times New Roman" w:eastAsia="Times New Roman" w:hAnsi="Times New Roman" w:cs="Times New Roman"/>
          <w:i/>
          <w:sz w:val="18"/>
          <w:szCs w:val="18"/>
          <w:lang w:eastAsia="lv-LV"/>
        </w:rPr>
        <w:t>Ja pretendents norādītājā projektā ir strādājis kā apakšuzņēmējs, tad jānorāda tas darbu apjoms ko veicis pretendents.</w:t>
      </w:r>
    </w:p>
    <w:p w14:paraId="6076D78D" w14:textId="77777777" w:rsidR="00F53FF3" w:rsidRPr="00946898" w:rsidRDefault="00F53FF3" w:rsidP="00946898">
      <w:pPr>
        <w:keepNext/>
        <w:widowControl w:val="0"/>
        <w:spacing w:after="0" w:line="240" w:lineRule="auto"/>
        <w:jc w:val="both"/>
        <w:rPr>
          <w:rFonts w:ascii="Times New Roman" w:eastAsia="Times New Roman" w:hAnsi="Times New Roman" w:cs="Times New Roman"/>
          <w:sz w:val="18"/>
          <w:szCs w:val="18"/>
          <w:lang w:eastAsia="lv-LV"/>
        </w:rPr>
      </w:pPr>
    </w:p>
    <w:p w14:paraId="4A3819CF" w14:textId="77777777" w:rsidR="00F53FF3" w:rsidRPr="00946898" w:rsidRDefault="00F53FF3"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______________________________             __________________________________</w:t>
      </w:r>
    </w:p>
    <w:p w14:paraId="6542EF04" w14:textId="6F8AF3E2"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r w:rsidRPr="00946898">
        <w:rPr>
          <w:rFonts w:ascii="Times New Roman" w:eastAsia="Times New Roman" w:hAnsi="Times New Roman" w:cs="Times New Roman"/>
          <w:i/>
          <w:sz w:val="18"/>
          <w:szCs w:val="18"/>
          <w:lang w:eastAsia="lv-LV"/>
        </w:rPr>
        <w:t>(pretendenta pārstāvja vārds, uzvārds)</w:t>
      </w:r>
      <w:r w:rsidRPr="00946898">
        <w:rPr>
          <w:rFonts w:ascii="Times New Roman" w:eastAsia="Times New Roman" w:hAnsi="Times New Roman" w:cs="Times New Roman"/>
          <w:sz w:val="18"/>
          <w:szCs w:val="18"/>
          <w:lang w:eastAsia="lv-LV"/>
        </w:rPr>
        <w:tab/>
      </w:r>
      <w:r w:rsidR="00F46A25">
        <w:rPr>
          <w:rFonts w:ascii="Times New Roman" w:eastAsia="Times New Roman" w:hAnsi="Times New Roman" w:cs="Times New Roman"/>
          <w:sz w:val="18"/>
          <w:szCs w:val="18"/>
          <w:lang w:eastAsia="lv-LV"/>
        </w:rPr>
        <w:t xml:space="preserve">          </w:t>
      </w:r>
      <w:r w:rsidRPr="00946898">
        <w:rPr>
          <w:rFonts w:ascii="Times New Roman" w:eastAsia="Times New Roman" w:hAnsi="Times New Roman" w:cs="Times New Roman"/>
          <w:i/>
          <w:sz w:val="18"/>
          <w:szCs w:val="18"/>
          <w:lang w:eastAsia="lv-LV"/>
        </w:rPr>
        <w:t xml:space="preserve"> (paraksts) (paraksta atšifrējums)</w:t>
      </w:r>
    </w:p>
    <w:p w14:paraId="53D85DF8" w14:textId="77777777"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p>
    <w:p w14:paraId="2E99D40D" w14:textId="77777777" w:rsidR="00F53FF3" w:rsidRPr="00946898" w:rsidRDefault="00F53FF3" w:rsidP="00946898">
      <w:pPr>
        <w:keepNext/>
        <w:widowControl w:val="0"/>
        <w:spacing w:after="0" w:line="240" w:lineRule="auto"/>
        <w:jc w:val="both"/>
        <w:rPr>
          <w:rFonts w:ascii="Times New Roman" w:eastAsia="Times New Roman" w:hAnsi="Times New Roman" w:cs="Times New Roman"/>
          <w:i/>
          <w:sz w:val="18"/>
          <w:szCs w:val="18"/>
          <w:lang w:eastAsia="lv-LV"/>
        </w:rPr>
      </w:pPr>
    </w:p>
    <w:p w14:paraId="5E68D235" w14:textId="670FD7D8" w:rsidR="00F53FF3" w:rsidRPr="00946898" w:rsidRDefault="00F53FF3" w:rsidP="00946898">
      <w:pPr>
        <w:keepNext/>
        <w:widowControl w:val="0"/>
        <w:spacing w:after="0" w:line="240" w:lineRule="auto"/>
        <w:jc w:val="both"/>
        <w:rPr>
          <w:rFonts w:ascii="Times New Roman" w:eastAsia="Times New Roman" w:hAnsi="Times New Roman" w:cs="Times New Roman"/>
          <w:sz w:val="18"/>
          <w:szCs w:val="18"/>
          <w:lang w:eastAsia="lv-LV"/>
        </w:rPr>
      </w:pPr>
      <w:r w:rsidRPr="00946898">
        <w:rPr>
          <w:rFonts w:ascii="Times New Roman" w:eastAsia="Times New Roman" w:hAnsi="Times New Roman" w:cs="Times New Roman"/>
          <w:sz w:val="18"/>
          <w:szCs w:val="18"/>
          <w:lang w:eastAsia="lv-LV"/>
        </w:rPr>
        <w:t xml:space="preserve">______________  </w:t>
      </w:r>
      <w:r w:rsidRPr="00946898">
        <w:rPr>
          <w:rFonts w:ascii="Times New Roman" w:eastAsia="Times New Roman" w:hAnsi="Times New Roman" w:cs="Times New Roman"/>
          <w:i/>
          <w:sz w:val="18"/>
          <w:szCs w:val="18"/>
          <w:lang w:eastAsia="lv-LV"/>
        </w:rPr>
        <w:t>(datums)</w:t>
      </w:r>
    </w:p>
    <w:p w14:paraId="690FE4CD" w14:textId="77777777" w:rsidR="00D14DA7" w:rsidRPr="00946898" w:rsidRDefault="00D14DA7" w:rsidP="00946898">
      <w:pPr>
        <w:keepNext/>
        <w:widowControl w:val="0"/>
        <w:spacing w:after="0" w:line="240" w:lineRule="auto"/>
        <w:jc w:val="both"/>
        <w:rPr>
          <w:rFonts w:ascii="Times New Roman" w:eastAsia="Times New Roman" w:hAnsi="Times New Roman" w:cs="Times New Roman"/>
          <w:sz w:val="18"/>
          <w:szCs w:val="18"/>
          <w:lang w:eastAsia="lv-LV"/>
        </w:rPr>
      </w:pPr>
    </w:p>
    <w:p w14:paraId="0AADECA5"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02FD5B8"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5A89C521"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5FD144C"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15DE2D8"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60D3FF7"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EE1235F" w14:textId="541AC281"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1A4A269" w14:textId="0B7A5F8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0AEB4FF" w14:textId="5C6132F9"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7ED684E" w14:textId="684A976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09E6CE9" w14:textId="7CB3760B"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BC478BD" w14:textId="292D7E46"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1520F68" w14:textId="0BDF603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37A176A" w14:textId="728CD9A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085CD28" w14:textId="56459017"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5B5B2AC" w14:textId="7904AF39"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3C31777" w14:textId="149A1F48"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7AEB95C" w14:textId="0C9EA7F7"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D9E5FCF" w14:textId="6074B87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8D48CF5" w14:textId="08E6DF53"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C123385" w14:textId="4B36D6E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1DE8B60" w14:textId="4D7C053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9DFF095" w14:textId="7D29A73F"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2021845" w14:textId="4A2F29A3"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E5D3C8B" w14:textId="0CD14C9A"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474612C" w14:textId="141DD48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76FFD90" w14:textId="430552E0"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E4943E7" w14:textId="6996145A"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D97A001" w14:textId="233B29E1"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FC27322" w14:textId="7EDBA03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A9F66C1" w14:textId="78B80388"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466C759D" w14:textId="3111E9B2"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173F279C" w14:textId="6E00E9D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3418D67C" w14:textId="55B9B2DB"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D670055" w14:textId="6D9B5FC9" w:rsidR="00946898" w:rsidRPr="00F75AD8" w:rsidRDefault="002E6F57" w:rsidP="00946898">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18"/>
          <w:szCs w:val="18"/>
          <w:lang w:eastAsia="lv-LV"/>
        </w:rPr>
        <w:lastRenderedPageBreak/>
        <w:t>P</w:t>
      </w:r>
      <w:r w:rsidR="00946898" w:rsidRPr="00F75AD8">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Nr.4</w:t>
      </w:r>
    </w:p>
    <w:p w14:paraId="43846424" w14:textId="77777777" w:rsidR="00946898" w:rsidRPr="00F75AD8" w:rsidRDefault="00946898" w:rsidP="00946898">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490299CF" w14:textId="207E23F3" w:rsidR="00946898" w:rsidRPr="00F75AD8" w:rsidRDefault="00946898" w:rsidP="00946898">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2E6F57">
        <w:rPr>
          <w:rFonts w:ascii="Times New Roman" w:eastAsia="Times New Roman" w:hAnsi="Times New Roman" w:cs="Times New Roman"/>
          <w:sz w:val="18"/>
          <w:szCs w:val="18"/>
          <w:lang w:eastAsia="lv-LV"/>
        </w:rPr>
        <w:t>RTU-2017/71</w:t>
      </w:r>
      <w:r w:rsidRPr="00F75AD8">
        <w:rPr>
          <w:rFonts w:ascii="Times New Roman" w:eastAsia="Times New Roman" w:hAnsi="Times New Roman" w:cs="Times New Roman"/>
          <w:sz w:val="18"/>
          <w:szCs w:val="18"/>
          <w:lang w:eastAsia="lv-LV"/>
        </w:rPr>
        <w:t>)</w:t>
      </w:r>
    </w:p>
    <w:p w14:paraId="500F6EB9" w14:textId="3EE1A33A"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713FC774" w14:textId="77777777"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06A5845D" w14:textId="77777777"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21DF4B2E" w14:textId="7F9D2C0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4BAEAA43" w14:textId="2D681162"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09DD053" w14:textId="7A651BDC"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13EAB452" w14:textId="6EEEF22B" w:rsidR="00FA7235" w:rsidRPr="00FA7235" w:rsidRDefault="00FA7235" w:rsidP="00FA7235">
      <w:pPr>
        <w:keepNext/>
        <w:widowControl w:val="0"/>
        <w:spacing w:after="0" w:line="240" w:lineRule="auto"/>
        <w:jc w:val="center"/>
        <w:rPr>
          <w:rFonts w:ascii="Times New Roman" w:eastAsia="Times New Roman" w:hAnsi="Times New Roman" w:cs="Times New Roman"/>
          <w:b/>
          <w:lang w:eastAsia="lv-LV"/>
        </w:rPr>
      </w:pPr>
      <w:r w:rsidRPr="00FA7235">
        <w:rPr>
          <w:rFonts w:ascii="Times New Roman" w:eastAsia="Times New Roman" w:hAnsi="Times New Roman" w:cs="Times New Roman"/>
          <w:b/>
          <w:lang w:eastAsia="lv-LV"/>
        </w:rPr>
        <w:t>PRETENDENTA  INFORMĀCIJA PAR APAKŠUZŅĒMĒJIEM (forma)</w:t>
      </w:r>
    </w:p>
    <w:p w14:paraId="1051292F" w14:textId="3F07D7B7" w:rsidR="00F46A25" w:rsidRPr="00F53FF3" w:rsidRDefault="00F46A25" w:rsidP="00F46A25">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sidR="002E6F57">
        <w:rPr>
          <w:rFonts w:ascii="Times New Roman" w:eastAsia="Times New Roman" w:hAnsi="Times New Roman" w:cs="Times New Roman"/>
          <w:b/>
          <w:bCs/>
          <w:lang w:eastAsia="lv-LV"/>
        </w:rPr>
        <w:t>4.12</w:t>
      </w:r>
      <w:r>
        <w:rPr>
          <w:rFonts w:ascii="Times New Roman" w:eastAsia="Times New Roman" w:hAnsi="Times New Roman" w:cs="Times New Roman"/>
          <w:b/>
          <w:bCs/>
          <w:lang w:eastAsia="lv-LV"/>
        </w:rPr>
        <w:t>.punktu</w:t>
      </w:r>
      <w:r w:rsidRPr="00F53FF3">
        <w:rPr>
          <w:rFonts w:ascii="Times New Roman" w:eastAsia="Times New Roman" w:hAnsi="Times New Roman" w:cs="Times New Roman"/>
          <w:b/>
          <w:bCs/>
          <w:lang w:eastAsia="lv-LV"/>
        </w:rPr>
        <w:t>)</w:t>
      </w:r>
    </w:p>
    <w:p w14:paraId="0E2E43EB" w14:textId="144F6B1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746BCDCF" w14:textId="112AA389"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2BD0819B" w14:textId="6168BCE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0A240ADE" w14:textId="6C64225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8866F92" w14:textId="50B89A2E"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4FFAFBA" w14:textId="77777777"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tbl>
      <w:tblPr>
        <w:tblpPr w:leftFromText="180" w:rightFromText="180" w:vertAnchor="text" w:horzAnchor="margin"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FA7235" w:rsidRPr="00FA7235" w14:paraId="2466B870" w14:textId="77777777" w:rsidTr="00FA7235">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F0628" w14:textId="402BBF64"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Apakšuzņēmējam izpildei nododamā</w:t>
            </w:r>
            <w:r w:rsidRPr="00FA7235">
              <w:rPr>
                <w:rFonts w:ascii="Times New Roman" w:eastAsia="Times New Roman" w:hAnsi="Times New Roman" w:cs="Times New Roman"/>
                <w:b/>
                <w:szCs w:val="24"/>
              </w:rPr>
              <w:t xml:space="preserve"> līguma daļa (% no līgum</w:t>
            </w:r>
            <w:r>
              <w:rPr>
                <w:rFonts w:ascii="Times New Roman" w:eastAsia="Times New Roman" w:hAnsi="Times New Roman" w:cs="Times New Roman"/>
                <w:b/>
                <w:szCs w:val="24"/>
              </w:rPr>
              <w:t xml:space="preserve">a </w:t>
            </w:r>
            <w:r w:rsidRPr="00FA7235">
              <w:rPr>
                <w:rFonts w:ascii="Times New Roman" w:eastAsia="Times New Roman" w:hAnsi="Times New Roman" w:cs="Times New Roman"/>
                <w:b/>
                <w:szCs w:val="24"/>
              </w:rPr>
              <w:t xml:space="preserve">cenas un summā (EUR)) un tās apraksts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C17AD"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3E4E"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43D48"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 xml:space="preserve">Būvkomersanta reģistrācijas Nr. </w:t>
            </w:r>
          </w:p>
          <w:p w14:paraId="50DFD23D"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i/>
                <w:szCs w:val="24"/>
              </w:rPr>
            </w:pPr>
            <w:r w:rsidRPr="00FA7235">
              <w:rPr>
                <w:rFonts w:ascii="Times New Roman" w:eastAsia="Times New Roman" w:hAnsi="Times New Roman" w:cs="Times New Roman"/>
                <w:i/>
                <w:szCs w:val="24"/>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15B42" w14:textId="77777777" w:rsidR="00FA7235" w:rsidRPr="00FA7235" w:rsidRDefault="00FA7235"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Paraksts*</w:t>
            </w:r>
          </w:p>
        </w:tc>
      </w:tr>
      <w:tr w:rsidR="00FA7235" w:rsidRPr="00FA7235" w14:paraId="6ED28E83" w14:textId="77777777" w:rsidTr="00FA7235">
        <w:tc>
          <w:tcPr>
            <w:tcW w:w="2127" w:type="dxa"/>
            <w:tcBorders>
              <w:top w:val="single" w:sz="4" w:space="0" w:color="auto"/>
              <w:left w:val="single" w:sz="4" w:space="0" w:color="auto"/>
              <w:bottom w:val="single" w:sz="4" w:space="0" w:color="auto"/>
              <w:right w:val="single" w:sz="4" w:space="0" w:color="auto"/>
            </w:tcBorders>
          </w:tcPr>
          <w:p w14:paraId="13BE62C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09E027B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77604C8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4464C7F6"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6957F804"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A7235" w:rsidRPr="00FA7235" w14:paraId="64A3B0BA" w14:textId="77777777" w:rsidTr="00FA7235">
        <w:tc>
          <w:tcPr>
            <w:tcW w:w="2127" w:type="dxa"/>
            <w:tcBorders>
              <w:top w:val="single" w:sz="4" w:space="0" w:color="auto"/>
              <w:left w:val="single" w:sz="4" w:space="0" w:color="auto"/>
              <w:bottom w:val="single" w:sz="4" w:space="0" w:color="auto"/>
              <w:right w:val="single" w:sz="4" w:space="0" w:color="auto"/>
            </w:tcBorders>
          </w:tcPr>
          <w:p w14:paraId="1EB2285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3C31323"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5DC1E4A7"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726DCAAF"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79058A9D"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A7235" w:rsidRPr="00FA7235" w14:paraId="651B11F5" w14:textId="77777777" w:rsidTr="00FA7235">
        <w:tc>
          <w:tcPr>
            <w:tcW w:w="2127" w:type="dxa"/>
            <w:tcBorders>
              <w:top w:val="single" w:sz="4" w:space="0" w:color="auto"/>
              <w:left w:val="single" w:sz="4" w:space="0" w:color="auto"/>
              <w:bottom w:val="single" w:sz="4" w:space="0" w:color="auto"/>
              <w:right w:val="single" w:sz="4" w:space="0" w:color="auto"/>
            </w:tcBorders>
          </w:tcPr>
          <w:p w14:paraId="76BFCDF9"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74DB3B5"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3AF3F01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3B4F3558"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68BE3C45"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A7235" w:rsidRPr="00FA7235" w14:paraId="5741264E" w14:textId="77777777" w:rsidTr="00FA7235">
        <w:tc>
          <w:tcPr>
            <w:tcW w:w="2127" w:type="dxa"/>
            <w:tcBorders>
              <w:top w:val="single" w:sz="4" w:space="0" w:color="auto"/>
              <w:left w:val="single" w:sz="4" w:space="0" w:color="auto"/>
              <w:bottom w:val="single" w:sz="4" w:space="0" w:color="auto"/>
              <w:right w:val="single" w:sz="4" w:space="0" w:color="auto"/>
            </w:tcBorders>
          </w:tcPr>
          <w:p w14:paraId="5A8CDD9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691EA24E"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5745751C"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1EAA86CB"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0F01E880" w14:textId="77777777" w:rsidR="00FA7235" w:rsidRPr="00FA7235" w:rsidRDefault="00FA7235"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bl>
    <w:p w14:paraId="6C7D4989" w14:textId="1351E3FF" w:rsidR="00FA7235" w:rsidRPr="00FA7235" w:rsidRDefault="00FA7235" w:rsidP="00FA7235">
      <w:pPr>
        <w:spacing w:after="0" w:line="240" w:lineRule="auto"/>
        <w:jc w:val="both"/>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*Ar savu parakstu apliecinu, ka esmu informēts par to, ka </w:t>
      </w:r>
      <w:r w:rsidRPr="00FA7235">
        <w:rPr>
          <w:rFonts w:ascii="Times New Roman" w:eastAsia="Times New Roman" w:hAnsi="Times New Roman" w:cs="Times New Roman"/>
          <w:sz w:val="18"/>
          <w:szCs w:val="18"/>
          <w:highlight w:val="lightGray"/>
          <w:shd w:val="clear" w:color="auto" w:fill="D9D9D9"/>
          <w:lang w:eastAsia="lv-LV"/>
        </w:rPr>
        <w:t>&lt;</w:t>
      </w:r>
      <w:r w:rsidRPr="00FA7235">
        <w:rPr>
          <w:rFonts w:ascii="Times New Roman" w:eastAsia="Times New Roman" w:hAnsi="Times New Roman" w:cs="Times New Roman"/>
          <w:i/>
          <w:sz w:val="18"/>
          <w:szCs w:val="18"/>
          <w:shd w:val="clear" w:color="auto" w:fill="D9D9D9"/>
          <w:lang w:eastAsia="lv-LV"/>
        </w:rPr>
        <w:t>Pretendenta</w:t>
      </w:r>
      <w:r w:rsidRPr="00FA7235">
        <w:rPr>
          <w:rFonts w:ascii="Times New Roman" w:eastAsia="Times New Roman" w:hAnsi="Times New Roman" w:cs="Times New Roman"/>
          <w:sz w:val="18"/>
          <w:szCs w:val="18"/>
          <w:shd w:val="clear" w:color="auto" w:fill="BFBFBF"/>
          <w:lang w:eastAsia="lv-LV"/>
        </w:rPr>
        <w:t xml:space="preserve"> </w:t>
      </w:r>
      <w:r w:rsidRPr="00FA7235">
        <w:rPr>
          <w:rFonts w:ascii="Times New Roman" w:eastAsia="Times New Roman" w:hAnsi="Times New Roman" w:cs="Times New Roman"/>
          <w:i/>
          <w:sz w:val="18"/>
          <w:szCs w:val="18"/>
          <w:highlight w:val="lightGray"/>
          <w:lang w:eastAsia="lv-LV"/>
        </w:rPr>
        <w:t>nosaukums, reģistrācijas numurs un adrese</w:t>
      </w:r>
      <w:r w:rsidRPr="00FA7235">
        <w:rPr>
          <w:rFonts w:ascii="Times New Roman" w:eastAsia="Times New Roman" w:hAnsi="Times New Roman" w:cs="Times New Roman"/>
          <w:sz w:val="18"/>
          <w:szCs w:val="18"/>
          <w:highlight w:val="lightGray"/>
          <w:lang w:eastAsia="lv-LV"/>
        </w:rPr>
        <w:t>&gt;</w:t>
      </w:r>
      <w:r w:rsidRPr="00FA7235">
        <w:rPr>
          <w:rFonts w:ascii="Times New Roman" w:eastAsia="Times New Roman" w:hAnsi="Times New Roman" w:cs="Times New Roman"/>
          <w:sz w:val="18"/>
          <w:szCs w:val="18"/>
          <w:lang w:eastAsia="lv-LV"/>
        </w:rPr>
        <w:t xml:space="preserve"> iesniegs piedāvājumu Pasūtītāja organizētajā iepirkumā “</w:t>
      </w:r>
      <w:r w:rsidRPr="00FA7235">
        <w:rPr>
          <w:rFonts w:ascii="Times New Roman" w:eastAsia="Times New Roman" w:hAnsi="Times New Roman" w:cs="Times New Roman"/>
          <w:bCs/>
          <w:i/>
          <w:sz w:val="18"/>
          <w:szCs w:val="18"/>
          <w:lang w:eastAsia="lv-LV"/>
        </w:rPr>
        <w:t>“</w:t>
      </w:r>
      <w:r w:rsidR="002E6F57" w:rsidRPr="002E6F57">
        <w:rPr>
          <w:rFonts w:ascii="Times New Roman" w:eastAsia="Times New Roman" w:hAnsi="Times New Roman" w:cs="Times New Roman"/>
          <w:bCs/>
          <w:i/>
          <w:sz w:val="18"/>
          <w:szCs w:val="18"/>
          <w:lang w:eastAsia="lv-LV"/>
        </w:rPr>
        <w:t xml:space="preserve">Ieejas bloku remontdarbi ēkās Rīgā, Ķīpsalas ielā 6 un </w:t>
      </w:r>
      <w:proofErr w:type="spellStart"/>
      <w:r w:rsidR="002E6F57" w:rsidRPr="002E6F57">
        <w:rPr>
          <w:rFonts w:ascii="Times New Roman" w:eastAsia="Times New Roman" w:hAnsi="Times New Roman" w:cs="Times New Roman"/>
          <w:bCs/>
          <w:i/>
          <w:sz w:val="18"/>
          <w:szCs w:val="18"/>
          <w:lang w:eastAsia="lv-LV"/>
        </w:rPr>
        <w:t>P.Valdena</w:t>
      </w:r>
      <w:proofErr w:type="spellEnd"/>
      <w:r w:rsidR="002E6F57" w:rsidRPr="002E6F57">
        <w:rPr>
          <w:rFonts w:ascii="Times New Roman" w:eastAsia="Times New Roman" w:hAnsi="Times New Roman" w:cs="Times New Roman"/>
          <w:bCs/>
          <w:i/>
          <w:sz w:val="18"/>
          <w:szCs w:val="18"/>
          <w:lang w:eastAsia="lv-LV"/>
        </w:rPr>
        <w:t xml:space="preserve"> ielā 3/7</w:t>
      </w:r>
      <w:r w:rsidR="002E6F57">
        <w:rPr>
          <w:rFonts w:ascii="Times New Roman" w:eastAsia="Times New Roman" w:hAnsi="Times New Roman" w:cs="Times New Roman"/>
          <w:bCs/>
          <w:i/>
          <w:sz w:val="18"/>
          <w:szCs w:val="18"/>
          <w:lang w:eastAsia="lv-LV"/>
        </w:rPr>
        <w:t>”, ID Nr. RTU-2017/71</w:t>
      </w:r>
      <w:r w:rsidRPr="00FA7235">
        <w:rPr>
          <w:rFonts w:ascii="Times New Roman" w:eastAsia="Times New Roman" w:hAnsi="Times New Roman" w:cs="Times New Roman"/>
          <w:sz w:val="18"/>
          <w:szCs w:val="18"/>
          <w:lang w:eastAsia="lv-LV"/>
        </w:rPr>
        <w:t xml:space="preserve">, un gadījumā, ja tiks pieņemts </w:t>
      </w:r>
      <w:smartTag w:uri="schemas-tilde-lv/tildestengine" w:element="veidnes">
        <w:smartTagPr>
          <w:attr w:name="text" w:val="Lēmums"/>
          <w:attr w:name="baseform" w:val="Lēmums"/>
          <w:attr w:name="id" w:val="-1"/>
        </w:smartTagPr>
        <w:r w:rsidRPr="00FA7235">
          <w:rPr>
            <w:rFonts w:ascii="Times New Roman" w:eastAsia="Times New Roman" w:hAnsi="Times New Roman" w:cs="Times New Roman"/>
            <w:sz w:val="18"/>
            <w:szCs w:val="18"/>
            <w:lang w:eastAsia="lv-LV"/>
          </w:rPr>
          <w:t>lēmums</w:t>
        </w:r>
      </w:smartTag>
      <w:r w:rsidRPr="00FA7235">
        <w:rPr>
          <w:rFonts w:ascii="Times New Roman" w:eastAsia="Times New Roman" w:hAnsi="Times New Roman" w:cs="Times New Roman"/>
          <w:sz w:val="18"/>
          <w:szCs w:val="18"/>
          <w:lang w:eastAsia="lv-LV"/>
        </w:rPr>
        <w:t xml:space="preserve"> slēgt iepirkuma līgumu ar Pretendentu, piedalīšos iepirkumā noteiktajā līguma izpildē piedāvātā apakšuzņēmēja pozīcijā.</w:t>
      </w:r>
    </w:p>
    <w:p w14:paraId="1D7AFAEB"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11F8BD73"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0E88A179"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__________________________        _________________         _________________</w:t>
      </w:r>
    </w:p>
    <w:p w14:paraId="2AA75761"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i/>
          <w:sz w:val="20"/>
          <w:szCs w:val="20"/>
          <w:lang w:eastAsia="lv-LV"/>
        </w:rPr>
      </w:pPr>
      <w:r w:rsidRPr="00FA7235">
        <w:rPr>
          <w:rFonts w:ascii="Times New Roman" w:eastAsia="Times New Roman" w:hAnsi="Times New Roman" w:cs="Times New Roman"/>
          <w:i/>
          <w:sz w:val="20"/>
          <w:szCs w:val="20"/>
          <w:lang w:eastAsia="lv-LV"/>
        </w:rPr>
        <w:t>(pretendenta pārstāvja vārds, uzvārds)</w:t>
      </w:r>
      <w:r w:rsidRPr="00FA7235">
        <w:rPr>
          <w:rFonts w:ascii="Times New Roman" w:eastAsia="Times New Roman" w:hAnsi="Times New Roman" w:cs="Times New Roman"/>
          <w:i/>
          <w:sz w:val="20"/>
          <w:szCs w:val="20"/>
          <w:lang w:eastAsia="lv-LV"/>
        </w:rPr>
        <w:tab/>
        <w:t>(paraksts)                                          (paraksta atšifrējums)</w:t>
      </w:r>
    </w:p>
    <w:p w14:paraId="70CFF575" w14:textId="77777777" w:rsidR="00FA7235" w:rsidRPr="00FA7235" w:rsidRDefault="00FA7235" w:rsidP="00FA7235">
      <w:pPr>
        <w:keepNext/>
        <w:widowControl w:val="0"/>
        <w:spacing w:after="0" w:line="240" w:lineRule="auto"/>
        <w:ind w:left="426" w:right="-99"/>
        <w:rPr>
          <w:rFonts w:ascii="Times New Roman" w:eastAsia="Times New Roman" w:hAnsi="Times New Roman" w:cs="Times New Roman"/>
          <w:sz w:val="24"/>
          <w:szCs w:val="24"/>
          <w:lang w:eastAsia="lv-LV"/>
        </w:rPr>
      </w:pPr>
    </w:p>
    <w:p w14:paraId="750885CF" w14:textId="77777777" w:rsidR="00FA7235" w:rsidRPr="00FA7235" w:rsidRDefault="00FA7235" w:rsidP="00FA7235">
      <w:pPr>
        <w:keepNext/>
        <w:widowControl w:val="0"/>
        <w:spacing w:after="0" w:line="240" w:lineRule="auto"/>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 xml:space="preserve">   ______________</w:t>
      </w:r>
    </w:p>
    <w:p w14:paraId="63023D39" w14:textId="718DD882" w:rsid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r w:rsidRPr="00FA7235">
        <w:rPr>
          <w:rFonts w:ascii="Times New Roman" w:eastAsia="Times New Roman" w:hAnsi="Times New Roman" w:cs="Times New Roman"/>
          <w:i/>
          <w:sz w:val="20"/>
          <w:szCs w:val="20"/>
          <w:lang w:eastAsia="lv-LV"/>
        </w:rPr>
        <w:t xml:space="preserve">      (datums)</w:t>
      </w:r>
      <w:r w:rsidRPr="00FA7235">
        <w:rPr>
          <w:rFonts w:ascii="Times New Roman" w:eastAsia="Times New Roman" w:hAnsi="Times New Roman" w:cs="Times New Roman"/>
          <w:sz w:val="20"/>
          <w:szCs w:val="20"/>
          <w:lang w:eastAsia="lv-LV"/>
        </w:rPr>
        <w:t xml:space="preserve">                </w:t>
      </w:r>
    </w:p>
    <w:p w14:paraId="69B7F23A" w14:textId="2B21CCD0"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ABB2034" w14:textId="465C5CD3"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061D820" w14:textId="1D83E618"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81EDF10" w14:textId="4C1BAA36"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5C5DC12B" w14:textId="1F84D834"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666FAF0" w14:textId="39C6BB99"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8179E5F" w14:textId="28E26F1E"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1CDAA51" w14:textId="5D4F0745"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BD6CB31" w14:textId="310F2C4C"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2E232B10" w14:textId="3BFECA63"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8A714A7" w14:textId="77777777" w:rsidR="004B52B5" w:rsidRPr="00FA723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7F3AA9E" w14:textId="77777777" w:rsidR="00FA7235" w:rsidRP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p>
    <w:p w14:paraId="56FF6061" w14:textId="77777777" w:rsidR="004B52B5" w:rsidRDefault="004B52B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DDDDA55" w14:textId="0FFA83D8" w:rsidR="00FA7235" w:rsidRPr="00FA7235" w:rsidRDefault="002E6F57" w:rsidP="00FA7235">
      <w:pPr>
        <w:keepNext/>
        <w:widowControl w:val="0"/>
        <w:spacing w:after="0" w:line="240" w:lineRule="auto"/>
        <w:jc w:val="right"/>
        <w:rPr>
          <w:rFonts w:ascii="Times New Roman" w:eastAsia="Times New Roman" w:hAnsi="Times New Roman" w:cs="Times New Roman"/>
          <w:b/>
          <w:sz w:val="18"/>
          <w:szCs w:val="18"/>
          <w:lang w:eastAsia="lv-LV"/>
        </w:rPr>
      </w:pPr>
      <w:r w:rsidRPr="00FA7235">
        <w:rPr>
          <w:rFonts w:ascii="Times New Roman" w:eastAsia="Times New Roman" w:hAnsi="Times New Roman" w:cs="Times New Roman"/>
          <w:b/>
          <w:sz w:val="18"/>
          <w:szCs w:val="18"/>
          <w:lang w:eastAsia="lv-LV"/>
        </w:rPr>
        <w:t>P</w:t>
      </w:r>
      <w:r w:rsidR="00FA7235" w:rsidRPr="00FA7235">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Nr.5</w:t>
      </w:r>
    </w:p>
    <w:p w14:paraId="730DF1DA" w14:textId="77777777" w:rsidR="00FA7235" w:rsidRPr="00FA7235" w:rsidRDefault="00FA7235" w:rsidP="00FA7235">
      <w:pPr>
        <w:keepNext/>
        <w:widowControl w:val="0"/>
        <w:spacing w:after="0" w:line="240" w:lineRule="auto"/>
        <w:jc w:val="right"/>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Iepirkuma nolikumam </w:t>
      </w:r>
    </w:p>
    <w:p w14:paraId="79042583" w14:textId="31C1F385" w:rsidR="00FA7235" w:rsidRPr="00FA7235" w:rsidRDefault="002E6F57" w:rsidP="00FA7235">
      <w:pPr>
        <w:keepNext/>
        <w:widowControl w:val="0"/>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 (</w:t>
      </w:r>
      <w:proofErr w:type="spellStart"/>
      <w:r>
        <w:rPr>
          <w:rFonts w:ascii="Times New Roman" w:eastAsia="Times New Roman" w:hAnsi="Times New Roman" w:cs="Times New Roman"/>
          <w:sz w:val="18"/>
          <w:szCs w:val="18"/>
          <w:lang w:eastAsia="lv-LV"/>
        </w:rPr>
        <w:t>id</w:t>
      </w:r>
      <w:proofErr w:type="spellEnd"/>
      <w:r>
        <w:rPr>
          <w:rFonts w:ascii="Times New Roman" w:eastAsia="Times New Roman" w:hAnsi="Times New Roman" w:cs="Times New Roman"/>
          <w:sz w:val="18"/>
          <w:szCs w:val="18"/>
          <w:lang w:eastAsia="lv-LV"/>
        </w:rPr>
        <w:t>. Nr.: RTU-2017/71</w:t>
      </w:r>
      <w:r w:rsidR="00FA7235" w:rsidRPr="00FA7235">
        <w:rPr>
          <w:rFonts w:ascii="Times New Roman" w:eastAsia="Times New Roman" w:hAnsi="Times New Roman" w:cs="Times New Roman"/>
          <w:sz w:val="18"/>
          <w:szCs w:val="18"/>
          <w:lang w:eastAsia="lv-LV"/>
        </w:rPr>
        <w:t>)</w:t>
      </w:r>
    </w:p>
    <w:p w14:paraId="5ACE8228" w14:textId="3ADEAEA0" w:rsidR="00946898" w:rsidRDefault="00946898" w:rsidP="00FA7235">
      <w:pPr>
        <w:keepNext/>
        <w:widowControl w:val="0"/>
        <w:spacing w:after="0" w:line="240" w:lineRule="auto"/>
        <w:jc w:val="right"/>
        <w:rPr>
          <w:rFonts w:ascii="Times New Roman" w:eastAsia="Times New Roman" w:hAnsi="Times New Roman" w:cs="Times New Roman"/>
          <w:b/>
          <w:sz w:val="18"/>
          <w:szCs w:val="18"/>
          <w:lang w:eastAsia="lv-LV"/>
        </w:rPr>
      </w:pPr>
    </w:p>
    <w:p w14:paraId="0BDDF357" w14:textId="0EF6BE8C"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2AF8B65C" w14:textId="768AB850" w:rsidR="00946898" w:rsidRDefault="004B52B5" w:rsidP="004B52B5">
      <w:pPr>
        <w:keepNext/>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IEPIRKUMA LĪGUMA IZPILDES NOSACĪJUMI</w:t>
      </w:r>
    </w:p>
    <w:p w14:paraId="42CDCF88" w14:textId="41DFAA77" w:rsidR="004B52B5" w:rsidRDefault="004B52B5" w:rsidP="004B52B5">
      <w:pPr>
        <w:keepNext/>
        <w:widowControl w:val="0"/>
        <w:spacing w:after="0" w:line="240" w:lineRule="auto"/>
        <w:jc w:val="center"/>
        <w:rPr>
          <w:rFonts w:ascii="Times New Roman" w:eastAsia="Times New Roman" w:hAnsi="Times New Roman" w:cs="Times New Roman"/>
          <w:b/>
          <w:lang w:eastAsia="lv-LV"/>
        </w:rPr>
      </w:pPr>
    </w:p>
    <w:p w14:paraId="3C9B714B" w14:textId="79B50C08" w:rsidR="004B52B5" w:rsidRDefault="004B52B5" w:rsidP="004B52B5">
      <w:pPr>
        <w:keepNext/>
        <w:widowControl w:val="0"/>
        <w:spacing w:after="0" w:line="240" w:lineRule="auto"/>
        <w:jc w:val="center"/>
        <w:rPr>
          <w:rFonts w:ascii="Times New Roman" w:eastAsia="Times New Roman" w:hAnsi="Times New Roman" w:cs="Times New Roman"/>
          <w:b/>
          <w:lang w:eastAsia="lv-LV"/>
        </w:rPr>
      </w:pPr>
    </w:p>
    <w:p w14:paraId="319B8957" w14:textId="664D3D34"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LĪGUMSLĒDZĒJI</w:t>
      </w:r>
    </w:p>
    <w:p w14:paraId="2A4A2ECE" w14:textId="08E9BC9C"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bCs/>
          <w:lang w:eastAsia="lv-LV"/>
        </w:rPr>
        <w:t xml:space="preserve">Rīgas Tehniskā universitāte,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 rīkojas finanšu prorektors Ingars </w:t>
      </w:r>
      <w:proofErr w:type="spellStart"/>
      <w:r w:rsidRPr="00173C4F">
        <w:rPr>
          <w:rFonts w:ascii="Times New Roman" w:eastAsia="Times New Roman" w:hAnsi="Times New Roman" w:cs="Times New Roman"/>
          <w:bCs/>
          <w:lang w:eastAsia="lv-LV"/>
        </w:rPr>
        <w:t>Eriņš</w:t>
      </w:r>
      <w:proofErr w:type="spellEnd"/>
      <w:r w:rsidRPr="00173C4F">
        <w:rPr>
          <w:rFonts w:ascii="Times New Roman" w:eastAsia="Times New Roman" w:hAnsi="Times New Roman" w:cs="Times New Roman"/>
          <w:bCs/>
          <w:lang w:eastAsia="lv-LV"/>
        </w:rPr>
        <w:t xml:space="preserve"> (turpmāk – </w:t>
      </w:r>
      <w:r w:rsidR="002E6F57">
        <w:rPr>
          <w:rFonts w:ascii="Times New Roman" w:eastAsia="Times New Roman" w:hAnsi="Times New Roman" w:cs="Times New Roman"/>
          <w:bCs/>
          <w:lang w:eastAsia="lv-LV"/>
        </w:rPr>
        <w:t>Pasūtītājs</w:t>
      </w:r>
      <w:r w:rsidRPr="00173C4F">
        <w:rPr>
          <w:rFonts w:ascii="Times New Roman" w:eastAsia="Times New Roman" w:hAnsi="Times New Roman" w:cs="Times New Roman"/>
          <w:bCs/>
          <w:lang w:eastAsia="lv-LV"/>
        </w:rPr>
        <w:t>)</w:t>
      </w:r>
      <w:r w:rsidRPr="00173C4F">
        <w:rPr>
          <w:rFonts w:ascii="Times New Roman" w:eastAsia="Times New Roman" w:hAnsi="Times New Roman" w:cs="Times New Roman"/>
          <w:lang w:eastAsia="lv-LV"/>
        </w:rPr>
        <w:t xml:space="preserve">, no vienas puses, </w:t>
      </w:r>
    </w:p>
    <w:p w14:paraId="7AF26A07"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p>
    <w:p w14:paraId="40DA7C8A"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lang w:eastAsia="lv-LV"/>
        </w:rPr>
        <w:t>“____________________________”, reģistrācijas Nr. _______________, kuras vārdā un interesēs, pamatojoties uz ______________________, pārstāv _______________________________________, turpmāk - Galvenais būvuzņēmējs, kas šī līguma izpratnē ir arī Galvenais būvdarbu veicējs, no otras puses, un</w:t>
      </w:r>
    </w:p>
    <w:p w14:paraId="18E8867D" w14:textId="77777777"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p>
    <w:p w14:paraId="56E542F7" w14:textId="03F55A5B" w:rsidR="004B52B5" w:rsidRPr="00173C4F" w:rsidRDefault="004B52B5" w:rsidP="004B52B5">
      <w:pPr>
        <w:keepNext/>
        <w:widowControl w:val="0"/>
        <w:spacing w:after="0" w:line="240" w:lineRule="auto"/>
        <w:jc w:val="both"/>
        <w:rPr>
          <w:rFonts w:ascii="Times New Roman" w:eastAsia="Times New Roman" w:hAnsi="Times New Roman" w:cs="Times New Roman"/>
          <w:lang w:eastAsia="lv-LV"/>
        </w:rPr>
      </w:pPr>
      <w:r w:rsidRPr="00173C4F">
        <w:rPr>
          <w:rFonts w:ascii="Times New Roman" w:eastAsia="Times New Roman" w:hAnsi="Times New Roman" w:cs="Times New Roman"/>
          <w:lang w:eastAsia="lv-LV"/>
        </w:rPr>
        <w:t xml:space="preserve">kopā saukti Puses, bet katrs atsevišķi saukti arī kā Puse, saskaņā ar iepirkuma </w:t>
      </w:r>
      <w:r w:rsidRPr="00173C4F">
        <w:rPr>
          <w:rFonts w:ascii="Times New Roman" w:eastAsia="Times New Roman" w:hAnsi="Times New Roman" w:cs="Times New Roman"/>
          <w:i/>
          <w:lang w:eastAsia="lv-LV"/>
        </w:rPr>
        <w:t>“</w:t>
      </w:r>
      <w:r w:rsidR="002E6F57" w:rsidRPr="002E6F57">
        <w:rPr>
          <w:rFonts w:ascii="Times New Roman" w:eastAsia="Times New Roman" w:hAnsi="Times New Roman" w:cs="Times New Roman"/>
          <w:b/>
          <w:bCs/>
          <w:i/>
          <w:lang w:eastAsia="lv-LV"/>
        </w:rPr>
        <w:t xml:space="preserve">Ieejas bloku remontdarbi ēkās Rīgā, Ķīpsalas ielā 6 un </w:t>
      </w:r>
      <w:proofErr w:type="spellStart"/>
      <w:r w:rsidR="002E6F57" w:rsidRPr="002E6F57">
        <w:rPr>
          <w:rFonts w:ascii="Times New Roman" w:eastAsia="Times New Roman" w:hAnsi="Times New Roman" w:cs="Times New Roman"/>
          <w:b/>
          <w:bCs/>
          <w:i/>
          <w:lang w:eastAsia="lv-LV"/>
        </w:rPr>
        <w:t>P.Valdena</w:t>
      </w:r>
      <w:proofErr w:type="spellEnd"/>
      <w:r w:rsidR="002E6F57" w:rsidRPr="002E6F57">
        <w:rPr>
          <w:rFonts w:ascii="Times New Roman" w:eastAsia="Times New Roman" w:hAnsi="Times New Roman" w:cs="Times New Roman"/>
          <w:b/>
          <w:bCs/>
          <w:i/>
          <w:lang w:eastAsia="lv-LV"/>
        </w:rPr>
        <w:t xml:space="preserve"> ielā 3/7</w:t>
      </w:r>
      <w:r w:rsidRPr="00173C4F">
        <w:rPr>
          <w:rFonts w:ascii="Times New Roman" w:eastAsia="Times New Roman" w:hAnsi="Times New Roman" w:cs="Times New Roman"/>
          <w:bCs/>
          <w:i/>
          <w:lang w:eastAsia="lv-LV"/>
        </w:rPr>
        <w:t>”</w:t>
      </w:r>
      <w:r w:rsidRPr="00173C4F">
        <w:rPr>
          <w:rFonts w:ascii="Times New Roman" w:eastAsia="Times New Roman" w:hAnsi="Times New Roman" w:cs="Times New Roman"/>
          <w:lang w:eastAsia="lv-LV"/>
        </w:rPr>
        <w:t>, iepirkumu identif</w:t>
      </w:r>
      <w:r w:rsidR="002E6F57">
        <w:rPr>
          <w:rFonts w:ascii="Times New Roman" w:eastAsia="Times New Roman" w:hAnsi="Times New Roman" w:cs="Times New Roman"/>
          <w:lang w:eastAsia="lv-LV"/>
        </w:rPr>
        <w:t>ikācijas Nr. RTU-2017/71</w:t>
      </w:r>
      <w:r w:rsidRPr="00173C4F">
        <w:rPr>
          <w:rFonts w:ascii="Times New Roman" w:eastAsia="Times New Roman" w:hAnsi="Times New Roman" w:cs="Times New Roman"/>
          <w:lang w:eastAsia="lv-LV"/>
        </w:rPr>
        <w:t>, rezultātiem.</w:t>
      </w:r>
    </w:p>
    <w:p w14:paraId="491FBB01" w14:textId="3D30D7B6" w:rsidR="004B52B5" w:rsidRPr="00173C4F" w:rsidRDefault="004B52B5" w:rsidP="004B52B5">
      <w:pPr>
        <w:keepNext/>
        <w:widowControl w:val="0"/>
        <w:jc w:val="both"/>
        <w:rPr>
          <w:rFonts w:ascii="Times New Roman" w:hAnsi="Times New Roman" w:cs="Times New Roman"/>
        </w:rPr>
      </w:pPr>
    </w:p>
    <w:p w14:paraId="4787892E" w14:textId="77777777"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Darbu izpildes termiņš</w:t>
      </w:r>
    </w:p>
    <w:p w14:paraId="35A67B4F" w14:textId="7C1B3640" w:rsidR="004B52B5" w:rsidRPr="00173C4F" w:rsidRDefault="004B52B5" w:rsidP="007B0AE2">
      <w:pPr>
        <w:pStyle w:val="ListParagraph"/>
        <w:keepNext/>
        <w:widowControl w:val="0"/>
        <w:numPr>
          <w:ilvl w:val="1"/>
          <w:numId w:val="23"/>
        </w:numPr>
        <w:jc w:val="both"/>
        <w:rPr>
          <w:sz w:val="22"/>
          <w:szCs w:val="22"/>
        </w:rPr>
      </w:pPr>
      <w:r w:rsidRPr="00173C4F">
        <w:rPr>
          <w:sz w:val="22"/>
          <w:szCs w:val="22"/>
        </w:rPr>
        <w:t>Galvenais būvuzņēmējs Darbus veic saskaņā ar Grafiku, kas ir šī Līguma neatņemama sastāvdaļa.</w:t>
      </w:r>
    </w:p>
    <w:p w14:paraId="4ED5581F" w14:textId="51FD345A"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Visu Līgumā noteikto Darbu izpildes termiņš ir </w:t>
      </w:r>
      <w:r w:rsidR="00E17E72">
        <w:rPr>
          <w:sz w:val="22"/>
          <w:szCs w:val="22"/>
        </w:rPr>
        <w:t>60</w:t>
      </w:r>
      <w:r w:rsidRPr="00173C4F">
        <w:rPr>
          <w:sz w:val="22"/>
          <w:szCs w:val="22"/>
        </w:rPr>
        <w:t xml:space="preserve"> (</w:t>
      </w:r>
      <w:r w:rsidR="00E17E72">
        <w:rPr>
          <w:sz w:val="22"/>
          <w:szCs w:val="22"/>
        </w:rPr>
        <w:t>sešdesmit</w:t>
      </w:r>
      <w:r w:rsidRPr="00173C4F">
        <w:rPr>
          <w:sz w:val="22"/>
          <w:szCs w:val="22"/>
        </w:rPr>
        <w:t xml:space="preserve">) </w:t>
      </w:r>
      <w:r w:rsidR="00E17E72">
        <w:rPr>
          <w:sz w:val="22"/>
          <w:szCs w:val="22"/>
        </w:rPr>
        <w:t>dienas</w:t>
      </w:r>
      <w:r w:rsidRPr="00173C4F">
        <w:rPr>
          <w:sz w:val="22"/>
          <w:szCs w:val="22"/>
        </w:rPr>
        <w:t xml:space="preserve"> </w:t>
      </w:r>
      <w:r w:rsidR="00E17E72" w:rsidRPr="00E17E72">
        <w:rPr>
          <w:sz w:val="22"/>
          <w:szCs w:val="22"/>
        </w:rPr>
        <w:t>no Būvlaukuma nodošanas dienas Galvenajam būvuzņēmējam</w:t>
      </w:r>
      <w:r w:rsidR="007B0AE2" w:rsidRPr="00173C4F">
        <w:rPr>
          <w:sz w:val="22"/>
          <w:szCs w:val="22"/>
        </w:rPr>
        <w:t xml:space="preserve">, bet ne vairāk kā </w:t>
      </w:r>
      <w:r w:rsidR="0089594D" w:rsidRPr="0089594D">
        <w:rPr>
          <w:b/>
          <w:sz w:val="22"/>
          <w:szCs w:val="22"/>
        </w:rPr>
        <w:t>90 (deviņdesmit)</w:t>
      </w:r>
      <w:r w:rsidR="0089594D" w:rsidRPr="0089594D">
        <w:rPr>
          <w:sz w:val="22"/>
          <w:szCs w:val="22"/>
        </w:rPr>
        <w:t xml:space="preserve"> dienas no Līguma </w:t>
      </w:r>
      <w:r w:rsidR="00EB07D4">
        <w:rPr>
          <w:sz w:val="22"/>
          <w:szCs w:val="22"/>
        </w:rPr>
        <w:t>5</w:t>
      </w:r>
      <w:r w:rsidR="0089594D" w:rsidRPr="0089594D">
        <w:rPr>
          <w:sz w:val="22"/>
          <w:szCs w:val="22"/>
        </w:rPr>
        <w:t>.2.</w:t>
      </w:r>
      <w:r w:rsidR="00EB07D4">
        <w:rPr>
          <w:sz w:val="22"/>
          <w:szCs w:val="22"/>
        </w:rPr>
        <w:t>4</w:t>
      </w:r>
      <w:bookmarkStart w:id="1" w:name="_GoBack"/>
      <w:bookmarkEnd w:id="1"/>
      <w:r w:rsidR="0089594D" w:rsidRPr="0089594D">
        <w:rPr>
          <w:sz w:val="22"/>
          <w:szCs w:val="22"/>
        </w:rPr>
        <w:t>.3.punktā noteiktās kārtības piemērošanas</w:t>
      </w:r>
      <w:r w:rsidR="007B0AE2" w:rsidRPr="00173C4F">
        <w:rPr>
          <w:sz w:val="22"/>
          <w:szCs w:val="22"/>
        </w:rPr>
        <w:t>.</w:t>
      </w:r>
    </w:p>
    <w:p w14:paraId="69A26F9B" w14:textId="34D124AE" w:rsidR="004B52B5" w:rsidRPr="00173C4F" w:rsidRDefault="004B52B5" w:rsidP="007B0AE2">
      <w:pPr>
        <w:pStyle w:val="ListParagraph"/>
        <w:keepNext/>
        <w:widowControl w:val="0"/>
        <w:numPr>
          <w:ilvl w:val="1"/>
          <w:numId w:val="23"/>
        </w:numPr>
        <w:jc w:val="both"/>
        <w:rPr>
          <w:sz w:val="22"/>
          <w:szCs w:val="22"/>
        </w:rPr>
      </w:pPr>
      <w:r w:rsidRPr="00173C4F">
        <w:rPr>
          <w:sz w:val="22"/>
          <w:szCs w:val="22"/>
        </w:rPr>
        <w:t>Darbu izpildi Galvenais būvuzņēmējs uzsāk 5 (piecu) darba dienu laikā no Līguma abpusējas parakstīšanas dien</w:t>
      </w:r>
      <w:r w:rsidR="00E63406">
        <w:rPr>
          <w:sz w:val="22"/>
          <w:szCs w:val="22"/>
        </w:rPr>
        <w:t xml:space="preserve">as, Pasūtītājam un Galvenajam būvuzņēmējam parakstot aktu, </w:t>
      </w:r>
      <w:r w:rsidR="00E63406" w:rsidRPr="00E63406">
        <w:rPr>
          <w:sz w:val="22"/>
          <w:szCs w:val="22"/>
        </w:rPr>
        <w:t>ar kuru Pasūtītājs ir nodevis Būvlaukumu Galvenajam būvuzņēmējam Darbu veikšanai</w:t>
      </w:r>
      <w:r w:rsidR="00E63406">
        <w:rPr>
          <w:sz w:val="22"/>
          <w:szCs w:val="22"/>
        </w:rPr>
        <w:t>.</w:t>
      </w:r>
    </w:p>
    <w:p w14:paraId="17A07F0D"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Gadījumā, ja, veicot Darbus, rodas vai tiek atklāti tādi Pusēm agrāk nezināmi objektīvi apstākļi (kurus nevarēja paredzēt Līguma slēgšanas laikā un kuri nav atkarīgi no Pusēm), kuru dēļ nav iespējama Darbu pabeigšana noteiktajos termiņos, Darbu izpildīšana kļūst neiespējama, tiek būtiski traucēta, vai kuru dēļ izpildīto Darbu kvalitāte var samazināties (piemēram, nelabvēlīgi klimatiskie apstākļi), Galvenā būvuzņēmēja pienākums ir nekavējoties informēt par to Pasūtītāju un ne vēlāk kā 7 (septiņu) darba dienu laikā pēc minēto apstākļu konstatēšanas iesniegt tam rakstveida paziņojumu. Šādā gadījumā Puses </w:t>
      </w:r>
      <w:proofErr w:type="spellStart"/>
      <w:r w:rsidRPr="00173C4F">
        <w:rPr>
          <w:sz w:val="22"/>
          <w:szCs w:val="22"/>
        </w:rPr>
        <w:t>rakstveidā</w:t>
      </w:r>
      <w:proofErr w:type="spellEnd"/>
      <w:r w:rsidRPr="00173C4F">
        <w:rPr>
          <w:sz w:val="22"/>
          <w:szCs w:val="22"/>
        </w:rPr>
        <w:t xml:space="preserve"> var vienoties par Darbu izpildes termiņu izmaiņām. Šajā gadījumā Līguma noteikumos noteiktās soda sankcijas par Darbu izpildes termiņa nokavējumu netiek piemērotas. Pie objektīviem apstākļiem tiek pieskaitīti valsts un pašvaldību institūciju lēmumi par Darbu apturēšanu, ja pie tā nav vainojama Galvenā būvuzņēmēja darbība.</w:t>
      </w:r>
    </w:p>
    <w:p w14:paraId="0336E53A" w14:textId="4DC6BDEC"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Ja </w:t>
      </w:r>
      <w:r w:rsidR="007B0AE2" w:rsidRPr="00173C4F">
        <w:rPr>
          <w:sz w:val="22"/>
          <w:szCs w:val="22"/>
        </w:rPr>
        <w:t>Galvenais būvuzņēmējs neievēro 2</w:t>
      </w:r>
      <w:r w:rsidRPr="00173C4F">
        <w:rPr>
          <w:sz w:val="22"/>
          <w:szCs w:val="22"/>
        </w:rPr>
        <w:t>.4.punktā noteikto paziņošanas termiņu, tad Galvenā būvuzņēmēja paziņojumā minētie apstākļi var netikt uzskatīti par attaisnojošiem.</w:t>
      </w:r>
    </w:p>
    <w:p w14:paraId="6C048AD4" w14:textId="07963C06" w:rsidR="004B52B5" w:rsidRPr="00173C4F" w:rsidRDefault="004B52B5" w:rsidP="007B0AE2">
      <w:pPr>
        <w:pStyle w:val="ListParagraph"/>
        <w:keepNext/>
        <w:widowControl w:val="0"/>
        <w:numPr>
          <w:ilvl w:val="1"/>
          <w:numId w:val="23"/>
        </w:numPr>
        <w:jc w:val="both"/>
        <w:rPr>
          <w:sz w:val="22"/>
          <w:szCs w:val="22"/>
        </w:rPr>
      </w:pPr>
      <w:r w:rsidRPr="00173C4F">
        <w:rPr>
          <w:sz w:val="22"/>
          <w:szCs w:val="22"/>
        </w:rPr>
        <w:t>Līgumā noteiktie Darbi uzskatāmi par pilnībā pabeigtiem un pieņemtiem no Pasūtītāja puses, kad ir parakstīts Gala akts. Pasūtītājs</w:t>
      </w:r>
      <w:r w:rsidR="002E6F57">
        <w:rPr>
          <w:sz w:val="22"/>
          <w:szCs w:val="22"/>
        </w:rPr>
        <w:t xml:space="preserve"> </w:t>
      </w:r>
      <w:r w:rsidRPr="00173C4F">
        <w:rPr>
          <w:sz w:val="22"/>
          <w:szCs w:val="22"/>
        </w:rPr>
        <w:t xml:space="preserve">un Galvenais būvuzņēmējs paraksta Gala aktu, kuram pielikumā ir iesniegta visa paveikto Darbu </w:t>
      </w:r>
      <w:proofErr w:type="spellStart"/>
      <w:r w:rsidRPr="00173C4F">
        <w:rPr>
          <w:sz w:val="22"/>
          <w:szCs w:val="22"/>
        </w:rPr>
        <w:t>izpilddokumentācija</w:t>
      </w:r>
      <w:proofErr w:type="spellEnd"/>
      <w:r w:rsidRPr="00173C4F">
        <w:rPr>
          <w:sz w:val="22"/>
          <w:szCs w:val="22"/>
        </w:rPr>
        <w:t>.</w:t>
      </w:r>
    </w:p>
    <w:p w14:paraId="054EE008" w14:textId="77777777" w:rsidR="004B52B5" w:rsidRPr="00173C4F" w:rsidRDefault="004B52B5" w:rsidP="007B0AE2">
      <w:pPr>
        <w:pStyle w:val="ListParagraph"/>
        <w:keepNext/>
        <w:widowControl w:val="0"/>
        <w:jc w:val="both"/>
        <w:rPr>
          <w:sz w:val="22"/>
          <w:szCs w:val="22"/>
        </w:rPr>
      </w:pPr>
    </w:p>
    <w:p w14:paraId="3DF5446F" w14:textId="77777777"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 xml:space="preserve">Līgumcena </w:t>
      </w:r>
    </w:p>
    <w:p w14:paraId="054F32A4" w14:textId="485045BF" w:rsidR="004B52B5" w:rsidRPr="00173C4F" w:rsidRDefault="004B52B5" w:rsidP="007B0AE2">
      <w:pPr>
        <w:pStyle w:val="ListParagraph"/>
        <w:keepNext/>
        <w:widowControl w:val="0"/>
        <w:numPr>
          <w:ilvl w:val="1"/>
          <w:numId w:val="23"/>
        </w:numPr>
        <w:jc w:val="both"/>
        <w:rPr>
          <w:sz w:val="22"/>
          <w:szCs w:val="22"/>
        </w:rPr>
      </w:pPr>
      <w:r w:rsidRPr="00173C4F">
        <w:rPr>
          <w:sz w:val="22"/>
          <w:szCs w:val="22"/>
        </w:rPr>
        <w:t>Līgumcena tiek noteikta _________________________ EUR (______________________________________________)</w:t>
      </w:r>
      <w:r w:rsidR="002E6F57">
        <w:rPr>
          <w:sz w:val="22"/>
          <w:szCs w:val="22"/>
        </w:rPr>
        <w:t>,</w:t>
      </w:r>
      <w:r w:rsidRPr="00173C4F">
        <w:rPr>
          <w:sz w:val="22"/>
          <w:szCs w:val="22"/>
        </w:rPr>
        <w:t xml:space="preserve"> neskaitot PVN. Papildus </w:t>
      </w:r>
      <w:r w:rsidR="002E6F57">
        <w:rPr>
          <w:sz w:val="22"/>
          <w:szCs w:val="22"/>
        </w:rPr>
        <w:t>Pasūtītājs</w:t>
      </w:r>
      <w:r w:rsidRPr="00173C4F">
        <w:rPr>
          <w:sz w:val="22"/>
          <w:szCs w:val="22"/>
        </w:rPr>
        <w:t xml:space="preserve"> maksā PVN normatīvajos aktos noteiktajā kārtībā un apmērā.</w:t>
      </w:r>
    </w:p>
    <w:p w14:paraId="4A5668A9"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Galvenais būvuzņēmējs apliecina, ka: </w:t>
      </w:r>
    </w:p>
    <w:p w14:paraId="6FFA063D" w14:textId="481FA11E" w:rsidR="004B52B5" w:rsidRPr="00173C4F" w:rsidRDefault="004B52B5" w:rsidP="007B0AE2">
      <w:pPr>
        <w:pStyle w:val="ListParagraph"/>
        <w:keepNext/>
        <w:widowControl w:val="0"/>
        <w:numPr>
          <w:ilvl w:val="2"/>
          <w:numId w:val="23"/>
        </w:numPr>
        <w:jc w:val="both"/>
        <w:rPr>
          <w:sz w:val="22"/>
          <w:szCs w:val="22"/>
        </w:rPr>
      </w:pPr>
      <w:r w:rsidRPr="00173C4F">
        <w:rPr>
          <w:sz w:val="22"/>
          <w:szCs w:val="22"/>
        </w:rPr>
        <w:t xml:space="preserve">Līgumcena ir pilnīgi pietiekama, lai izpildītu Pasūtītāja prasības un lai izpildītu Darbus saskaņā ar Līgumu; </w:t>
      </w:r>
    </w:p>
    <w:p w14:paraId="65CE531C" w14:textId="77777777" w:rsidR="004B52B5" w:rsidRPr="00173C4F" w:rsidRDefault="004B52B5" w:rsidP="007B0AE2">
      <w:pPr>
        <w:pStyle w:val="ListParagraph"/>
        <w:keepNext/>
        <w:widowControl w:val="0"/>
        <w:numPr>
          <w:ilvl w:val="2"/>
          <w:numId w:val="23"/>
        </w:numPr>
        <w:jc w:val="both"/>
        <w:rPr>
          <w:sz w:val="22"/>
          <w:szCs w:val="22"/>
        </w:rPr>
      </w:pPr>
      <w:r w:rsidRPr="00173C4F">
        <w:rPr>
          <w:sz w:val="22"/>
          <w:szCs w:val="22"/>
        </w:rPr>
        <w:t xml:space="preserve">Līgumcena ietver pilnu samaksu par šī Līguma ietvaros paredzēto saistību izpildi, tai </w:t>
      </w:r>
      <w:r w:rsidRPr="00173C4F">
        <w:rPr>
          <w:sz w:val="22"/>
          <w:szCs w:val="22"/>
        </w:rPr>
        <w:lastRenderedPageBreak/>
        <w:t>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iekārtu garantijas remonta izmaksas, darbu veikšanas izmaksas ziemas periodā un izdevumus, kas saistīti ar speciālo izziņu (piemēram, tādu atzinumu par Darbiem saņemšanu no institūcijām/personām, kas izdevušas tehniskos noteikumus, būvatļaujas, inventarizācijas lietas u.c.,) saņemšanu, tai skaitā darbi, izstrādājumi, materiāli, iekārtas un mehānismi, kas nav norādīti Darbu tāmē, bet ir izsecināmi no Tehniskā projekta, kā arī darbi, izstrādājumi, materiāli, iekārtas un mehānismi, kas nav norādīti Līgumā vai Dokumentācijā, bet uzskatāmi par nepieciešamiem Darbu pienācīgai un kvalitatīvai izpildei, kas Līgumā noteiktajā kārtībā nav atzīti par Neparedzētiem darbiem;</w:t>
      </w:r>
    </w:p>
    <w:p w14:paraId="37574A3D" w14:textId="356F9129" w:rsidR="004B52B5" w:rsidRPr="00173C4F" w:rsidRDefault="004B52B5" w:rsidP="007B0AE2">
      <w:pPr>
        <w:pStyle w:val="ListParagraph"/>
        <w:keepNext/>
        <w:widowControl w:val="0"/>
        <w:numPr>
          <w:ilvl w:val="2"/>
          <w:numId w:val="23"/>
        </w:numPr>
        <w:jc w:val="both"/>
        <w:rPr>
          <w:sz w:val="22"/>
          <w:szCs w:val="22"/>
        </w:rPr>
      </w:pPr>
      <w:r w:rsidRPr="00173C4F">
        <w:rPr>
          <w:sz w:val="22"/>
          <w:szCs w:val="22"/>
        </w:rPr>
        <w:t>ir iepazinies</w:t>
      </w:r>
      <w:r w:rsidR="00510555">
        <w:rPr>
          <w:sz w:val="22"/>
          <w:szCs w:val="22"/>
        </w:rPr>
        <w:t xml:space="preserve"> ar Objekta faktisko stāvokli,</w:t>
      </w:r>
      <w:r w:rsidRPr="00173C4F">
        <w:rPr>
          <w:sz w:val="22"/>
          <w:szCs w:val="22"/>
        </w:rPr>
        <w:t xml:space="preserve"> ar </w:t>
      </w:r>
      <w:r w:rsidR="007B0AE2" w:rsidRPr="00173C4F">
        <w:rPr>
          <w:sz w:val="22"/>
          <w:szCs w:val="22"/>
        </w:rPr>
        <w:t>Dokumentāciju</w:t>
      </w:r>
      <w:r w:rsidRPr="00173C4F">
        <w:rPr>
          <w:sz w:val="22"/>
          <w:szCs w:val="22"/>
        </w:rPr>
        <w:t xml:space="preserve"> un ir izpētījis apstākļus, kas varētu ietekmēt </w:t>
      </w:r>
      <w:r w:rsidR="00510555">
        <w:rPr>
          <w:sz w:val="22"/>
          <w:szCs w:val="22"/>
        </w:rPr>
        <w:t>Darbu</w:t>
      </w:r>
      <w:r w:rsidRPr="00173C4F">
        <w:rPr>
          <w:sz w:val="22"/>
          <w:szCs w:val="22"/>
        </w:rPr>
        <w:t xml:space="preserve"> izpildi un samaksas noteikšanu par Darbu izpildi, tajā skaitā laika apstākļus, veselībai atbilstošus apstākļus, iespējas piegādāt materiālus, transporta iespējas, Objekta vietas atrašanos, tiesību normas, darbaspēka izmantošanas nosacījumus, iespējas izmantot elektroenerģiju, ūdeni un citus pakalpojumus, un ir ņēmis vērā minētos apstākļus, nosakot  Līgumcenu. Tāpēc Līgumcenu nevar ietekmēt iepriekš minētie apstākļi.</w:t>
      </w:r>
    </w:p>
    <w:p w14:paraId="2AC7E3AC" w14:textId="2F577D03"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Galvenajam būvuzņēmējam pēc Līguma noslēgšanas ir </w:t>
      </w:r>
      <w:r w:rsidR="001C5FC4">
        <w:rPr>
          <w:sz w:val="22"/>
          <w:szCs w:val="22"/>
        </w:rPr>
        <w:t>tiesības</w:t>
      </w:r>
      <w:r w:rsidR="007B0AE2" w:rsidRPr="00173C4F">
        <w:rPr>
          <w:sz w:val="22"/>
          <w:szCs w:val="22"/>
        </w:rPr>
        <w:t xml:space="preserve"> </w:t>
      </w:r>
      <w:r w:rsidR="001C5FC4">
        <w:rPr>
          <w:sz w:val="22"/>
          <w:szCs w:val="22"/>
        </w:rPr>
        <w:t>pieprasīt</w:t>
      </w:r>
      <w:r w:rsidR="007B0AE2" w:rsidRPr="00173C4F">
        <w:rPr>
          <w:sz w:val="22"/>
          <w:szCs w:val="22"/>
        </w:rPr>
        <w:t xml:space="preserve"> avansa maksājumu </w:t>
      </w:r>
      <w:r w:rsidR="00681C16">
        <w:rPr>
          <w:sz w:val="22"/>
          <w:szCs w:val="22"/>
        </w:rPr>
        <w:t>____</w:t>
      </w:r>
      <w:r w:rsidRPr="00173C4F">
        <w:rPr>
          <w:sz w:val="22"/>
          <w:szCs w:val="22"/>
        </w:rPr>
        <w:t xml:space="preserve"> (</w:t>
      </w:r>
      <w:r w:rsidR="00681C16">
        <w:rPr>
          <w:sz w:val="22"/>
          <w:szCs w:val="22"/>
        </w:rPr>
        <w:t>___</w:t>
      </w:r>
      <w:r w:rsidRPr="00173C4F">
        <w:rPr>
          <w:sz w:val="22"/>
          <w:szCs w:val="22"/>
        </w:rPr>
        <w:t xml:space="preserve"> procenti) apmērā no Līgumcenas, t.i., _____________________ EUR neskaitot PVN.</w:t>
      </w:r>
    </w:p>
    <w:p w14:paraId="51760B56" w14:textId="22A8A801" w:rsidR="004B52B5" w:rsidRPr="00173C4F" w:rsidRDefault="001C5FC4" w:rsidP="007B0AE2">
      <w:pPr>
        <w:pStyle w:val="ListParagraph"/>
        <w:keepNext/>
        <w:widowControl w:val="0"/>
        <w:numPr>
          <w:ilvl w:val="1"/>
          <w:numId w:val="23"/>
        </w:numPr>
        <w:jc w:val="both"/>
        <w:rPr>
          <w:sz w:val="22"/>
          <w:szCs w:val="22"/>
        </w:rPr>
      </w:pPr>
      <w:r>
        <w:rPr>
          <w:sz w:val="22"/>
          <w:szCs w:val="22"/>
        </w:rPr>
        <w:t>Ja a</w:t>
      </w:r>
      <w:r w:rsidR="004B52B5" w:rsidRPr="00173C4F">
        <w:rPr>
          <w:sz w:val="22"/>
          <w:szCs w:val="22"/>
        </w:rPr>
        <w:t>vanss</w:t>
      </w:r>
      <w:r>
        <w:rPr>
          <w:sz w:val="22"/>
          <w:szCs w:val="22"/>
        </w:rPr>
        <w:t xml:space="preserve"> tiks piešķirts, tas</w:t>
      </w:r>
      <w:r w:rsidR="004B52B5" w:rsidRPr="00173C4F">
        <w:rPr>
          <w:sz w:val="22"/>
          <w:szCs w:val="22"/>
        </w:rPr>
        <w:t xml:space="preserve"> tiek izmaksāts 20 (divdesmit) darba dienu laikā no brīža, kad </w:t>
      </w:r>
      <w:r w:rsidR="002E6F57">
        <w:rPr>
          <w:sz w:val="22"/>
          <w:szCs w:val="22"/>
        </w:rPr>
        <w:t>Pasūtītājs</w:t>
      </w:r>
      <w:r w:rsidR="004B52B5" w:rsidRPr="00173C4F">
        <w:rPr>
          <w:sz w:val="22"/>
          <w:szCs w:val="22"/>
        </w:rPr>
        <w:t xml:space="preserve"> ir saņēmis visus turpmāk minētos dokumentus:</w:t>
      </w:r>
    </w:p>
    <w:p w14:paraId="389DB184" w14:textId="71FB8EF8" w:rsidR="004B52B5" w:rsidRPr="00173C4F" w:rsidRDefault="004B52B5" w:rsidP="007B0AE2">
      <w:pPr>
        <w:pStyle w:val="ListParagraph"/>
        <w:keepNext/>
        <w:widowControl w:val="0"/>
        <w:numPr>
          <w:ilvl w:val="2"/>
          <w:numId w:val="23"/>
        </w:numPr>
        <w:jc w:val="both"/>
        <w:rPr>
          <w:sz w:val="22"/>
          <w:szCs w:val="22"/>
        </w:rPr>
      </w:pPr>
      <w:r w:rsidRPr="00173C4F">
        <w:rPr>
          <w:sz w:val="22"/>
          <w:szCs w:val="22"/>
        </w:rPr>
        <w:t>Galvenā būvuzņēmēja izrakstīts normatīvajiem aktiem atbilstoš</w:t>
      </w:r>
      <w:r w:rsidR="00510555">
        <w:rPr>
          <w:sz w:val="22"/>
          <w:szCs w:val="22"/>
        </w:rPr>
        <w:t xml:space="preserve">s rēķins </w:t>
      </w:r>
      <w:r w:rsidR="002E6F57">
        <w:rPr>
          <w:sz w:val="22"/>
          <w:szCs w:val="22"/>
        </w:rPr>
        <w:t>Pasūtītājam</w:t>
      </w:r>
      <w:r w:rsidRPr="00173C4F">
        <w:rPr>
          <w:sz w:val="22"/>
          <w:szCs w:val="22"/>
        </w:rPr>
        <w:t>;</w:t>
      </w:r>
    </w:p>
    <w:p w14:paraId="14AFF58A" w14:textId="67A4A936" w:rsidR="004B52B5" w:rsidRPr="00173C4F" w:rsidRDefault="004B52B5" w:rsidP="007B0AE2">
      <w:pPr>
        <w:pStyle w:val="ListParagraph"/>
        <w:keepNext/>
        <w:widowControl w:val="0"/>
        <w:numPr>
          <w:ilvl w:val="2"/>
          <w:numId w:val="23"/>
        </w:numPr>
        <w:jc w:val="both"/>
        <w:rPr>
          <w:sz w:val="22"/>
          <w:szCs w:val="22"/>
        </w:rPr>
      </w:pPr>
      <w:r w:rsidRPr="00173C4F">
        <w:rPr>
          <w:sz w:val="22"/>
          <w:szCs w:val="22"/>
        </w:rPr>
        <w:t>Pasūtītāja un Galvenā b</w:t>
      </w:r>
      <w:r w:rsidR="00F53B71">
        <w:rPr>
          <w:sz w:val="22"/>
          <w:szCs w:val="22"/>
        </w:rPr>
        <w:t>ūvuzņēmēja abpusēji parakstīts a</w:t>
      </w:r>
      <w:r w:rsidRPr="00173C4F">
        <w:rPr>
          <w:sz w:val="22"/>
          <w:szCs w:val="22"/>
        </w:rPr>
        <w:t>kts, ar kuru Pasūtītājs ir nodevis Būvlaukumu Galvenajam būvuzņēmējam Darbu veikšanai;</w:t>
      </w:r>
    </w:p>
    <w:p w14:paraId="3D6B67C7" w14:textId="02D73D79" w:rsidR="004B52B5" w:rsidRPr="00173C4F" w:rsidRDefault="004B52B5" w:rsidP="007B0AE2">
      <w:pPr>
        <w:pStyle w:val="ListParagraph"/>
        <w:keepNext/>
        <w:widowControl w:val="0"/>
        <w:numPr>
          <w:ilvl w:val="2"/>
          <w:numId w:val="23"/>
        </w:numPr>
        <w:jc w:val="both"/>
        <w:rPr>
          <w:sz w:val="22"/>
          <w:szCs w:val="22"/>
        </w:rPr>
      </w:pPr>
      <w:r w:rsidRPr="00173C4F">
        <w:rPr>
          <w:sz w:val="22"/>
          <w:szCs w:val="22"/>
        </w:rPr>
        <w:t xml:space="preserve">Apdrošināšanas polises saskaņā ar Līguma </w:t>
      </w:r>
      <w:r w:rsidR="007B0AE2" w:rsidRPr="00173C4F">
        <w:rPr>
          <w:sz w:val="22"/>
          <w:szCs w:val="22"/>
        </w:rPr>
        <w:t>__</w:t>
      </w:r>
      <w:r w:rsidRPr="00173C4F">
        <w:rPr>
          <w:sz w:val="22"/>
          <w:szCs w:val="22"/>
        </w:rPr>
        <w:t xml:space="preserve">.punktu un </w:t>
      </w:r>
      <w:r w:rsidR="007B0AE2" w:rsidRPr="00173C4F">
        <w:rPr>
          <w:sz w:val="22"/>
          <w:szCs w:val="22"/>
        </w:rPr>
        <w:t>__</w:t>
      </w:r>
      <w:r w:rsidRPr="00173C4F">
        <w:rPr>
          <w:sz w:val="22"/>
          <w:szCs w:val="22"/>
        </w:rPr>
        <w:t xml:space="preserve">.punktu, kā arī Līguma saistību izpildes garantiju saskaņā ar Līguma </w:t>
      </w:r>
      <w:r w:rsidR="007B0AE2" w:rsidRPr="00173C4F">
        <w:rPr>
          <w:sz w:val="22"/>
          <w:szCs w:val="22"/>
        </w:rPr>
        <w:t>___</w:t>
      </w:r>
      <w:r w:rsidRPr="00173C4F">
        <w:rPr>
          <w:sz w:val="22"/>
          <w:szCs w:val="22"/>
        </w:rPr>
        <w:t>.punktu.</w:t>
      </w:r>
    </w:p>
    <w:p w14:paraId="5C79236B" w14:textId="462CDD71" w:rsidR="004B52B5" w:rsidRPr="00173C4F" w:rsidRDefault="004B52B5" w:rsidP="007B0AE2">
      <w:pPr>
        <w:pStyle w:val="ListParagraph"/>
        <w:keepNext/>
        <w:widowControl w:val="0"/>
        <w:numPr>
          <w:ilvl w:val="1"/>
          <w:numId w:val="23"/>
        </w:numPr>
        <w:jc w:val="both"/>
        <w:rPr>
          <w:sz w:val="22"/>
          <w:szCs w:val="22"/>
        </w:rPr>
      </w:pPr>
      <w:r w:rsidRPr="00173C4F">
        <w:rPr>
          <w:sz w:val="22"/>
          <w:szCs w:val="22"/>
        </w:rPr>
        <w:t>Ja mainās normatīvajos akto</w:t>
      </w:r>
      <w:r w:rsidR="00F53B71">
        <w:rPr>
          <w:sz w:val="22"/>
          <w:szCs w:val="22"/>
        </w:rPr>
        <w:t>s noteiktā PVN likme, Līgumcena</w:t>
      </w:r>
      <w:r w:rsidRPr="00173C4F">
        <w:rPr>
          <w:sz w:val="22"/>
          <w:szCs w:val="22"/>
        </w:rPr>
        <w:t>s summa bez PVN paliek nemainīga.</w:t>
      </w:r>
    </w:p>
    <w:p w14:paraId="2E50AFD1"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w:t>
      </w:r>
    </w:p>
    <w:p w14:paraId="6875A6A3" w14:textId="77777777" w:rsidR="004B52B5" w:rsidRPr="00173C4F" w:rsidRDefault="004B52B5" w:rsidP="007B0AE2">
      <w:pPr>
        <w:pStyle w:val="ListParagraph"/>
        <w:keepNext/>
        <w:widowControl w:val="0"/>
        <w:numPr>
          <w:ilvl w:val="1"/>
          <w:numId w:val="23"/>
        </w:numPr>
        <w:jc w:val="both"/>
        <w:rPr>
          <w:sz w:val="22"/>
          <w:szCs w:val="22"/>
        </w:rPr>
      </w:pPr>
      <w:r w:rsidRPr="00173C4F">
        <w:rPr>
          <w:sz w:val="22"/>
          <w:szCs w:val="22"/>
        </w:rPr>
        <w:t>Par Līgumcenas palielināšanas pamatojumu no Galvenā būvuzņēmēja puses nevar tikt uzskatītas jebkādas atsauces uz:</w:t>
      </w:r>
    </w:p>
    <w:p w14:paraId="0486A086"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nepilnīgi veiktiem aprēķiniem Darbu tāmēs;</w:t>
      </w:r>
    </w:p>
    <w:p w14:paraId="3BC8D7F9" w14:textId="16286CC8" w:rsidR="004B52B5" w:rsidRPr="00173C4F" w:rsidRDefault="004B52B5" w:rsidP="00C0444E">
      <w:pPr>
        <w:pStyle w:val="ListParagraph"/>
        <w:keepNext/>
        <w:widowControl w:val="0"/>
        <w:numPr>
          <w:ilvl w:val="2"/>
          <w:numId w:val="23"/>
        </w:numPr>
        <w:jc w:val="both"/>
        <w:rPr>
          <w:sz w:val="22"/>
          <w:szCs w:val="22"/>
        </w:rPr>
      </w:pPr>
      <w:r w:rsidRPr="00173C4F">
        <w:rPr>
          <w:sz w:val="22"/>
          <w:szCs w:val="22"/>
        </w:rPr>
        <w:t xml:space="preserve">Darbu tāmēs neievērtētiem elementiem, kuri ir norādīti tekstuāli vai grafiski </w:t>
      </w:r>
      <w:r w:rsidR="002E6F57">
        <w:rPr>
          <w:sz w:val="22"/>
          <w:szCs w:val="22"/>
        </w:rPr>
        <w:t>D</w:t>
      </w:r>
      <w:r w:rsidRPr="00173C4F">
        <w:rPr>
          <w:sz w:val="22"/>
          <w:szCs w:val="22"/>
        </w:rPr>
        <w:t>okumentācijā;</w:t>
      </w:r>
    </w:p>
    <w:p w14:paraId="23123424"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būvniecības detaļām, kuras izriet no būvniecības elementu montāžas tehnoloģijām un ar to izpildi saistītajiem pasākumiem;</w:t>
      </w:r>
    </w:p>
    <w:p w14:paraId="0C6703E6" w14:textId="77777777" w:rsidR="004B52B5" w:rsidRPr="00173C4F" w:rsidRDefault="004B52B5" w:rsidP="00C0444E">
      <w:pPr>
        <w:pStyle w:val="ListParagraph"/>
        <w:keepNext/>
        <w:widowControl w:val="0"/>
        <w:numPr>
          <w:ilvl w:val="2"/>
          <w:numId w:val="23"/>
        </w:numPr>
        <w:jc w:val="both"/>
        <w:rPr>
          <w:sz w:val="22"/>
          <w:szCs w:val="22"/>
        </w:rPr>
      </w:pPr>
      <w:r w:rsidRPr="00173C4F">
        <w:rPr>
          <w:sz w:val="22"/>
          <w:szCs w:val="22"/>
        </w:rPr>
        <w:t>pamatojoties uz jebkuriem citiem apstākļiem, ar kuriem Galvenajam būvuzņēmējam kā profesionālim būvniecības jomā jārēķinās, iestājoties šī Līguma izpildē, tajā skaitā inflāciju vai valūtas kursu svārstībām, kā arī jebkuriem citiem apstākļiem, kas varētu skart Līgumcenu.</w:t>
      </w:r>
    </w:p>
    <w:p w14:paraId="670D5895" w14:textId="32DA4F10" w:rsidR="004B52B5" w:rsidRPr="00173C4F" w:rsidRDefault="004B52B5" w:rsidP="007B0AE2">
      <w:pPr>
        <w:pStyle w:val="ListParagraph"/>
        <w:keepNext/>
        <w:widowControl w:val="0"/>
        <w:numPr>
          <w:ilvl w:val="1"/>
          <w:numId w:val="23"/>
        </w:numPr>
        <w:jc w:val="both"/>
        <w:rPr>
          <w:sz w:val="22"/>
          <w:szCs w:val="22"/>
        </w:rPr>
      </w:pPr>
      <w:r w:rsidRPr="00173C4F">
        <w:rPr>
          <w:sz w:val="22"/>
          <w:szCs w:val="22"/>
        </w:rPr>
        <w:t xml:space="preserve">Par Līgumcenas palielināšanas pamatojumu no Galvenā būvuzņēmēja puses nevar tikt uzskatītas arī jebkādas atsauces uz </w:t>
      </w:r>
      <w:r w:rsidR="00C0444E" w:rsidRPr="00173C4F">
        <w:rPr>
          <w:sz w:val="22"/>
          <w:szCs w:val="22"/>
        </w:rPr>
        <w:t>D</w:t>
      </w:r>
      <w:r w:rsidRPr="00173C4F">
        <w:rPr>
          <w:sz w:val="22"/>
          <w:szCs w:val="22"/>
        </w:rPr>
        <w:t xml:space="preserve">okumentācijā iztrūkstošām Objektā paredzēto elementu nepieciešamajām sastāvdaļām vai atsevišķiem specifikāciju elementiem, kā arī uz kļūdainām materiālu apjomu aplēsēm </w:t>
      </w:r>
      <w:r w:rsidR="00C0444E" w:rsidRPr="00173C4F">
        <w:rPr>
          <w:sz w:val="22"/>
          <w:szCs w:val="22"/>
        </w:rPr>
        <w:t>D</w:t>
      </w:r>
      <w:r w:rsidRPr="00173C4F">
        <w:rPr>
          <w:sz w:val="22"/>
          <w:szCs w:val="22"/>
        </w:rPr>
        <w:t xml:space="preserve">okumentācijas specifikācijās, grafiskajos materiālos vai Darbu tāmēs, ja </w:t>
      </w:r>
      <w:r w:rsidR="00C0444E" w:rsidRPr="00173C4F">
        <w:rPr>
          <w:sz w:val="22"/>
          <w:szCs w:val="22"/>
        </w:rPr>
        <w:t>D</w:t>
      </w:r>
      <w:r w:rsidRPr="00173C4F">
        <w:rPr>
          <w:sz w:val="22"/>
          <w:szCs w:val="22"/>
        </w:rPr>
        <w:t>okumentācijas nepilnības bija konstatējamas, sagatavojot piedāvājumu Iepirkumā.</w:t>
      </w:r>
    </w:p>
    <w:p w14:paraId="060C37A8" w14:textId="4904D407" w:rsidR="004B52B5" w:rsidRPr="00173C4F" w:rsidRDefault="008E622C" w:rsidP="007B0AE2">
      <w:pPr>
        <w:pStyle w:val="ListParagraph"/>
        <w:keepNext/>
        <w:widowControl w:val="0"/>
        <w:numPr>
          <w:ilvl w:val="1"/>
          <w:numId w:val="23"/>
        </w:numPr>
        <w:jc w:val="both"/>
        <w:rPr>
          <w:sz w:val="22"/>
          <w:szCs w:val="22"/>
        </w:rPr>
      </w:pPr>
      <w:r>
        <w:rPr>
          <w:sz w:val="22"/>
          <w:szCs w:val="22"/>
        </w:rPr>
        <w:t>Pasūtītājs</w:t>
      </w:r>
      <w:r w:rsidR="004B52B5" w:rsidRPr="00173C4F">
        <w:rPr>
          <w:sz w:val="22"/>
          <w:szCs w:val="22"/>
        </w:rPr>
        <w:t xml:space="preserve"> maksā Galvenajam būvuzņēmējam par faktiski izpildīto un saskaņā ar Līguma noteikumiem pieņemto Darbu apjomu, bet ne vairāk kā Līgumcenu.</w:t>
      </w:r>
    </w:p>
    <w:p w14:paraId="1DBFCE3F" w14:textId="5DA883F8" w:rsidR="004B52B5" w:rsidRPr="00173C4F" w:rsidRDefault="004B52B5" w:rsidP="007B0AE2">
      <w:pPr>
        <w:pStyle w:val="ListParagraph"/>
        <w:keepNext/>
        <w:widowControl w:val="0"/>
        <w:numPr>
          <w:ilvl w:val="1"/>
          <w:numId w:val="23"/>
        </w:numPr>
        <w:jc w:val="both"/>
        <w:rPr>
          <w:sz w:val="22"/>
          <w:szCs w:val="22"/>
        </w:rPr>
      </w:pPr>
      <w:r w:rsidRPr="00173C4F">
        <w:rPr>
          <w:sz w:val="22"/>
          <w:szCs w:val="22"/>
        </w:rPr>
        <w:t>Darbu izpildes akti netiek atzīti par Darbu, kas ir minēti šajos Darbu izpildes aktos, sastāva un kvalitātes nodošanas-pieņemšanas doku</w:t>
      </w:r>
      <w:r w:rsidR="00C0444E" w:rsidRPr="00173C4F">
        <w:rPr>
          <w:sz w:val="22"/>
          <w:szCs w:val="22"/>
        </w:rPr>
        <w:t>mentu, bet tikai par attiecīgu L</w:t>
      </w:r>
      <w:r w:rsidRPr="00173C4F">
        <w:rPr>
          <w:sz w:val="22"/>
          <w:szCs w:val="22"/>
        </w:rPr>
        <w:t>īgumcenas daļu samaksas pamatojuma dokumentu.</w:t>
      </w:r>
    </w:p>
    <w:p w14:paraId="625812CA" w14:textId="77777777" w:rsidR="004B52B5" w:rsidRPr="00173C4F" w:rsidRDefault="004B52B5" w:rsidP="00C0444E">
      <w:pPr>
        <w:pStyle w:val="ListParagraph"/>
        <w:keepNext/>
        <w:widowControl w:val="0"/>
        <w:ind w:left="360"/>
        <w:jc w:val="both"/>
        <w:rPr>
          <w:sz w:val="22"/>
          <w:szCs w:val="22"/>
        </w:rPr>
      </w:pPr>
    </w:p>
    <w:p w14:paraId="67D5A94B" w14:textId="77777777" w:rsidR="004B52B5" w:rsidRPr="00173C4F" w:rsidRDefault="004B52B5" w:rsidP="004B52B5">
      <w:pPr>
        <w:pStyle w:val="ListParagraph"/>
        <w:keepNext/>
        <w:widowControl w:val="0"/>
        <w:numPr>
          <w:ilvl w:val="0"/>
          <w:numId w:val="23"/>
        </w:numPr>
        <w:jc w:val="both"/>
        <w:rPr>
          <w:b/>
          <w:sz w:val="22"/>
          <w:szCs w:val="22"/>
        </w:rPr>
      </w:pPr>
      <w:r w:rsidRPr="00173C4F">
        <w:rPr>
          <w:b/>
          <w:sz w:val="22"/>
          <w:szCs w:val="22"/>
        </w:rPr>
        <w:t>Norēķinu kārtība</w:t>
      </w:r>
    </w:p>
    <w:p w14:paraId="7F1A3C99" w14:textId="582AE19B" w:rsidR="004B52B5" w:rsidRPr="00173C4F" w:rsidRDefault="002E6F57" w:rsidP="004F37B0">
      <w:pPr>
        <w:pStyle w:val="ListParagraph"/>
        <w:keepNext/>
        <w:widowControl w:val="0"/>
        <w:numPr>
          <w:ilvl w:val="1"/>
          <w:numId w:val="23"/>
        </w:numPr>
        <w:jc w:val="both"/>
        <w:rPr>
          <w:sz w:val="22"/>
          <w:szCs w:val="22"/>
        </w:rPr>
      </w:pPr>
      <w:r>
        <w:rPr>
          <w:sz w:val="22"/>
          <w:szCs w:val="22"/>
        </w:rPr>
        <w:t>Pasūtītājs</w:t>
      </w:r>
      <w:r w:rsidR="004B52B5" w:rsidRPr="00173C4F">
        <w:rPr>
          <w:sz w:val="22"/>
          <w:szCs w:val="22"/>
        </w:rPr>
        <w:t xml:space="preserve"> </w:t>
      </w:r>
      <w:r w:rsidR="00C0444E" w:rsidRPr="00173C4F">
        <w:rPr>
          <w:sz w:val="22"/>
          <w:szCs w:val="22"/>
        </w:rPr>
        <w:t>Līgumcenu</w:t>
      </w:r>
      <w:r w:rsidR="004B52B5" w:rsidRPr="00173C4F">
        <w:rPr>
          <w:sz w:val="22"/>
          <w:szCs w:val="22"/>
        </w:rPr>
        <w:t xml:space="preserve"> samaksā ar </w:t>
      </w:r>
      <w:r w:rsidR="004F37B0">
        <w:rPr>
          <w:sz w:val="22"/>
          <w:szCs w:val="22"/>
        </w:rPr>
        <w:t>Gala maksājumu</w:t>
      </w:r>
      <w:r w:rsidR="00106FCB">
        <w:rPr>
          <w:sz w:val="22"/>
          <w:szCs w:val="22"/>
        </w:rPr>
        <w:t>.</w:t>
      </w:r>
      <w:r w:rsidR="00C0444E" w:rsidRPr="00173C4F">
        <w:rPr>
          <w:sz w:val="22"/>
          <w:szCs w:val="22"/>
        </w:rPr>
        <w:t xml:space="preserve"> </w:t>
      </w:r>
    </w:p>
    <w:p w14:paraId="2C93BDAF" w14:textId="483EEDAF" w:rsidR="004B52B5" w:rsidRPr="00173C4F" w:rsidRDefault="004B52B5" w:rsidP="00DA6AB7">
      <w:pPr>
        <w:pStyle w:val="ListParagraph"/>
        <w:keepNext/>
        <w:widowControl w:val="0"/>
        <w:numPr>
          <w:ilvl w:val="1"/>
          <w:numId w:val="23"/>
        </w:numPr>
        <w:jc w:val="both"/>
        <w:rPr>
          <w:sz w:val="22"/>
          <w:szCs w:val="22"/>
        </w:rPr>
      </w:pPr>
      <w:r w:rsidRPr="00173C4F">
        <w:rPr>
          <w:sz w:val="22"/>
          <w:szCs w:val="22"/>
        </w:rPr>
        <w:t xml:space="preserve">Gala maksājums – </w:t>
      </w:r>
      <w:r w:rsidR="004F37B0">
        <w:rPr>
          <w:sz w:val="22"/>
          <w:szCs w:val="22"/>
        </w:rPr>
        <w:t>__</w:t>
      </w:r>
      <w:r w:rsidRPr="00173C4F">
        <w:rPr>
          <w:sz w:val="22"/>
          <w:szCs w:val="22"/>
        </w:rPr>
        <w:t xml:space="preserve">% no Līgumcenas </w:t>
      </w:r>
      <w:r w:rsidR="005108A5">
        <w:rPr>
          <w:sz w:val="22"/>
          <w:szCs w:val="22"/>
        </w:rPr>
        <w:t>Pasūtītājs</w:t>
      </w:r>
      <w:r w:rsidRPr="00173C4F">
        <w:rPr>
          <w:sz w:val="22"/>
          <w:szCs w:val="22"/>
        </w:rPr>
        <w:t xml:space="preserve"> samaksā Galvenajam </w:t>
      </w:r>
      <w:r w:rsidR="00DA6AB7" w:rsidRPr="00173C4F">
        <w:rPr>
          <w:sz w:val="22"/>
          <w:szCs w:val="22"/>
        </w:rPr>
        <w:t>bū</w:t>
      </w:r>
      <w:r w:rsidR="00F53B71">
        <w:rPr>
          <w:sz w:val="22"/>
          <w:szCs w:val="22"/>
        </w:rPr>
        <w:t>vu</w:t>
      </w:r>
      <w:r w:rsidRPr="00173C4F">
        <w:rPr>
          <w:sz w:val="22"/>
          <w:szCs w:val="22"/>
        </w:rPr>
        <w:t xml:space="preserve">zņēmējam pēc visu Darbu pabeigšanas un Darbu Gala akta parakstīšanas. Gala maksājumu </w:t>
      </w:r>
      <w:r w:rsidR="005108A5">
        <w:rPr>
          <w:sz w:val="22"/>
          <w:szCs w:val="22"/>
        </w:rPr>
        <w:t>Pasūtītājs</w:t>
      </w:r>
      <w:r w:rsidRPr="00173C4F">
        <w:rPr>
          <w:sz w:val="22"/>
          <w:szCs w:val="22"/>
        </w:rPr>
        <w:t xml:space="preserve"> veic 30 </w:t>
      </w:r>
      <w:r w:rsidRPr="00173C4F">
        <w:rPr>
          <w:sz w:val="22"/>
          <w:szCs w:val="22"/>
        </w:rPr>
        <w:lastRenderedPageBreak/>
        <w:t xml:space="preserve">(trīsdesmit) dienu laikā no brīža, kad </w:t>
      </w:r>
      <w:r w:rsidR="005108A5">
        <w:rPr>
          <w:sz w:val="22"/>
          <w:szCs w:val="22"/>
        </w:rPr>
        <w:t>Pasūtītājs</w:t>
      </w:r>
      <w:r w:rsidRPr="00173C4F">
        <w:rPr>
          <w:sz w:val="22"/>
          <w:szCs w:val="22"/>
        </w:rPr>
        <w:t xml:space="preserve"> ir saņēmis visus turpmāk minētos dokumentus:</w:t>
      </w:r>
    </w:p>
    <w:p w14:paraId="3AE09F0B" w14:textId="77777777" w:rsidR="004B52B5" w:rsidRPr="00173C4F" w:rsidRDefault="004B52B5" w:rsidP="00DA6AB7">
      <w:pPr>
        <w:pStyle w:val="ListParagraph"/>
        <w:keepNext/>
        <w:widowControl w:val="0"/>
        <w:numPr>
          <w:ilvl w:val="2"/>
          <w:numId w:val="23"/>
        </w:numPr>
        <w:jc w:val="both"/>
        <w:rPr>
          <w:sz w:val="22"/>
          <w:szCs w:val="22"/>
        </w:rPr>
      </w:pPr>
      <w:r w:rsidRPr="00173C4F">
        <w:rPr>
          <w:sz w:val="22"/>
          <w:szCs w:val="22"/>
        </w:rPr>
        <w:t>Galvenā būvuzņēmēja izrakstīts normatīvajiem aktiem atbilstošs rēķins par gala maksājuma summu;</w:t>
      </w:r>
    </w:p>
    <w:p w14:paraId="564232E0" w14:textId="44D70AF7" w:rsidR="004B52B5" w:rsidRPr="00173C4F" w:rsidRDefault="004B52B5" w:rsidP="00DA6AB7">
      <w:pPr>
        <w:pStyle w:val="ListParagraph"/>
        <w:keepNext/>
        <w:widowControl w:val="0"/>
        <w:numPr>
          <w:ilvl w:val="2"/>
          <w:numId w:val="23"/>
        </w:numPr>
        <w:jc w:val="both"/>
        <w:rPr>
          <w:sz w:val="22"/>
          <w:szCs w:val="22"/>
        </w:rPr>
      </w:pPr>
      <w:r w:rsidRPr="00173C4F">
        <w:rPr>
          <w:sz w:val="22"/>
          <w:szCs w:val="22"/>
        </w:rPr>
        <w:t>Pasūtītāja</w:t>
      </w:r>
      <w:r w:rsidR="005108A5">
        <w:rPr>
          <w:sz w:val="22"/>
          <w:szCs w:val="22"/>
        </w:rPr>
        <w:t xml:space="preserve"> </w:t>
      </w:r>
      <w:r w:rsidRPr="00173C4F">
        <w:rPr>
          <w:sz w:val="22"/>
          <w:szCs w:val="22"/>
        </w:rPr>
        <w:t>parakstīts Darbu Gala akts;</w:t>
      </w:r>
    </w:p>
    <w:p w14:paraId="44A698F6" w14:textId="50871AFD" w:rsidR="004B52B5" w:rsidRPr="00173C4F" w:rsidRDefault="004B52B5" w:rsidP="00DA6AB7">
      <w:pPr>
        <w:pStyle w:val="ListParagraph"/>
        <w:keepNext/>
        <w:widowControl w:val="0"/>
        <w:numPr>
          <w:ilvl w:val="2"/>
          <w:numId w:val="23"/>
        </w:numPr>
        <w:jc w:val="both"/>
        <w:rPr>
          <w:sz w:val="22"/>
          <w:szCs w:val="22"/>
        </w:rPr>
      </w:pPr>
      <w:r w:rsidRPr="00173C4F">
        <w:rPr>
          <w:sz w:val="22"/>
          <w:szCs w:val="22"/>
        </w:rPr>
        <w:t xml:space="preserve">Garantijas laika saistību izpildes garantija </w:t>
      </w:r>
      <w:r w:rsidR="00DA6AB7" w:rsidRPr="00173C4F">
        <w:rPr>
          <w:sz w:val="22"/>
          <w:szCs w:val="22"/>
        </w:rPr>
        <w:t xml:space="preserve">10% no Līgumcenas </w:t>
      </w:r>
      <w:r w:rsidRPr="00173C4F">
        <w:rPr>
          <w:sz w:val="22"/>
          <w:szCs w:val="22"/>
        </w:rPr>
        <w:t xml:space="preserve">saskaņā ar Līguma </w:t>
      </w:r>
      <w:r w:rsidR="00DA6AB7" w:rsidRPr="00173C4F">
        <w:rPr>
          <w:sz w:val="22"/>
          <w:szCs w:val="22"/>
        </w:rPr>
        <w:t>____</w:t>
      </w:r>
      <w:r w:rsidRPr="00173C4F">
        <w:rPr>
          <w:sz w:val="22"/>
          <w:szCs w:val="22"/>
        </w:rPr>
        <w:t>.punktu.</w:t>
      </w:r>
    </w:p>
    <w:p w14:paraId="4646EA30" w14:textId="6EF16A6B" w:rsidR="004B52B5" w:rsidRPr="00173C4F" w:rsidRDefault="004B52B5" w:rsidP="00DA6AB7">
      <w:pPr>
        <w:pStyle w:val="ListParagraph"/>
        <w:keepNext/>
        <w:widowControl w:val="0"/>
        <w:numPr>
          <w:ilvl w:val="1"/>
          <w:numId w:val="23"/>
        </w:numPr>
        <w:jc w:val="both"/>
        <w:rPr>
          <w:sz w:val="22"/>
          <w:szCs w:val="22"/>
        </w:rPr>
      </w:pPr>
      <w:r w:rsidRPr="00173C4F">
        <w:rPr>
          <w:sz w:val="22"/>
          <w:szCs w:val="22"/>
        </w:rPr>
        <w:t xml:space="preserve">Par attiecīgās Līgumcenas daļas vai jebkura cita maksājuma, kas saskaņā ar Līgumu </w:t>
      </w:r>
      <w:r w:rsidR="005108A5">
        <w:rPr>
          <w:sz w:val="22"/>
          <w:szCs w:val="22"/>
        </w:rPr>
        <w:t>Pasūtītājam</w:t>
      </w:r>
      <w:r w:rsidRPr="00173C4F">
        <w:rPr>
          <w:sz w:val="22"/>
          <w:szCs w:val="22"/>
        </w:rPr>
        <w:t xml:space="preserve"> ir jāmaksā Galvenajam būvuzņēmējam, samaksas brīdi tiek uzskatīts datums, kurā </w:t>
      </w:r>
      <w:r w:rsidR="005108A5">
        <w:rPr>
          <w:sz w:val="22"/>
          <w:szCs w:val="22"/>
        </w:rPr>
        <w:t>Pasūtītājs</w:t>
      </w:r>
      <w:r w:rsidRPr="00173C4F">
        <w:rPr>
          <w:sz w:val="22"/>
          <w:szCs w:val="22"/>
        </w:rPr>
        <w:t xml:space="preserve"> devis norādījumus kredītiestādei, kurā atrodas </w:t>
      </w:r>
      <w:r w:rsidR="005108A5">
        <w:rPr>
          <w:sz w:val="22"/>
          <w:szCs w:val="22"/>
        </w:rPr>
        <w:t>Pasūtītāja</w:t>
      </w:r>
      <w:r w:rsidRPr="00173C4F">
        <w:rPr>
          <w:sz w:val="22"/>
          <w:szCs w:val="22"/>
        </w:rPr>
        <w:t xml:space="preserve"> norēķinu konts, pārskaitīt uz Galvenā būvuzņēmēja norēķinu kontu attiecīgo Līgumcenas daļu.</w:t>
      </w:r>
    </w:p>
    <w:p w14:paraId="2992FE98" w14:textId="27469950" w:rsidR="004B52B5" w:rsidRPr="00173C4F" w:rsidRDefault="005108A5" w:rsidP="00DA6AB7">
      <w:pPr>
        <w:pStyle w:val="ListParagraph"/>
        <w:keepNext/>
        <w:widowControl w:val="0"/>
        <w:numPr>
          <w:ilvl w:val="1"/>
          <w:numId w:val="23"/>
        </w:numPr>
        <w:jc w:val="both"/>
        <w:rPr>
          <w:sz w:val="22"/>
          <w:szCs w:val="22"/>
        </w:rPr>
      </w:pPr>
      <w:r>
        <w:rPr>
          <w:sz w:val="22"/>
          <w:szCs w:val="22"/>
        </w:rPr>
        <w:t>Pasūtītājs</w:t>
      </w:r>
      <w:r w:rsidR="004B52B5" w:rsidRPr="00173C4F">
        <w:rPr>
          <w:sz w:val="22"/>
          <w:szCs w:val="22"/>
        </w:rPr>
        <w:t xml:space="preserve"> nemaksā atlīdzību par Darbu tāmēs (Pielikumā Nr.____) neuzskaitītajiem materiāliem un darbiem, kas š</w:t>
      </w:r>
      <w:r w:rsidR="00DA6AB7" w:rsidRPr="00173C4F">
        <w:rPr>
          <w:sz w:val="22"/>
          <w:szCs w:val="22"/>
        </w:rPr>
        <w:t>ādu trūkumu atklāšanās gadījumā</w:t>
      </w:r>
      <w:r w:rsidR="004B52B5" w:rsidRPr="00173C4F">
        <w:rPr>
          <w:sz w:val="22"/>
          <w:szCs w:val="22"/>
        </w:rPr>
        <w:t xml:space="preserve"> tiek novērsti uz Galvenā būvuzņēmēja rēķina, ja Līgumā nav noteikts savādāk. Ja Pasūtītājs apstrīd Galvenajam būvuzņēmējam maksājamās summas atbilstību Galvenā būvuzņēmēja faktiski izpildītajiem Darbu apjomiem un/vai Darbu atbilstību Līgumam, tad </w:t>
      </w:r>
      <w:r>
        <w:rPr>
          <w:sz w:val="22"/>
          <w:szCs w:val="22"/>
        </w:rPr>
        <w:t>Pasūtītājs</w:t>
      </w:r>
      <w:r w:rsidR="004B52B5" w:rsidRPr="00173C4F">
        <w:rPr>
          <w:sz w:val="22"/>
          <w:szCs w:val="22"/>
        </w:rPr>
        <w:t xml:space="preserve"> samaksā Galvenajam būvuzņēmējam naudas summu, kas atbilst Galvenā būvuzņēmēja izpildītajiem Darbiem, par kuru apjomu, kvalitāti un/vai atbilstību Pusēm nepastāv strīds. </w:t>
      </w:r>
      <w:r>
        <w:rPr>
          <w:sz w:val="22"/>
          <w:szCs w:val="22"/>
        </w:rPr>
        <w:t>Pasūtītājs</w:t>
      </w:r>
      <w:r w:rsidR="004B52B5" w:rsidRPr="00173C4F">
        <w:rPr>
          <w:sz w:val="22"/>
          <w:szCs w:val="22"/>
        </w:rPr>
        <w:t xml:space="preserve"> nemaksā arī par materiāliem, kuri nav iebūvēti objektā saskaņā ar Dokumentāciju.</w:t>
      </w:r>
    </w:p>
    <w:p w14:paraId="073DC7D1" w14:textId="08F30290" w:rsidR="004B52B5" w:rsidRPr="00173C4F" w:rsidRDefault="004B52B5" w:rsidP="00DA6AB7">
      <w:pPr>
        <w:pStyle w:val="ListParagraph"/>
        <w:keepNext/>
        <w:widowControl w:val="0"/>
        <w:numPr>
          <w:ilvl w:val="1"/>
          <w:numId w:val="23"/>
        </w:numPr>
        <w:jc w:val="both"/>
        <w:rPr>
          <w:sz w:val="22"/>
          <w:szCs w:val="22"/>
        </w:rPr>
      </w:pPr>
      <w:r w:rsidRPr="00173C4F">
        <w:rPr>
          <w:sz w:val="22"/>
          <w:szCs w:val="22"/>
        </w:rPr>
        <w:t>Pasūtītājs</w:t>
      </w:r>
      <w:r w:rsidR="00DA6AB7" w:rsidRPr="00173C4F">
        <w:rPr>
          <w:sz w:val="22"/>
          <w:szCs w:val="22"/>
        </w:rPr>
        <w:t xml:space="preserve"> izskata iesniegto</w:t>
      </w:r>
      <w:r w:rsidRPr="00173C4F">
        <w:rPr>
          <w:sz w:val="22"/>
          <w:szCs w:val="22"/>
        </w:rPr>
        <w:t xml:space="preserve"> </w:t>
      </w:r>
      <w:r w:rsidR="00DA6AB7" w:rsidRPr="00173C4F">
        <w:rPr>
          <w:sz w:val="22"/>
          <w:szCs w:val="22"/>
        </w:rPr>
        <w:t>Darbu Gala aktu</w:t>
      </w:r>
      <w:r w:rsidRPr="00173C4F">
        <w:rPr>
          <w:sz w:val="22"/>
          <w:szCs w:val="22"/>
        </w:rPr>
        <w:t xml:space="preserve"> 10 (desmit) darba dienās, apstiprina </w:t>
      </w:r>
      <w:r w:rsidR="00DA6AB7" w:rsidRPr="00173C4F">
        <w:rPr>
          <w:sz w:val="22"/>
          <w:szCs w:val="22"/>
        </w:rPr>
        <w:t>to</w:t>
      </w:r>
      <w:r w:rsidRPr="00173C4F">
        <w:rPr>
          <w:sz w:val="22"/>
          <w:szCs w:val="22"/>
        </w:rPr>
        <w:t xml:space="preserve"> pilnībā vai daļēji, norādot nekvalitatīvi veiktos Darbus, vai neapstiprina </w:t>
      </w:r>
      <w:r w:rsidR="00DA6AB7" w:rsidRPr="00173C4F">
        <w:rPr>
          <w:sz w:val="22"/>
          <w:szCs w:val="22"/>
        </w:rPr>
        <w:t>Darbu Gala aktu</w:t>
      </w:r>
      <w:r w:rsidRPr="00173C4F">
        <w:rPr>
          <w:sz w:val="22"/>
          <w:szCs w:val="22"/>
        </w:rPr>
        <w:t xml:space="preserve">. Līguma noteikumiem neatbilstošie Darbi, t.i., Darbi, kuros konstatēti Defekti, netiek apmaksāti līdz konstatēto Defektu novēršanai un tiek pārstrādāti uz Galvenā būvuzņēmēja rēķina. </w:t>
      </w:r>
    </w:p>
    <w:p w14:paraId="15D03890" w14:textId="5611CDF7" w:rsidR="004B52B5" w:rsidRPr="00173C4F" w:rsidRDefault="004B52B5" w:rsidP="00DA6AB7">
      <w:pPr>
        <w:pStyle w:val="ListParagraph"/>
        <w:keepNext/>
        <w:widowControl w:val="0"/>
        <w:numPr>
          <w:ilvl w:val="1"/>
          <w:numId w:val="23"/>
        </w:numPr>
        <w:jc w:val="both"/>
        <w:rPr>
          <w:sz w:val="22"/>
          <w:szCs w:val="22"/>
        </w:rPr>
      </w:pPr>
      <w:r w:rsidRPr="00173C4F">
        <w:rPr>
          <w:sz w:val="22"/>
          <w:szCs w:val="22"/>
        </w:rPr>
        <w:t>Pasūtītājam ir tiesības atlikt Darbu pieņemšanu un Darbu samaksu, ja Darbu pieņemšanas procesā tiek konstatēti Defekti. Pēc attiecīgo Defektu novēršanas Galvenais būvuzņēmējs atkārtoti veic Darbu nodošanu. Pasūtītājs</w:t>
      </w:r>
      <w:r w:rsidR="00DA6AB7" w:rsidRPr="00173C4F">
        <w:rPr>
          <w:sz w:val="22"/>
          <w:szCs w:val="22"/>
        </w:rPr>
        <w:t xml:space="preserve"> </w:t>
      </w:r>
      <w:r w:rsidRPr="00173C4F">
        <w:rPr>
          <w:sz w:val="22"/>
          <w:szCs w:val="22"/>
        </w:rPr>
        <w:t xml:space="preserve">10 (desmit) darba dienu laikā pēc </w:t>
      </w:r>
      <w:r w:rsidR="00DA6AB7" w:rsidRPr="00173C4F">
        <w:rPr>
          <w:sz w:val="22"/>
          <w:szCs w:val="22"/>
        </w:rPr>
        <w:t xml:space="preserve">atkārtota </w:t>
      </w:r>
      <w:r w:rsidRPr="00173C4F">
        <w:rPr>
          <w:sz w:val="22"/>
          <w:szCs w:val="22"/>
        </w:rPr>
        <w:t>Darbu izpildes akta saņemšanas pārbauda izpildīto Darbu apjomu un kvalitāti, kā arī Darbu izpi</w:t>
      </w:r>
      <w:r w:rsidR="00DA6AB7" w:rsidRPr="00173C4F">
        <w:rPr>
          <w:sz w:val="22"/>
          <w:szCs w:val="22"/>
        </w:rPr>
        <w:t>ldes dokumentāciju un paraksta a</w:t>
      </w:r>
      <w:r w:rsidRPr="00173C4F">
        <w:rPr>
          <w:sz w:val="22"/>
          <w:szCs w:val="22"/>
        </w:rPr>
        <w:t>ktu vai noformē rakstveida motivētu atteikumu Darbus pieņemt.</w:t>
      </w:r>
    </w:p>
    <w:p w14:paraId="4DEB6376" w14:textId="54D62466" w:rsidR="000728B2" w:rsidRPr="00173C4F" w:rsidRDefault="000728B2" w:rsidP="000728B2">
      <w:pPr>
        <w:pStyle w:val="ListParagraph"/>
        <w:keepNext/>
        <w:widowControl w:val="0"/>
        <w:jc w:val="both"/>
        <w:rPr>
          <w:sz w:val="22"/>
          <w:szCs w:val="22"/>
        </w:rPr>
      </w:pPr>
    </w:p>
    <w:p w14:paraId="19A6236F" w14:textId="090051FA" w:rsidR="000728B2" w:rsidRPr="00173C4F" w:rsidRDefault="000728B2" w:rsidP="000728B2">
      <w:pPr>
        <w:pStyle w:val="ListParagraph"/>
        <w:keepNext/>
        <w:widowControl w:val="0"/>
        <w:numPr>
          <w:ilvl w:val="0"/>
          <w:numId w:val="23"/>
        </w:numPr>
        <w:jc w:val="both"/>
        <w:rPr>
          <w:b/>
          <w:sz w:val="22"/>
          <w:szCs w:val="22"/>
        </w:rPr>
      </w:pPr>
      <w:r w:rsidRPr="00173C4F">
        <w:rPr>
          <w:b/>
          <w:sz w:val="22"/>
          <w:szCs w:val="22"/>
        </w:rPr>
        <w:t>Izmaiņas</w:t>
      </w:r>
    </w:p>
    <w:p w14:paraId="15AA2322" w14:textId="7CE48826" w:rsidR="000728B2" w:rsidRPr="00173C4F" w:rsidRDefault="000728B2" w:rsidP="000728B2">
      <w:pPr>
        <w:pStyle w:val="ListParagraph"/>
        <w:keepNext/>
        <w:widowControl w:val="0"/>
        <w:numPr>
          <w:ilvl w:val="1"/>
          <w:numId w:val="23"/>
        </w:numPr>
        <w:jc w:val="both"/>
        <w:rPr>
          <w:sz w:val="22"/>
          <w:szCs w:val="22"/>
        </w:rPr>
      </w:pPr>
      <w:r w:rsidRPr="00173C4F">
        <w:rPr>
          <w:sz w:val="22"/>
          <w:szCs w:val="22"/>
        </w:rPr>
        <w:t>Līgumā, Pusēm rakstiski vienojoties, var tikt veikti nebūtiski grozījumi.</w:t>
      </w:r>
    </w:p>
    <w:p w14:paraId="3B127F9B" w14:textId="2EBF2313" w:rsidR="000728B2" w:rsidRPr="00173C4F" w:rsidRDefault="000728B2" w:rsidP="000728B2">
      <w:pPr>
        <w:pStyle w:val="ListParagraph"/>
        <w:keepNext/>
        <w:widowControl w:val="0"/>
        <w:numPr>
          <w:ilvl w:val="1"/>
          <w:numId w:val="23"/>
        </w:numPr>
        <w:jc w:val="both"/>
        <w:rPr>
          <w:sz w:val="22"/>
          <w:szCs w:val="22"/>
        </w:rPr>
      </w:pPr>
      <w:r w:rsidRPr="00173C4F">
        <w:rPr>
          <w:sz w:val="22"/>
          <w:szCs w:val="22"/>
        </w:rPr>
        <w:t>Papildus Līguma 5.1.punktā minētajam, Līgumā var tik veikti grozījumi, pamatojoties uz Publisko iepirkumu likuma 61.pantu, ievērojot šādus nosacījumus:</w:t>
      </w:r>
    </w:p>
    <w:p w14:paraId="4FB6363F" w14:textId="066F8F66" w:rsidR="000728B2" w:rsidRPr="00173C4F" w:rsidRDefault="000728B2" w:rsidP="000728B2">
      <w:pPr>
        <w:pStyle w:val="ListParagraph"/>
        <w:keepNext/>
        <w:widowControl w:val="0"/>
        <w:numPr>
          <w:ilvl w:val="2"/>
          <w:numId w:val="23"/>
        </w:numPr>
        <w:jc w:val="both"/>
        <w:rPr>
          <w:sz w:val="22"/>
          <w:szCs w:val="22"/>
        </w:rPr>
      </w:pPr>
      <w:r w:rsidRPr="00173C4F">
        <w:rPr>
          <w:sz w:val="22"/>
          <w:szCs w:val="22"/>
        </w:rPr>
        <w:t xml:space="preserve">Darbu apjoma izmaiņas, kas tiek veiktas, nedrīkst izmainīt Līgumcenas apmēru vairāk kā par 10 %. Šādā gadījumā: </w:t>
      </w:r>
    </w:p>
    <w:p w14:paraId="1C4C0008" w14:textId="485019F8" w:rsidR="000728B2" w:rsidRPr="00173C4F" w:rsidRDefault="000728B2" w:rsidP="000728B2">
      <w:pPr>
        <w:pStyle w:val="ListParagraph"/>
        <w:keepNext/>
        <w:widowControl w:val="0"/>
        <w:numPr>
          <w:ilvl w:val="2"/>
          <w:numId w:val="23"/>
        </w:numPr>
        <w:jc w:val="both"/>
        <w:rPr>
          <w:sz w:val="22"/>
          <w:szCs w:val="22"/>
        </w:rPr>
      </w:pPr>
      <w:r w:rsidRPr="00173C4F">
        <w:rPr>
          <w:sz w:val="22"/>
          <w:szCs w:val="22"/>
        </w:rPr>
        <w:t xml:space="preserve">Jebkuras izmaiņas, ja tās ir ar ietekmi uz Darbu apjomiem vai Līgumcenu, ir spēkā tikai pēc tam, kad </w:t>
      </w:r>
      <w:r w:rsidR="00F25F8E">
        <w:rPr>
          <w:sz w:val="22"/>
          <w:szCs w:val="22"/>
        </w:rPr>
        <w:t>Pasūtītājs</w:t>
      </w:r>
      <w:r w:rsidRPr="00173C4F">
        <w:rPr>
          <w:sz w:val="22"/>
          <w:szCs w:val="22"/>
        </w:rPr>
        <w:t xml:space="preserve"> piedāvātās izmaiņas ir akceptējis, Pusēm parakstot vienošanos par Darba apjoma izmaiņām un/vai Līgumcenas izmaiņām. Līdz brīdim, kamēr </w:t>
      </w:r>
      <w:r w:rsidR="00F25F8E">
        <w:rPr>
          <w:sz w:val="22"/>
          <w:szCs w:val="22"/>
        </w:rPr>
        <w:t>Pasūtītājs</w:t>
      </w:r>
      <w:r w:rsidRPr="00173C4F">
        <w:rPr>
          <w:sz w:val="22"/>
          <w:szCs w:val="22"/>
        </w:rPr>
        <w:t xml:space="preserve"> ir devis savu akceptu izmaiņām, Galvenais būvuzņēmējs turpina darbus saskaņā ar spēkā esošo Dokumentāciju. </w:t>
      </w:r>
    </w:p>
    <w:p w14:paraId="2AA9F106" w14:textId="6F7EFA5B" w:rsidR="000728B2" w:rsidRPr="00173C4F" w:rsidRDefault="000728B2" w:rsidP="000728B2">
      <w:pPr>
        <w:pStyle w:val="ListParagraph"/>
        <w:keepNext/>
        <w:widowControl w:val="0"/>
        <w:numPr>
          <w:ilvl w:val="2"/>
          <w:numId w:val="23"/>
        </w:numPr>
        <w:jc w:val="both"/>
        <w:rPr>
          <w:sz w:val="22"/>
          <w:szCs w:val="22"/>
        </w:rPr>
      </w:pPr>
      <w:r w:rsidRPr="00173C4F">
        <w:rPr>
          <w:sz w:val="22"/>
          <w:szCs w:val="22"/>
        </w:rPr>
        <w:t>Galvenais būvuzņēmējs, sagatavojot cenu piedāvājumu attiecībā uz izmaiņām Tāmēs, piedāvājuma pozīcijas izceno saskaņā ar sākotnējā Tāmē iekļautajām materiālu un darba vienību cenām.</w:t>
      </w:r>
    </w:p>
    <w:p w14:paraId="5040F82A" w14:textId="77777777" w:rsidR="000728B2" w:rsidRPr="00173C4F" w:rsidRDefault="000728B2" w:rsidP="000728B2">
      <w:pPr>
        <w:pStyle w:val="ListParagraph"/>
        <w:keepNext/>
        <w:widowControl w:val="0"/>
        <w:numPr>
          <w:ilvl w:val="2"/>
          <w:numId w:val="23"/>
        </w:numPr>
        <w:jc w:val="both"/>
        <w:rPr>
          <w:sz w:val="22"/>
          <w:szCs w:val="22"/>
        </w:rPr>
      </w:pPr>
      <w:r w:rsidRPr="00173C4F">
        <w:rPr>
          <w:sz w:val="22"/>
          <w:szCs w:val="22"/>
        </w:rPr>
        <w:t>Darbu izpildes termiņa izmaiņas.</w:t>
      </w:r>
    </w:p>
    <w:p w14:paraId="7FA79CFA" w14:textId="77777777" w:rsidR="000728B2" w:rsidRPr="00173C4F" w:rsidRDefault="000728B2" w:rsidP="000728B2">
      <w:pPr>
        <w:pStyle w:val="ListParagraph"/>
        <w:keepNext/>
        <w:widowControl w:val="0"/>
        <w:numPr>
          <w:ilvl w:val="3"/>
          <w:numId w:val="23"/>
        </w:numPr>
        <w:jc w:val="both"/>
        <w:rPr>
          <w:sz w:val="22"/>
          <w:szCs w:val="22"/>
        </w:rPr>
      </w:pPr>
      <w:r w:rsidRPr="00173C4F">
        <w:rPr>
          <w:sz w:val="22"/>
          <w:szCs w:val="22"/>
        </w:rPr>
        <w:t>Pusēm vienojoties, var tikt veiktas izmaiņas Grafikā noteiktajos atsevišķu Darbu posmu izpildes starptermiņos, nepagarinot kopējo Darbu izpildes termiņu.</w:t>
      </w:r>
    </w:p>
    <w:p w14:paraId="19BB6AF5" w14:textId="77777777" w:rsidR="000728B2" w:rsidRPr="00173C4F" w:rsidRDefault="000728B2" w:rsidP="000728B2">
      <w:pPr>
        <w:pStyle w:val="ListParagraph"/>
        <w:keepNext/>
        <w:widowControl w:val="0"/>
        <w:numPr>
          <w:ilvl w:val="3"/>
          <w:numId w:val="23"/>
        </w:numPr>
        <w:jc w:val="both"/>
        <w:rPr>
          <w:sz w:val="22"/>
          <w:szCs w:val="22"/>
        </w:rPr>
      </w:pPr>
      <w:r w:rsidRPr="00173C4F">
        <w:rPr>
          <w:sz w:val="22"/>
          <w:szCs w:val="22"/>
        </w:rPr>
        <w:t>Kopējais Darbu izpildes termiņš var tikt pagarināts tikai Līgumā noteiktajos gadījumos.</w:t>
      </w:r>
    </w:p>
    <w:p w14:paraId="2B32491B" w14:textId="64DA961D" w:rsidR="000728B2" w:rsidRPr="00173C4F" w:rsidRDefault="000728B2" w:rsidP="000728B2">
      <w:pPr>
        <w:pStyle w:val="ListParagraph"/>
        <w:keepNext/>
        <w:widowControl w:val="0"/>
        <w:numPr>
          <w:ilvl w:val="3"/>
          <w:numId w:val="23"/>
        </w:numPr>
        <w:jc w:val="both"/>
        <w:rPr>
          <w:sz w:val="22"/>
          <w:szCs w:val="22"/>
        </w:rPr>
      </w:pPr>
      <w:r w:rsidRPr="00173C4F">
        <w:rPr>
          <w:sz w:val="22"/>
          <w:szCs w:val="22"/>
        </w:rPr>
        <w:t xml:space="preserve">Ja saskaņā ar Līguma 5.2.1.punktā noteikto kārtību tiek veiktas izmaiņas Dokumentācijā, bet šādu izmaiņu realizēšana nav iespējama līdz Darbu izpildes termiņa beigām, ievērojot materiālu tehniskās īpašības, darbu veikšanas metodi (tehnoloģisko paņēmienu), Galvenais būvuzņēmējs iesniedz </w:t>
      </w:r>
      <w:r w:rsidR="008E622C">
        <w:rPr>
          <w:sz w:val="22"/>
          <w:szCs w:val="22"/>
        </w:rPr>
        <w:t>Pasūtītājam</w:t>
      </w:r>
      <w:r w:rsidRPr="00173C4F">
        <w:rPr>
          <w:sz w:val="22"/>
          <w:szCs w:val="22"/>
        </w:rPr>
        <w:t xml:space="preserve"> motivētu pamatojumu, norādot attiecīgo izmaiņu realizēšanai nepieciešamo termiņu, kā arī ietekmi uz kopējo Darbu izpildes termiņu. Ja </w:t>
      </w:r>
      <w:r w:rsidR="008E622C">
        <w:rPr>
          <w:sz w:val="22"/>
          <w:szCs w:val="22"/>
        </w:rPr>
        <w:t>Pasūtītājs,</w:t>
      </w:r>
      <w:r w:rsidRPr="00173C4F">
        <w:rPr>
          <w:sz w:val="22"/>
          <w:szCs w:val="22"/>
        </w:rPr>
        <w:t xml:space="preserve"> nepieciešamības gadījumā, pēc saviem ieskatiem, saņemot Būvuzrauga atzinumus, atzīst Galvenā būvuzņēmēja pamatojumu par pamatotu un/vai attaisnojošu, Puses paraksta vienošanos par kopējā </w:t>
      </w:r>
      <w:r w:rsidRPr="00173C4F">
        <w:rPr>
          <w:sz w:val="22"/>
          <w:szCs w:val="22"/>
        </w:rPr>
        <w:lastRenderedPageBreak/>
        <w:t>Darbu izpildes termiņa pagarinājumu</w:t>
      </w:r>
      <w:r w:rsidR="00860E2B">
        <w:rPr>
          <w:sz w:val="22"/>
          <w:szCs w:val="22"/>
        </w:rPr>
        <w:t>, kas nevar pārsniegt 30 (trīsdesmit) dienas</w:t>
      </w:r>
      <w:r w:rsidRPr="00173C4F">
        <w:rPr>
          <w:sz w:val="22"/>
          <w:szCs w:val="22"/>
        </w:rPr>
        <w:t xml:space="preserve">. </w:t>
      </w:r>
    </w:p>
    <w:p w14:paraId="432B5272" w14:textId="3257ABDA" w:rsidR="000728B2" w:rsidRPr="00173C4F" w:rsidRDefault="000728B2" w:rsidP="00197C98">
      <w:pPr>
        <w:pStyle w:val="ListParagraph"/>
        <w:keepNext/>
        <w:widowControl w:val="0"/>
        <w:numPr>
          <w:ilvl w:val="2"/>
          <w:numId w:val="23"/>
        </w:numPr>
        <w:jc w:val="both"/>
        <w:rPr>
          <w:sz w:val="22"/>
          <w:szCs w:val="22"/>
        </w:rPr>
      </w:pPr>
      <w:r w:rsidRPr="00173C4F">
        <w:rPr>
          <w:sz w:val="22"/>
          <w:szCs w:val="22"/>
        </w:rPr>
        <w:t>Darbu tāmē iekļauto materiālu nomaiņa uz ekvivalentu materiālu.</w:t>
      </w:r>
    </w:p>
    <w:p w14:paraId="7006BDBF" w14:textId="33243951" w:rsidR="000728B2"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Galvenais būvuzņēmējs tikai ar rakstisku iepriekšēju </w:t>
      </w:r>
      <w:r w:rsidR="008E622C">
        <w:rPr>
          <w:sz w:val="22"/>
          <w:szCs w:val="22"/>
        </w:rPr>
        <w:t>Pasūtītāja</w:t>
      </w:r>
      <w:r w:rsidRPr="00173C4F">
        <w:rPr>
          <w:sz w:val="22"/>
          <w:szCs w:val="22"/>
        </w:rPr>
        <w:t xml:space="preserve">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 ja to piedāvātā cena nepārsniedz sākotnējā piedāvājumā norādīto un tie vairs netiek ražoti, vai pēc Līguma noslēgšanas ražotājs materiāliem, izstrādājumiem un iekārtām ir radis inovatīvus risinājumus, par kuriem Pusēm objektīvu apsvērumu dēļ nebija zināms Līguma noslēgšanas brīdī vai arī to piedāvāšana nebija iespējama iepirkuma norises laikā, un Galvenais būvuzņēmējs to ir gatavs piegādāt par ne lielāku cenu, kā tā piedāvājumā norādīto. </w:t>
      </w:r>
      <w:r w:rsidR="008E622C">
        <w:rPr>
          <w:sz w:val="22"/>
          <w:szCs w:val="22"/>
        </w:rPr>
        <w:t>Pasūtītājam</w:t>
      </w:r>
      <w:r w:rsidRPr="00173C4F">
        <w:rPr>
          <w:sz w:val="22"/>
          <w:szCs w:val="22"/>
        </w:rPr>
        <w:t xml:space="preserve"> nav jāpamato savs atteikums sniegt Galvenajam būvuzņēmējam šajā punktā minēto piekrišanu.</w:t>
      </w:r>
    </w:p>
    <w:p w14:paraId="4DAA3C86" w14:textId="0EC5297E" w:rsidR="000728B2"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Dokumentācijā norādīto materiālu, izstrādājumu un iekārtu aizvietošanu ir tiesības ierosināt gan </w:t>
      </w:r>
      <w:r w:rsidR="008E622C">
        <w:rPr>
          <w:sz w:val="22"/>
          <w:szCs w:val="22"/>
        </w:rPr>
        <w:t>Pasūtītājam</w:t>
      </w:r>
      <w:r w:rsidRPr="00173C4F">
        <w:rPr>
          <w:sz w:val="22"/>
          <w:szCs w:val="22"/>
        </w:rPr>
        <w:t xml:space="preserve"> gan Galvenajam būvuzņēmējam, iesniedzot attiecīgu paziņojumu otrai Pusei.</w:t>
      </w:r>
    </w:p>
    <w:p w14:paraId="3140D1FB" w14:textId="2FCF4C67" w:rsidR="00197C98"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Kopā ar </w:t>
      </w:r>
      <w:r w:rsidR="00197C98" w:rsidRPr="00173C4F">
        <w:rPr>
          <w:sz w:val="22"/>
          <w:szCs w:val="22"/>
        </w:rPr>
        <w:t>5.2.5</w:t>
      </w:r>
      <w:r w:rsidRPr="00173C4F">
        <w:rPr>
          <w:sz w:val="22"/>
          <w:szCs w:val="22"/>
        </w:rPr>
        <w:t>.2.punk</w:t>
      </w:r>
      <w:r w:rsidR="00197C98" w:rsidRPr="00173C4F">
        <w:rPr>
          <w:sz w:val="22"/>
          <w:szCs w:val="22"/>
        </w:rPr>
        <w:t>tā minēto paziņojumu attiecīgā P</w:t>
      </w:r>
      <w:r w:rsidRPr="00173C4F">
        <w:rPr>
          <w:sz w:val="22"/>
          <w:szCs w:val="22"/>
        </w:rPr>
        <w:t xml:space="preserve">use iesniedz otrai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w:t>
      </w:r>
      <w:proofErr w:type="spellStart"/>
      <w:r w:rsidRPr="00173C4F">
        <w:rPr>
          <w:sz w:val="22"/>
          <w:szCs w:val="22"/>
        </w:rPr>
        <w:t>utml</w:t>
      </w:r>
      <w:proofErr w:type="spellEnd"/>
      <w:r w:rsidRPr="00173C4F">
        <w:rPr>
          <w:sz w:val="22"/>
          <w:szCs w:val="22"/>
        </w:rPr>
        <w:t xml:space="preserve">.). Tabulā norādīto </w:t>
      </w:r>
      <w:r w:rsidRPr="00BF2F3A">
        <w:rPr>
          <w:sz w:val="22"/>
          <w:szCs w:val="22"/>
        </w:rPr>
        <w:t xml:space="preserve">datu pareizības atbilstību apliecina </w:t>
      </w:r>
      <w:r w:rsidR="008E622C">
        <w:rPr>
          <w:sz w:val="22"/>
          <w:szCs w:val="22"/>
        </w:rPr>
        <w:t>Pasūtītājs</w:t>
      </w:r>
      <w:r w:rsidR="00197C98" w:rsidRPr="00173C4F">
        <w:rPr>
          <w:sz w:val="22"/>
          <w:szCs w:val="22"/>
        </w:rPr>
        <w:t xml:space="preserve"> </w:t>
      </w:r>
      <w:r w:rsidR="008E622C">
        <w:rPr>
          <w:sz w:val="22"/>
          <w:szCs w:val="22"/>
        </w:rPr>
        <w:t>vai</w:t>
      </w:r>
      <w:r w:rsidRPr="00173C4F">
        <w:rPr>
          <w:sz w:val="22"/>
          <w:szCs w:val="22"/>
        </w:rPr>
        <w:t xml:space="preserve"> </w:t>
      </w:r>
      <w:r w:rsidR="00197C98" w:rsidRPr="00173C4F">
        <w:rPr>
          <w:sz w:val="22"/>
          <w:szCs w:val="22"/>
        </w:rPr>
        <w:t>Būvuzraugs</w:t>
      </w:r>
      <w:r w:rsidRPr="00173C4F">
        <w:rPr>
          <w:sz w:val="22"/>
          <w:szCs w:val="22"/>
        </w:rPr>
        <w:t xml:space="preserve">. </w:t>
      </w:r>
    </w:p>
    <w:p w14:paraId="7C7B59C1" w14:textId="4761A222" w:rsidR="00197C98"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Ja </w:t>
      </w:r>
      <w:r w:rsidR="008E622C">
        <w:rPr>
          <w:sz w:val="22"/>
          <w:szCs w:val="22"/>
        </w:rPr>
        <w:t>Pasūtītājs</w:t>
      </w:r>
      <w:r w:rsidRPr="00173C4F">
        <w:rPr>
          <w:sz w:val="22"/>
          <w:szCs w:val="22"/>
        </w:rPr>
        <w:t xml:space="preserve"> ir piekritis Galvenā būvuzņēmēja ierosinājumam aizvietot Dokumentācijā norādītos materiālus, izstrādājumus un iekārtas uz ekvivalentiem materiāliem, izstrādājumiem un iekārtām, Puses paraksta vienošanos par Dokumentācijā norādīto materiālu, izstrādājumu un iekārtu aizvietošanu uz ekvivalentiem materiāliem, izstrādājumiem un iekārtām, pievienojot attiecīgās puses paziņojumu un aizvietojamo materiālu, izstrādājumu un iekārtu salīdzināšanas tabulu.</w:t>
      </w:r>
    </w:p>
    <w:p w14:paraId="174FE600" w14:textId="3148C1EF" w:rsidR="00197C98"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Galvenā būvuzņēmēja pienākums ir 5 (piecu) darba dienu laikā no </w:t>
      </w:r>
      <w:r w:rsidR="008E622C">
        <w:rPr>
          <w:sz w:val="22"/>
          <w:szCs w:val="22"/>
        </w:rPr>
        <w:t>Pasūtītāja</w:t>
      </w:r>
      <w:r w:rsidRPr="00173C4F">
        <w:rPr>
          <w:sz w:val="22"/>
          <w:szCs w:val="22"/>
        </w:rPr>
        <w:t xml:space="preserve"> rakstveida pieprasījuma saņemšanas parakstīt vienošanos par Darbu tāmē norādīto materiālu, izstrādājumu un iekārtu aizvietošanu uz ekvivalentiem materiāliem, izstrādājumiem un iekārtām.</w:t>
      </w:r>
    </w:p>
    <w:p w14:paraId="363F3938" w14:textId="5F79293E" w:rsidR="000728B2" w:rsidRPr="00173C4F" w:rsidRDefault="000728B2" w:rsidP="00197C98">
      <w:pPr>
        <w:pStyle w:val="ListParagraph"/>
        <w:keepNext/>
        <w:widowControl w:val="0"/>
        <w:numPr>
          <w:ilvl w:val="3"/>
          <w:numId w:val="23"/>
        </w:numPr>
        <w:jc w:val="both"/>
        <w:rPr>
          <w:sz w:val="22"/>
          <w:szCs w:val="22"/>
        </w:rPr>
      </w:pPr>
      <w:r w:rsidRPr="00173C4F">
        <w:rPr>
          <w:sz w:val="22"/>
          <w:szCs w:val="22"/>
        </w:rPr>
        <w:t xml:space="preserve">Kopējā aizvietojamo materiālu, izstrādājumu un iekārtu summa bez PVN nevar pārsniegt 10% (desmit procenti) no Līgumcenas. Šajā punktā norādītais ierobežojums neattiecas uz gadījumiem, kad Dokumentācijā norādītos aizvietojamos materiālus, izstrādājumus un iekārtas attiecīgais ražotājs vairs neražo. Šādā gadījumā Galvenais būvuzņēmējs iesniedz </w:t>
      </w:r>
      <w:r w:rsidR="008E622C">
        <w:rPr>
          <w:sz w:val="22"/>
          <w:szCs w:val="22"/>
        </w:rPr>
        <w:t>Pasūtītājam</w:t>
      </w:r>
      <w:r w:rsidRPr="00173C4F">
        <w:rPr>
          <w:sz w:val="22"/>
          <w:szCs w:val="22"/>
        </w:rPr>
        <w:t xml:space="preserve"> attiecīgā ražotāja vai ražotāja pilnvarotā pārstāvja apliecinājumu par konkrēta produkta ražošanas pārtraukšanu (iesniedzot pilnvarojumu apliecinošu dokumentu).</w:t>
      </w:r>
    </w:p>
    <w:p w14:paraId="1A0BD800" w14:textId="77777777" w:rsidR="001E539B" w:rsidRPr="00173C4F" w:rsidRDefault="001E539B" w:rsidP="001E539B">
      <w:pPr>
        <w:pStyle w:val="ListParagraph"/>
        <w:keepNext/>
        <w:widowControl w:val="0"/>
        <w:ind w:left="1800"/>
        <w:jc w:val="both"/>
        <w:rPr>
          <w:sz w:val="22"/>
          <w:szCs w:val="22"/>
        </w:rPr>
      </w:pPr>
    </w:p>
    <w:p w14:paraId="26AFD398" w14:textId="77777777" w:rsidR="001E539B" w:rsidRPr="00173C4F" w:rsidRDefault="001E539B" w:rsidP="001E539B">
      <w:pPr>
        <w:pStyle w:val="ListParagraph"/>
        <w:keepNext/>
        <w:widowControl w:val="0"/>
        <w:numPr>
          <w:ilvl w:val="0"/>
          <w:numId w:val="23"/>
        </w:numPr>
        <w:jc w:val="both"/>
        <w:rPr>
          <w:rFonts w:eastAsia="Calibri"/>
          <w:b/>
          <w:sz w:val="22"/>
          <w:szCs w:val="22"/>
        </w:rPr>
      </w:pPr>
      <w:r w:rsidRPr="00173C4F">
        <w:rPr>
          <w:rFonts w:eastAsia="Calibri"/>
          <w:b/>
          <w:sz w:val="22"/>
          <w:szCs w:val="22"/>
        </w:rPr>
        <w:t>Garantijas laiks</w:t>
      </w:r>
    </w:p>
    <w:p w14:paraId="1796B723" w14:textId="77777777" w:rsidR="001E539B" w:rsidRPr="00173C4F" w:rsidRDefault="001E539B" w:rsidP="001E539B">
      <w:pPr>
        <w:numPr>
          <w:ilvl w:val="1"/>
          <w:numId w:val="23"/>
        </w:numPr>
        <w:spacing w:after="0" w:line="240" w:lineRule="auto"/>
        <w:jc w:val="both"/>
        <w:rPr>
          <w:rFonts w:ascii="Times New Roman" w:eastAsia="Calibri" w:hAnsi="Times New Roman" w:cs="Times New Roman"/>
        </w:rPr>
      </w:pPr>
      <w:r w:rsidRPr="00173C4F">
        <w:rPr>
          <w:rFonts w:ascii="Times New Roman" w:eastAsia="Calibri" w:hAnsi="Times New Roman" w:cs="Times New Roman"/>
        </w:rPr>
        <w:t>Galvenais būvuzņēmējs garantē izpildīto Darbu kvalitāti atbilstoši Dokumentācijā noteiktajām kvalitātes prasībām. Galvenais būvuzņēmējs garantē izpildīto Darbu atbilstību Dokumentācijai, šī Līguma noteikumiem un Latvijas Republikas normatīvajiem aktiem, un citām Dokumentācijā noteiktajām prasībām. Galvenais būvuzņēmējs garantē visu Darbu atbilstošu funkcionēšanu. Galvenais būvuzņēmējs nav atbildīgs par tādu defektu, trūkumu novēršanu Darbos, kas radušies Pasūtītājam vai citām trešajām personām nepareizi (t.i. pretēji rokasgrāmatās vai izpilddokumentos norādītajam) ekspluatējot Darbus.</w:t>
      </w:r>
    </w:p>
    <w:p w14:paraId="507D5F0B" w14:textId="23766815" w:rsidR="001E539B" w:rsidRPr="00173C4F" w:rsidRDefault="001E539B" w:rsidP="001E539B">
      <w:pPr>
        <w:numPr>
          <w:ilvl w:val="1"/>
          <w:numId w:val="23"/>
        </w:numPr>
        <w:spacing w:after="0" w:line="240" w:lineRule="auto"/>
        <w:jc w:val="both"/>
        <w:rPr>
          <w:rFonts w:ascii="Times New Roman" w:eastAsia="Calibri" w:hAnsi="Times New Roman" w:cs="Times New Roman"/>
        </w:rPr>
      </w:pPr>
      <w:r w:rsidRPr="00173C4F">
        <w:rPr>
          <w:rFonts w:ascii="Times New Roman" w:eastAsia="Calibri" w:hAnsi="Times New Roman" w:cs="Times New Roman"/>
        </w:rPr>
        <w:t xml:space="preserve">Veikto Darbu garantijas laiks ir </w:t>
      </w:r>
      <w:r w:rsidR="00E63406">
        <w:rPr>
          <w:rFonts w:ascii="Times New Roman" w:eastAsia="Calibri" w:hAnsi="Times New Roman" w:cs="Times New Roman"/>
        </w:rPr>
        <w:t>3</w:t>
      </w:r>
      <w:r w:rsidR="00E63406" w:rsidRPr="00173C4F">
        <w:rPr>
          <w:rFonts w:ascii="Times New Roman" w:eastAsia="Calibri" w:hAnsi="Times New Roman" w:cs="Times New Roman"/>
        </w:rPr>
        <w:t xml:space="preserve"> </w:t>
      </w:r>
      <w:r w:rsidRPr="00173C4F">
        <w:rPr>
          <w:rFonts w:ascii="Times New Roman" w:eastAsia="Calibri" w:hAnsi="Times New Roman" w:cs="Times New Roman"/>
        </w:rPr>
        <w:t>(</w:t>
      </w:r>
      <w:r w:rsidR="00E63406">
        <w:rPr>
          <w:rFonts w:ascii="Times New Roman" w:eastAsia="Calibri" w:hAnsi="Times New Roman" w:cs="Times New Roman"/>
        </w:rPr>
        <w:t>trīs</w:t>
      </w:r>
      <w:r w:rsidRPr="00173C4F">
        <w:rPr>
          <w:rFonts w:ascii="Times New Roman" w:eastAsia="Calibri" w:hAnsi="Times New Roman" w:cs="Times New Roman"/>
        </w:rPr>
        <w:t>) gadi no Gala akta parakstīšanas dienas. Garantijas laiks pielietotajiem būvniecības izstrādājumiem un iekārtām ir attiecīgo materiālu, iekārtu, ierīču un/vai komunikāciju ražotāju noteiktais, kas tomēr nav mazāks kā šajā punktā noteiktais Darbu garantijas laiks. Galvenajam būvuzņēmējam ir pienākums nodrošināt savu Garantijas laika saistību izpildi visā garantijas laikā, iesniedzot Pasūtītājam Darbu Garantijas saistību izpildes garantiju atbilstoši Līguma ___.punktā noteiktajam.</w:t>
      </w:r>
    </w:p>
    <w:p w14:paraId="70924988" w14:textId="507C0E2F" w:rsidR="001E539B" w:rsidRPr="00173C4F" w:rsidRDefault="001E539B" w:rsidP="001E539B">
      <w:pPr>
        <w:spacing w:after="0" w:line="240" w:lineRule="auto"/>
        <w:jc w:val="both"/>
        <w:rPr>
          <w:rFonts w:ascii="Times New Roman" w:eastAsia="Calibri" w:hAnsi="Times New Roman" w:cs="Times New Roman"/>
        </w:rPr>
      </w:pPr>
    </w:p>
    <w:p w14:paraId="6CAE1B6A" w14:textId="77777777" w:rsidR="001E539B" w:rsidRPr="001E539B" w:rsidRDefault="001E539B" w:rsidP="001E539B">
      <w:pPr>
        <w:pStyle w:val="ListParagraph"/>
        <w:keepNext/>
        <w:widowControl w:val="0"/>
        <w:numPr>
          <w:ilvl w:val="0"/>
          <w:numId w:val="23"/>
        </w:numPr>
        <w:jc w:val="both"/>
        <w:rPr>
          <w:rFonts w:eastAsia="Calibri"/>
          <w:sz w:val="22"/>
          <w:szCs w:val="22"/>
        </w:rPr>
      </w:pPr>
      <w:r w:rsidRPr="001E539B">
        <w:rPr>
          <w:rFonts w:eastAsia="Calibri"/>
          <w:b/>
          <w:sz w:val="22"/>
          <w:szCs w:val="22"/>
        </w:rPr>
        <w:t xml:space="preserve">Līgumsodi </w:t>
      </w:r>
    </w:p>
    <w:p w14:paraId="6E5EAC2A" w14:textId="39AF94B5"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Par Grafikā noteiktā Darbu i</w:t>
      </w:r>
      <w:r w:rsidRPr="00173C4F">
        <w:rPr>
          <w:rFonts w:ascii="Times New Roman" w:eastAsia="Calibri" w:hAnsi="Times New Roman" w:cs="Times New Roman"/>
        </w:rPr>
        <w:t xml:space="preserve">zpildes </w:t>
      </w:r>
      <w:r w:rsidRPr="008E622C">
        <w:rPr>
          <w:rFonts w:ascii="Times New Roman" w:eastAsia="Calibri" w:hAnsi="Times New Roman" w:cs="Times New Roman"/>
          <w:b/>
        </w:rPr>
        <w:t>gala termiņa</w:t>
      </w:r>
      <w:r w:rsidRPr="00173C4F">
        <w:rPr>
          <w:rFonts w:ascii="Times New Roman" w:eastAsia="Calibri" w:hAnsi="Times New Roman" w:cs="Times New Roman"/>
        </w:rPr>
        <w:t xml:space="preserve"> nokavējumu</w:t>
      </w:r>
      <w:r w:rsidRPr="001E539B">
        <w:rPr>
          <w:rFonts w:ascii="Times New Roman" w:eastAsia="Calibri" w:hAnsi="Times New Roman" w:cs="Times New Roman"/>
        </w:rPr>
        <w:t xml:space="preserve"> vai noteiktā Defektu novēršanas termiņa nokavējumu, kuru ir pieļāvis Galvenais būvuzņēmējs, </w:t>
      </w:r>
      <w:r w:rsidR="008E622C">
        <w:rPr>
          <w:rFonts w:ascii="Times New Roman" w:eastAsia="Calibri" w:hAnsi="Times New Roman" w:cs="Times New Roman"/>
        </w:rPr>
        <w:t>Pasūtītājam</w:t>
      </w:r>
      <w:r w:rsidRPr="001E539B">
        <w:rPr>
          <w:rFonts w:ascii="Times New Roman" w:eastAsia="Calibri" w:hAnsi="Times New Roman" w:cs="Times New Roman"/>
        </w:rPr>
        <w:t xml:space="preserve"> ir tiesības pieprasīt no </w:t>
      </w:r>
      <w:r w:rsidRPr="00173C4F">
        <w:rPr>
          <w:rFonts w:ascii="Times New Roman" w:eastAsia="Calibri" w:hAnsi="Times New Roman" w:cs="Times New Roman"/>
        </w:rPr>
        <w:lastRenderedPageBreak/>
        <w:t xml:space="preserve">Galvenā būvuzņēmēja līgumsodu </w:t>
      </w:r>
      <w:r w:rsidRPr="001E539B">
        <w:rPr>
          <w:rFonts w:ascii="Times New Roman" w:eastAsia="Calibri" w:hAnsi="Times New Roman" w:cs="Times New Roman"/>
        </w:rPr>
        <w:t>2% (</w:t>
      </w:r>
      <w:r w:rsidRPr="00173C4F">
        <w:rPr>
          <w:rFonts w:ascii="Times New Roman" w:eastAsia="Calibri" w:hAnsi="Times New Roman" w:cs="Times New Roman"/>
        </w:rPr>
        <w:t>divi procenti</w:t>
      </w:r>
      <w:r w:rsidRPr="001E539B">
        <w:rPr>
          <w:rFonts w:ascii="Times New Roman" w:eastAsia="Calibri" w:hAnsi="Times New Roman" w:cs="Times New Roman"/>
        </w:rPr>
        <w:t>) apmērā no Līgumcenas par katru nokavēto dienu, bet ne vairāk kā 10% (desmit procentus) no Līgumcenas.</w:t>
      </w:r>
    </w:p>
    <w:p w14:paraId="40FFAE6F" w14:textId="7777777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Līgumsoda samaksa Puses neatbrīvo no tiešo zaudējumu atlīdzības un saistību izpildes pienākuma.</w:t>
      </w:r>
    </w:p>
    <w:p w14:paraId="2BD3B6CF" w14:textId="7777777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Puse, kura nav izpildījusi vai nav pienācīgi pildījusi savas šajā Līgumā noteiktās saistības, atlīdzina tiešos zaudējumus, kas šajā sakarā nodarīti otrai Pusei.</w:t>
      </w:r>
    </w:p>
    <w:p w14:paraId="7418FEE9" w14:textId="0B600ABB"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 xml:space="preserve">Par Līgumcenas samaksas nokavējumu, kuru pieļāvis </w:t>
      </w:r>
      <w:r w:rsidR="008E622C">
        <w:rPr>
          <w:rFonts w:ascii="Times New Roman" w:eastAsia="Calibri" w:hAnsi="Times New Roman" w:cs="Times New Roman"/>
        </w:rPr>
        <w:t>Pasūtītājs</w:t>
      </w:r>
      <w:r w:rsidRPr="001E539B">
        <w:rPr>
          <w:rFonts w:ascii="Times New Roman" w:eastAsia="Calibri" w:hAnsi="Times New Roman" w:cs="Times New Roman"/>
        </w:rPr>
        <w:t xml:space="preserve">, Galvenajam būvuzņēmējam ir tiesības pieprasīt no </w:t>
      </w:r>
      <w:r w:rsidRPr="00173C4F">
        <w:rPr>
          <w:rFonts w:ascii="Times New Roman" w:eastAsia="Calibri" w:hAnsi="Times New Roman" w:cs="Times New Roman"/>
        </w:rPr>
        <w:t xml:space="preserve">Maksātāja līgumsodu, kas sastāda </w:t>
      </w:r>
      <w:r w:rsidRPr="001E539B">
        <w:rPr>
          <w:rFonts w:ascii="Times New Roman" w:eastAsia="Calibri" w:hAnsi="Times New Roman" w:cs="Times New Roman"/>
        </w:rPr>
        <w:t>2% (</w:t>
      </w:r>
      <w:r w:rsidRPr="00173C4F">
        <w:rPr>
          <w:rFonts w:ascii="Times New Roman" w:eastAsia="Calibri" w:hAnsi="Times New Roman" w:cs="Times New Roman"/>
        </w:rPr>
        <w:t>divi procenti</w:t>
      </w:r>
      <w:r w:rsidRPr="001E539B">
        <w:rPr>
          <w:rFonts w:ascii="Times New Roman" w:eastAsia="Calibri" w:hAnsi="Times New Roman" w:cs="Times New Roman"/>
        </w:rPr>
        <w:t>) apmērā no nokavētās maksājamu summas par katru nokavēto dienu, bet ne vairāk kā 10% (desmit procenti) no nokavētās maksājamu summas.</w:t>
      </w:r>
    </w:p>
    <w:p w14:paraId="7DF81711" w14:textId="308EFF35"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Darbu daļa tiek u</w:t>
      </w:r>
      <w:r w:rsidR="00173C4F" w:rsidRPr="00173C4F">
        <w:rPr>
          <w:rFonts w:ascii="Times New Roman" w:eastAsia="Calibri" w:hAnsi="Times New Roman" w:cs="Times New Roman"/>
        </w:rPr>
        <w:t>zskatīta par izpildītu ar brīdi</w:t>
      </w:r>
      <w:r w:rsidRPr="001E539B">
        <w:rPr>
          <w:rFonts w:ascii="Times New Roman" w:eastAsia="Calibri" w:hAnsi="Times New Roman" w:cs="Times New Roman"/>
        </w:rPr>
        <w:t xml:space="preserve"> un tiek apturēts līgumsods, kad Puses attiecīgās Darbu daļas izpildi ir fiksējuši Darbu izpildes aktos.</w:t>
      </w:r>
    </w:p>
    <w:p w14:paraId="3199F311" w14:textId="4152609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 xml:space="preserve">Līgumsoda summu vai jebkuru citu maksājumu, kuru saskaņā ar Līguma noteikumiem Galvenajam būvuzņēmējam ir jāmaksā, </w:t>
      </w:r>
      <w:r w:rsidR="008E622C">
        <w:rPr>
          <w:rFonts w:ascii="Times New Roman" w:eastAsia="Calibri" w:hAnsi="Times New Roman" w:cs="Times New Roman"/>
        </w:rPr>
        <w:t>Pasūtītājs</w:t>
      </w:r>
      <w:r w:rsidRPr="001E539B">
        <w:rPr>
          <w:rFonts w:ascii="Times New Roman" w:eastAsia="Calibri" w:hAnsi="Times New Roman" w:cs="Times New Roman"/>
        </w:rPr>
        <w:t xml:space="preserve"> ir tiesīgs ieturēt no jebkura maksājuma, kas saskaņā ar Līgumu jāveic Galvenajam būvuzņēmējam. </w:t>
      </w:r>
    </w:p>
    <w:p w14:paraId="7A0EB1CF" w14:textId="77777777" w:rsidR="001E539B" w:rsidRPr="001E539B" w:rsidRDefault="001E539B" w:rsidP="001E539B">
      <w:pPr>
        <w:numPr>
          <w:ilvl w:val="1"/>
          <w:numId w:val="23"/>
        </w:numPr>
        <w:spacing w:after="0" w:line="240" w:lineRule="auto"/>
        <w:jc w:val="both"/>
        <w:rPr>
          <w:rFonts w:ascii="Times New Roman" w:eastAsia="Calibri" w:hAnsi="Times New Roman" w:cs="Times New Roman"/>
        </w:rPr>
      </w:pPr>
      <w:r w:rsidRPr="001E539B">
        <w:rPr>
          <w:rFonts w:ascii="Times New Roman" w:eastAsia="Calibri" w:hAnsi="Times New Roman" w:cs="Times New Roman"/>
        </w:rPr>
        <w:t>Puses vienojas, ka samaksātās līgumsoda summas netiek ieskaitītas nodarīto tiešo zaudējumu summās.</w:t>
      </w:r>
    </w:p>
    <w:p w14:paraId="423913CA" w14:textId="77777777" w:rsidR="001E539B" w:rsidRPr="00173C4F" w:rsidRDefault="001E539B" w:rsidP="001E539B">
      <w:pPr>
        <w:spacing w:after="0" w:line="240" w:lineRule="auto"/>
        <w:jc w:val="both"/>
        <w:rPr>
          <w:rFonts w:ascii="Times New Roman" w:eastAsia="Calibri" w:hAnsi="Times New Roman" w:cs="Times New Roman"/>
        </w:rPr>
      </w:pPr>
    </w:p>
    <w:p w14:paraId="00CD6DB1" w14:textId="2DF44876" w:rsidR="00FA7235" w:rsidRPr="00173C4F" w:rsidRDefault="00FA7235" w:rsidP="004B52B5">
      <w:pPr>
        <w:keepNext/>
        <w:widowControl w:val="0"/>
        <w:spacing w:after="0" w:line="240" w:lineRule="auto"/>
        <w:jc w:val="both"/>
        <w:rPr>
          <w:rFonts w:ascii="Times New Roman" w:eastAsia="Times New Roman" w:hAnsi="Times New Roman" w:cs="Times New Roman"/>
          <w:b/>
          <w:lang w:eastAsia="lv-LV"/>
        </w:rPr>
      </w:pPr>
    </w:p>
    <w:p w14:paraId="071CC65E" w14:textId="6B97B659" w:rsidR="00D14DA7" w:rsidRDefault="00D14DA7" w:rsidP="00173C4F">
      <w:pPr>
        <w:keepNext/>
        <w:widowControl w:val="0"/>
        <w:tabs>
          <w:tab w:val="left" w:pos="7200"/>
        </w:tabs>
        <w:spacing w:after="0" w:line="240" w:lineRule="auto"/>
        <w:rPr>
          <w:rFonts w:ascii="Times New Roman" w:eastAsia="Times New Roman" w:hAnsi="Times New Roman" w:cs="Times New Roman"/>
          <w:b/>
          <w:sz w:val="18"/>
          <w:szCs w:val="18"/>
          <w:lang w:eastAsia="lv-LV"/>
        </w:rPr>
      </w:pPr>
    </w:p>
    <w:sectPr w:rsidR="00D14DA7" w:rsidSect="00E628D7">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0E60" w14:textId="77777777" w:rsidR="000423B9" w:rsidRDefault="000423B9">
      <w:pPr>
        <w:spacing w:after="0" w:line="240" w:lineRule="auto"/>
      </w:pPr>
      <w:r>
        <w:separator/>
      </w:r>
    </w:p>
  </w:endnote>
  <w:endnote w:type="continuationSeparator" w:id="0">
    <w:p w14:paraId="210E2849" w14:textId="77777777" w:rsidR="000423B9" w:rsidRDefault="0004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5FB7FD2F" w:rsidR="000423B9" w:rsidRDefault="000423B9">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B07D4">
      <w:rPr>
        <w:noProof/>
        <w:sz w:val="22"/>
        <w:szCs w:val="22"/>
      </w:rPr>
      <w:t>16</w:t>
    </w:r>
    <w:r w:rsidRPr="0060396F">
      <w:rPr>
        <w:sz w:val="22"/>
        <w:szCs w:val="22"/>
      </w:rPr>
      <w:fldChar w:fldCharType="end"/>
    </w:r>
  </w:p>
  <w:p w14:paraId="4198A4CE" w14:textId="77777777" w:rsidR="000423B9" w:rsidRDefault="0004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9E4A" w14:textId="77777777" w:rsidR="000423B9" w:rsidRDefault="000423B9">
      <w:pPr>
        <w:spacing w:after="0" w:line="240" w:lineRule="auto"/>
      </w:pPr>
      <w:r>
        <w:separator/>
      </w:r>
    </w:p>
  </w:footnote>
  <w:footnote w:type="continuationSeparator" w:id="0">
    <w:p w14:paraId="40A04EA0" w14:textId="77777777" w:rsidR="000423B9" w:rsidRDefault="00042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0F4E595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F4B12"/>
    <w:multiLevelType w:val="multilevel"/>
    <w:tmpl w:val="5156B9A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1"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5"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8"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0" w15:restartNumberingAfterBreak="0">
    <w:nsid w:val="74553E94"/>
    <w:multiLevelType w:val="multilevel"/>
    <w:tmpl w:val="F69C58D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996"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4" w15:restartNumberingAfterBreak="0">
    <w:nsid w:val="7EA54D1D"/>
    <w:multiLevelType w:val="hybridMultilevel"/>
    <w:tmpl w:val="380A4C1E"/>
    <w:lvl w:ilvl="0" w:tplc="B1D4A354">
      <w:start w:val="1"/>
      <w:numFmt w:val="decimal"/>
      <w:lvlText w:val="%1)"/>
      <w:lvlJc w:val="left"/>
      <w:pPr>
        <w:ind w:left="792" w:hanging="360"/>
      </w:pPr>
      <w:rPr>
        <w:rFonts w:hint="default"/>
        <w:sz w:val="24"/>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num w:numId="1">
    <w:abstractNumId w:val="22"/>
  </w:num>
  <w:num w:numId="2">
    <w:abstractNumId w:val="15"/>
  </w:num>
  <w:num w:numId="3">
    <w:abstractNumId w:val="7"/>
  </w:num>
  <w:num w:numId="4">
    <w:abstractNumId w:val="5"/>
  </w:num>
  <w:num w:numId="5">
    <w:abstractNumId w:val="0"/>
  </w:num>
  <w:num w:numId="6">
    <w:abstractNumId w:val="2"/>
  </w:num>
  <w:num w:numId="7">
    <w:abstractNumId w:val="13"/>
  </w:num>
  <w:num w:numId="8">
    <w:abstractNumId w:val="8"/>
  </w:num>
  <w:num w:numId="9">
    <w:abstractNumId w:val="6"/>
  </w:num>
  <w:num w:numId="10">
    <w:abstractNumId w:val="12"/>
  </w:num>
  <w:num w:numId="11">
    <w:abstractNumId w:val="16"/>
  </w:num>
  <w:num w:numId="12">
    <w:abstractNumId w:val="17"/>
  </w:num>
  <w:num w:numId="13">
    <w:abstractNumId w:val="19"/>
  </w:num>
  <w:num w:numId="14">
    <w:abstractNumId w:val="14"/>
  </w:num>
  <w:num w:numId="15">
    <w:abstractNumId w:val="18"/>
  </w:num>
  <w:num w:numId="16">
    <w:abstractNumId w:val="20"/>
  </w:num>
  <w:num w:numId="17">
    <w:abstractNumId w:val="10"/>
  </w:num>
  <w:num w:numId="18">
    <w:abstractNumId w:val="23"/>
  </w:num>
  <w:num w:numId="19">
    <w:abstractNumId w:val="11"/>
  </w:num>
  <w:num w:numId="20">
    <w:abstractNumId w:val="3"/>
  </w:num>
  <w:num w:numId="21">
    <w:abstractNumId w:val="1"/>
  </w:num>
  <w:num w:numId="22">
    <w:abstractNumId w:val="9"/>
  </w:num>
  <w:num w:numId="23">
    <w:abstractNumId w:val="4"/>
  </w:num>
  <w:num w:numId="24">
    <w:abstractNumId w:val="21"/>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00F1B"/>
    <w:rsid w:val="00016E4E"/>
    <w:rsid w:val="00023FCB"/>
    <w:rsid w:val="00025E9A"/>
    <w:rsid w:val="00027ACA"/>
    <w:rsid w:val="000423B9"/>
    <w:rsid w:val="00044D35"/>
    <w:rsid w:val="00045AFF"/>
    <w:rsid w:val="00046A46"/>
    <w:rsid w:val="00055736"/>
    <w:rsid w:val="00063176"/>
    <w:rsid w:val="0006326B"/>
    <w:rsid w:val="00064E9A"/>
    <w:rsid w:val="000728B2"/>
    <w:rsid w:val="00082140"/>
    <w:rsid w:val="00086E39"/>
    <w:rsid w:val="0009123E"/>
    <w:rsid w:val="00093837"/>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E78FA"/>
    <w:rsid w:val="000F55F7"/>
    <w:rsid w:val="000F6D71"/>
    <w:rsid w:val="000F7EC3"/>
    <w:rsid w:val="00102FAD"/>
    <w:rsid w:val="00106FCB"/>
    <w:rsid w:val="00107A88"/>
    <w:rsid w:val="0011325D"/>
    <w:rsid w:val="00125AAF"/>
    <w:rsid w:val="00126144"/>
    <w:rsid w:val="001311FC"/>
    <w:rsid w:val="00131626"/>
    <w:rsid w:val="001517D4"/>
    <w:rsid w:val="001617FA"/>
    <w:rsid w:val="00163500"/>
    <w:rsid w:val="00167BC3"/>
    <w:rsid w:val="00173C4F"/>
    <w:rsid w:val="00176580"/>
    <w:rsid w:val="00183596"/>
    <w:rsid w:val="001872FF"/>
    <w:rsid w:val="0019314B"/>
    <w:rsid w:val="001938BE"/>
    <w:rsid w:val="00197C98"/>
    <w:rsid w:val="001A6D4A"/>
    <w:rsid w:val="001B1B6F"/>
    <w:rsid w:val="001B37AA"/>
    <w:rsid w:val="001B7786"/>
    <w:rsid w:val="001C3C40"/>
    <w:rsid w:val="001C44C4"/>
    <w:rsid w:val="001C5FC4"/>
    <w:rsid w:val="001C7E66"/>
    <w:rsid w:val="001D13DD"/>
    <w:rsid w:val="001D15BA"/>
    <w:rsid w:val="001D232A"/>
    <w:rsid w:val="001D2AF8"/>
    <w:rsid w:val="001D2CAB"/>
    <w:rsid w:val="001D3DA6"/>
    <w:rsid w:val="001D5A75"/>
    <w:rsid w:val="001D61B3"/>
    <w:rsid w:val="001E025E"/>
    <w:rsid w:val="001E478D"/>
    <w:rsid w:val="001E539B"/>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56A90"/>
    <w:rsid w:val="0026510E"/>
    <w:rsid w:val="0026545C"/>
    <w:rsid w:val="0026715A"/>
    <w:rsid w:val="00271D4F"/>
    <w:rsid w:val="0027264B"/>
    <w:rsid w:val="002771F1"/>
    <w:rsid w:val="00285630"/>
    <w:rsid w:val="00293990"/>
    <w:rsid w:val="002A1D2E"/>
    <w:rsid w:val="002A1F56"/>
    <w:rsid w:val="002A232E"/>
    <w:rsid w:val="002A3504"/>
    <w:rsid w:val="002B1DB1"/>
    <w:rsid w:val="002C2809"/>
    <w:rsid w:val="002C3AEC"/>
    <w:rsid w:val="002C4529"/>
    <w:rsid w:val="002D6759"/>
    <w:rsid w:val="002E3529"/>
    <w:rsid w:val="002E6D73"/>
    <w:rsid w:val="002E6F57"/>
    <w:rsid w:val="00306636"/>
    <w:rsid w:val="00307B1C"/>
    <w:rsid w:val="00310827"/>
    <w:rsid w:val="003133EF"/>
    <w:rsid w:val="00313415"/>
    <w:rsid w:val="00317771"/>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186A"/>
    <w:rsid w:val="003B3CC9"/>
    <w:rsid w:val="003B4C93"/>
    <w:rsid w:val="003B5AE9"/>
    <w:rsid w:val="003B66FF"/>
    <w:rsid w:val="003B699D"/>
    <w:rsid w:val="003C423A"/>
    <w:rsid w:val="003D230A"/>
    <w:rsid w:val="003D2FDE"/>
    <w:rsid w:val="003D65BB"/>
    <w:rsid w:val="003E1910"/>
    <w:rsid w:val="003E24D8"/>
    <w:rsid w:val="003E3C64"/>
    <w:rsid w:val="003E5C76"/>
    <w:rsid w:val="003F7E7F"/>
    <w:rsid w:val="00400504"/>
    <w:rsid w:val="0041530D"/>
    <w:rsid w:val="004206B3"/>
    <w:rsid w:val="00421159"/>
    <w:rsid w:val="004225F1"/>
    <w:rsid w:val="004265FB"/>
    <w:rsid w:val="00427C2A"/>
    <w:rsid w:val="004307D3"/>
    <w:rsid w:val="004366A4"/>
    <w:rsid w:val="00466691"/>
    <w:rsid w:val="004674F3"/>
    <w:rsid w:val="004677C9"/>
    <w:rsid w:val="0047023C"/>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52B5"/>
    <w:rsid w:val="004B6FAD"/>
    <w:rsid w:val="004C069C"/>
    <w:rsid w:val="004C1951"/>
    <w:rsid w:val="004C1DF0"/>
    <w:rsid w:val="004C20D6"/>
    <w:rsid w:val="004C5149"/>
    <w:rsid w:val="004C5C41"/>
    <w:rsid w:val="004D2D79"/>
    <w:rsid w:val="004D33E4"/>
    <w:rsid w:val="004D53E7"/>
    <w:rsid w:val="004D5962"/>
    <w:rsid w:val="004D63DC"/>
    <w:rsid w:val="004F0073"/>
    <w:rsid w:val="004F1CEC"/>
    <w:rsid w:val="004F37B0"/>
    <w:rsid w:val="004F6B4C"/>
    <w:rsid w:val="00504F44"/>
    <w:rsid w:val="00510555"/>
    <w:rsid w:val="005108A5"/>
    <w:rsid w:val="00512247"/>
    <w:rsid w:val="005149A4"/>
    <w:rsid w:val="0051638F"/>
    <w:rsid w:val="005212B5"/>
    <w:rsid w:val="00521F97"/>
    <w:rsid w:val="00522AC9"/>
    <w:rsid w:val="00523E3E"/>
    <w:rsid w:val="00525DE5"/>
    <w:rsid w:val="005262AE"/>
    <w:rsid w:val="00530F5F"/>
    <w:rsid w:val="0053266A"/>
    <w:rsid w:val="00541027"/>
    <w:rsid w:val="0054170C"/>
    <w:rsid w:val="00544365"/>
    <w:rsid w:val="00547A2F"/>
    <w:rsid w:val="005615AD"/>
    <w:rsid w:val="00562434"/>
    <w:rsid w:val="00563695"/>
    <w:rsid w:val="005641B5"/>
    <w:rsid w:val="005674DE"/>
    <w:rsid w:val="00584813"/>
    <w:rsid w:val="00593BE3"/>
    <w:rsid w:val="00594212"/>
    <w:rsid w:val="00594DD1"/>
    <w:rsid w:val="005952BD"/>
    <w:rsid w:val="0059556D"/>
    <w:rsid w:val="005A40B2"/>
    <w:rsid w:val="005A4FA6"/>
    <w:rsid w:val="005A6CBF"/>
    <w:rsid w:val="005B161D"/>
    <w:rsid w:val="005B1A02"/>
    <w:rsid w:val="005B48B1"/>
    <w:rsid w:val="005C1B49"/>
    <w:rsid w:val="005C4FC1"/>
    <w:rsid w:val="005C644E"/>
    <w:rsid w:val="005D16C3"/>
    <w:rsid w:val="005D529D"/>
    <w:rsid w:val="005D5BF0"/>
    <w:rsid w:val="005E4F15"/>
    <w:rsid w:val="005F68BC"/>
    <w:rsid w:val="00603EF3"/>
    <w:rsid w:val="0060769B"/>
    <w:rsid w:val="006101A4"/>
    <w:rsid w:val="00620608"/>
    <w:rsid w:val="00626B97"/>
    <w:rsid w:val="00626D1C"/>
    <w:rsid w:val="00633748"/>
    <w:rsid w:val="006344E2"/>
    <w:rsid w:val="00646988"/>
    <w:rsid w:val="006539AD"/>
    <w:rsid w:val="00656318"/>
    <w:rsid w:val="006602C2"/>
    <w:rsid w:val="00662196"/>
    <w:rsid w:val="00664299"/>
    <w:rsid w:val="00664A07"/>
    <w:rsid w:val="00670689"/>
    <w:rsid w:val="00670710"/>
    <w:rsid w:val="00681C16"/>
    <w:rsid w:val="00681E21"/>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191C"/>
    <w:rsid w:val="007043B9"/>
    <w:rsid w:val="00704451"/>
    <w:rsid w:val="0070567F"/>
    <w:rsid w:val="00706285"/>
    <w:rsid w:val="007126A1"/>
    <w:rsid w:val="00714865"/>
    <w:rsid w:val="00716B95"/>
    <w:rsid w:val="00720529"/>
    <w:rsid w:val="00723329"/>
    <w:rsid w:val="00723B64"/>
    <w:rsid w:val="00724027"/>
    <w:rsid w:val="00732004"/>
    <w:rsid w:val="0073407D"/>
    <w:rsid w:val="00745316"/>
    <w:rsid w:val="007508BA"/>
    <w:rsid w:val="007547EA"/>
    <w:rsid w:val="007556A2"/>
    <w:rsid w:val="0077583F"/>
    <w:rsid w:val="00777737"/>
    <w:rsid w:val="00777812"/>
    <w:rsid w:val="0078494D"/>
    <w:rsid w:val="00794407"/>
    <w:rsid w:val="00794CEC"/>
    <w:rsid w:val="007A4F4A"/>
    <w:rsid w:val="007A55E0"/>
    <w:rsid w:val="007A5AA2"/>
    <w:rsid w:val="007B00C8"/>
    <w:rsid w:val="007B0AE2"/>
    <w:rsid w:val="007B0B00"/>
    <w:rsid w:val="007B1610"/>
    <w:rsid w:val="007B5A77"/>
    <w:rsid w:val="007B64F8"/>
    <w:rsid w:val="007C023A"/>
    <w:rsid w:val="007C1762"/>
    <w:rsid w:val="007D32F0"/>
    <w:rsid w:val="007E095E"/>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60E2B"/>
    <w:rsid w:val="0087078C"/>
    <w:rsid w:val="00870FFA"/>
    <w:rsid w:val="00875C15"/>
    <w:rsid w:val="00875CD0"/>
    <w:rsid w:val="0087639D"/>
    <w:rsid w:val="00880102"/>
    <w:rsid w:val="008814AB"/>
    <w:rsid w:val="0088233A"/>
    <w:rsid w:val="00886964"/>
    <w:rsid w:val="0089315A"/>
    <w:rsid w:val="008950B9"/>
    <w:rsid w:val="00895218"/>
    <w:rsid w:val="0089594D"/>
    <w:rsid w:val="00897707"/>
    <w:rsid w:val="008A2B97"/>
    <w:rsid w:val="008A3E3E"/>
    <w:rsid w:val="008A4269"/>
    <w:rsid w:val="008A4B99"/>
    <w:rsid w:val="008A6651"/>
    <w:rsid w:val="008A7870"/>
    <w:rsid w:val="008B2206"/>
    <w:rsid w:val="008B3E81"/>
    <w:rsid w:val="008C4926"/>
    <w:rsid w:val="008D0E1B"/>
    <w:rsid w:val="008D1502"/>
    <w:rsid w:val="008D2E68"/>
    <w:rsid w:val="008D3231"/>
    <w:rsid w:val="008D343E"/>
    <w:rsid w:val="008E0E48"/>
    <w:rsid w:val="008E2417"/>
    <w:rsid w:val="008E304E"/>
    <w:rsid w:val="008E622C"/>
    <w:rsid w:val="008E7562"/>
    <w:rsid w:val="008F432E"/>
    <w:rsid w:val="008F481E"/>
    <w:rsid w:val="008F7ABC"/>
    <w:rsid w:val="00900DFA"/>
    <w:rsid w:val="00903C40"/>
    <w:rsid w:val="00904F1A"/>
    <w:rsid w:val="0090757E"/>
    <w:rsid w:val="00912556"/>
    <w:rsid w:val="00914E1F"/>
    <w:rsid w:val="00915990"/>
    <w:rsid w:val="0091766C"/>
    <w:rsid w:val="00923628"/>
    <w:rsid w:val="00927117"/>
    <w:rsid w:val="00927F75"/>
    <w:rsid w:val="0093336A"/>
    <w:rsid w:val="00935790"/>
    <w:rsid w:val="00946898"/>
    <w:rsid w:val="0095508E"/>
    <w:rsid w:val="00960694"/>
    <w:rsid w:val="00963A56"/>
    <w:rsid w:val="00965F66"/>
    <w:rsid w:val="00974DAA"/>
    <w:rsid w:val="00981069"/>
    <w:rsid w:val="00983B0A"/>
    <w:rsid w:val="00983D58"/>
    <w:rsid w:val="00997274"/>
    <w:rsid w:val="0099736C"/>
    <w:rsid w:val="009A00DB"/>
    <w:rsid w:val="009B24BA"/>
    <w:rsid w:val="009B2EF5"/>
    <w:rsid w:val="009B39F3"/>
    <w:rsid w:val="009B5C6B"/>
    <w:rsid w:val="009C1588"/>
    <w:rsid w:val="009C15F9"/>
    <w:rsid w:val="009C33AD"/>
    <w:rsid w:val="009D0F06"/>
    <w:rsid w:val="009D1BAF"/>
    <w:rsid w:val="009D34C0"/>
    <w:rsid w:val="009D3FB9"/>
    <w:rsid w:val="009D78D9"/>
    <w:rsid w:val="009E205C"/>
    <w:rsid w:val="009E5F43"/>
    <w:rsid w:val="009E77F5"/>
    <w:rsid w:val="009F4C39"/>
    <w:rsid w:val="009F5297"/>
    <w:rsid w:val="009F639C"/>
    <w:rsid w:val="009F7C31"/>
    <w:rsid w:val="00A025AC"/>
    <w:rsid w:val="00A07F67"/>
    <w:rsid w:val="00A12C72"/>
    <w:rsid w:val="00A15B92"/>
    <w:rsid w:val="00A2054C"/>
    <w:rsid w:val="00A22FD9"/>
    <w:rsid w:val="00A249C2"/>
    <w:rsid w:val="00A30483"/>
    <w:rsid w:val="00A35F9F"/>
    <w:rsid w:val="00A371D5"/>
    <w:rsid w:val="00A37543"/>
    <w:rsid w:val="00A37762"/>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75D2"/>
    <w:rsid w:val="00A97860"/>
    <w:rsid w:val="00AA289A"/>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3F1A"/>
    <w:rsid w:val="00AF46BC"/>
    <w:rsid w:val="00AF4826"/>
    <w:rsid w:val="00AF501C"/>
    <w:rsid w:val="00B045C8"/>
    <w:rsid w:val="00B04845"/>
    <w:rsid w:val="00B106B8"/>
    <w:rsid w:val="00B11062"/>
    <w:rsid w:val="00B15AE6"/>
    <w:rsid w:val="00B22FD7"/>
    <w:rsid w:val="00B25E9F"/>
    <w:rsid w:val="00B26CAD"/>
    <w:rsid w:val="00B31DD1"/>
    <w:rsid w:val="00B335A8"/>
    <w:rsid w:val="00B33F90"/>
    <w:rsid w:val="00B354C1"/>
    <w:rsid w:val="00B4145C"/>
    <w:rsid w:val="00B417E7"/>
    <w:rsid w:val="00B519AE"/>
    <w:rsid w:val="00B5506F"/>
    <w:rsid w:val="00B605CD"/>
    <w:rsid w:val="00B65377"/>
    <w:rsid w:val="00B6748D"/>
    <w:rsid w:val="00B674DA"/>
    <w:rsid w:val="00B676A7"/>
    <w:rsid w:val="00B85ECC"/>
    <w:rsid w:val="00B86A95"/>
    <w:rsid w:val="00B9228A"/>
    <w:rsid w:val="00B967F6"/>
    <w:rsid w:val="00BA2D26"/>
    <w:rsid w:val="00BA346A"/>
    <w:rsid w:val="00BA5160"/>
    <w:rsid w:val="00BB1ED5"/>
    <w:rsid w:val="00BB3AAE"/>
    <w:rsid w:val="00BC3FB9"/>
    <w:rsid w:val="00BC7518"/>
    <w:rsid w:val="00BC79A5"/>
    <w:rsid w:val="00BD15A6"/>
    <w:rsid w:val="00BD1C43"/>
    <w:rsid w:val="00BD34F6"/>
    <w:rsid w:val="00BD4C58"/>
    <w:rsid w:val="00BD7C23"/>
    <w:rsid w:val="00BD7DDD"/>
    <w:rsid w:val="00BE3C65"/>
    <w:rsid w:val="00BE5602"/>
    <w:rsid w:val="00BE6151"/>
    <w:rsid w:val="00BE6DD0"/>
    <w:rsid w:val="00BF05E1"/>
    <w:rsid w:val="00BF2F3A"/>
    <w:rsid w:val="00BF4071"/>
    <w:rsid w:val="00BF438D"/>
    <w:rsid w:val="00C03B60"/>
    <w:rsid w:val="00C0444E"/>
    <w:rsid w:val="00C04CED"/>
    <w:rsid w:val="00C16E85"/>
    <w:rsid w:val="00C17825"/>
    <w:rsid w:val="00C21323"/>
    <w:rsid w:val="00C2519A"/>
    <w:rsid w:val="00C26C62"/>
    <w:rsid w:val="00C30289"/>
    <w:rsid w:val="00C30483"/>
    <w:rsid w:val="00C32C45"/>
    <w:rsid w:val="00C36650"/>
    <w:rsid w:val="00C51896"/>
    <w:rsid w:val="00C55C34"/>
    <w:rsid w:val="00C57B99"/>
    <w:rsid w:val="00C66217"/>
    <w:rsid w:val="00C66573"/>
    <w:rsid w:val="00C73949"/>
    <w:rsid w:val="00C752C0"/>
    <w:rsid w:val="00C76824"/>
    <w:rsid w:val="00C86BF6"/>
    <w:rsid w:val="00C8704E"/>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58C"/>
    <w:rsid w:val="00D10A9B"/>
    <w:rsid w:val="00D14DA7"/>
    <w:rsid w:val="00D163A9"/>
    <w:rsid w:val="00D16FE3"/>
    <w:rsid w:val="00D22D37"/>
    <w:rsid w:val="00D41886"/>
    <w:rsid w:val="00D418BD"/>
    <w:rsid w:val="00D41E49"/>
    <w:rsid w:val="00D46736"/>
    <w:rsid w:val="00D644F2"/>
    <w:rsid w:val="00D65526"/>
    <w:rsid w:val="00D668CD"/>
    <w:rsid w:val="00D71CBF"/>
    <w:rsid w:val="00D71D05"/>
    <w:rsid w:val="00D72543"/>
    <w:rsid w:val="00D75131"/>
    <w:rsid w:val="00D7671C"/>
    <w:rsid w:val="00D80F9E"/>
    <w:rsid w:val="00D872F6"/>
    <w:rsid w:val="00D91FFF"/>
    <w:rsid w:val="00D93A06"/>
    <w:rsid w:val="00D945E1"/>
    <w:rsid w:val="00D962A1"/>
    <w:rsid w:val="00D9662E"/>
    <w:rsid w:val="00DA0DA7"/>
    <w:rsid w:val="00DA1EA6"/>
    <w:rsid w:val="00DA6AB7"/>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11D2A"/>
    <w:rsid w:val="00E1447A"/>
    <w:rsid w:val="00E1654B"/>
    <w:rsid w:val="00E17E72"/>
    <w:rsid w:val="00E23CA4"/>
    <w:rsid w:val="00E258BE"/>
    <w:rsid w:val="00E34D7E"/>
    <w:rsid w:val="00E358D3"/>
    <w:rsid w:val="00E4014C"/>
    <w:rsid w:val="00E536FB"/>
    <w:rsid w:val="00E56C57"/>
    <w:rsid w:val="00E614CD"/>
    <w:rsid w:val="00E628D7"/>
    <w:rsid w:val="00E62DAF"/>
    <w:rsid w:val="00E63406"/>
    <w:rsid w:val="00E7212E"/>
    <w:rsid w:val="00E75B3C"/>
    <w:rsid w:val="00E768A7"/>
    <w:rsid w:val="00E812EB"/>
    <w:rsid w:val="00E828CC"/>
    <w:rsid w:val="00E85068"/>
    <w:rsid w:val="00E92A29"/>
    <w:rsid w:val="00E95E48"/>
    <w:rsid w:val="00E977D7"/>
    <w:rsid w:val="00EA17C8"/>
    <w:rsid w:val="00EA331A"/>
    <w:rsid w:val="00EA7A7F"/>
    <w:rsid w:val="00EB027B"/>
    <w:rsid w:val="00EB07D4"/>
    <w:rsid w:val="00EB0A86"/>
    <w:rsid w:val="00EB15F4"/>
    <w:rsid w:val="00EB2256"/>
    <w:rsid w:val="00EB477A"/>
    <w:rsid w:val="00EC71C1"/>
    <w:rsid w:val="00ED5898"/>
    <w:rsid w:val="00ED661E"/>
    <w:rsid w:val="00EE15A2"/>
    <w:rsid w:val="00EE1C81"/>
    <w:rsid w:val="00EE2725"/>
    <w:rsid w:val="00EF27AB"/>
    <w:rsid w:val="00EF2D72"/>
    <w:rsid w:val="00EF3114"/>
    <w:rsid w:val="00EF64C1"/>
    <w:rsid w:val="00F00D0B"/>
    <w:rsid w:val="00F02F4F"/>
    <w:rsid w:val="00F03C40"/>
    <w:rsid w:val="00F10E20"/>
    <w:rsid w:val="00F1151F"/>
    <w:rsid w:val="00F12391"/>
    <w:rsid w:val="00F140C5"/>
    <w:rsid w:val="00F15FCA"/>
    <w:rsid w:val="00F16C28"/>
    <w:rsid w:val="00F201F6"/>
    <w:rsid w:val="00F214CD"/>
    <w:rsid w:val="00F2416A"/>
    <w:rsid w:val="00F2559E"/>
    <w:rsid w:val="00F25F8E"/>
    <w:rsid w:val="00F270A6"/>
    <w:rsid w:val="00F3143C"/>
    <w:rsid w:val="00F46A25"/>
    <w:rsid w:val="00F52F45"/>
    <w:rsid w:val="00F53B71"/>
    <w:rsid w:val="00F53FF3"/>
    <w:rsid w:val="00F57B87"/>
    <w:rsid w:val="00F615DA"/>
    <w:rsid w:val="00F63FBF"/>
    <w:rsid w:val="00F66D3C"/>
    <w:rsid w:val="00F724E9"/>
    <w:rsid w:val="00F72B01"/>
    <w:rsid w:val="00F72B32"/>
    <w:rsid w:val="00F74C25"/>
    <w:rsid w:val="00F75AD8"/>
    <w:rsid w:val="00F86332"/>
    <w:rsid w:val="00F8792C"/>
    <w:rsid w:val="00F903F7"/>
    <w:rsid w:val="00F91848"/>
    <w:rsid w:val="00F96F68"/>
    <w:rsid w:val="00F97213"/>
    <w:rsid w:val="00FA7235"/>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DC2E-58B3-40A4-95EE-4ACB9867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32472</Words>
  <Characters>18510</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Jevgēnijs Gramsts</cp:lastModifiedBy>
  <cp:revision>15</cp:revision>
  <cp:lastPrinted>2018-05-08T12:05:00Z</cp:lastPrinted>
  <dcterms:created xsi:type="dcterms:W3CDTF">2017-08-07T11:48:00Z</dcterms:created>
  <dcterms:modified xsi:type="dcterms:W3CDTF">2018-05-08T12:07:00Z</dcterms:modified>
</cp:coreProperties>
</file>