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E570E3" w:rsidRPr="00E570E3" w:rsidRDefault="00E570E3" w:rsidP="00E570E3">
      <w:pPr>
        <w:ind w:left="644"/>
        <w:contextualSpacing/>
        <w:jc w:val="center"/>
        <w:rPr>
          <w:b/>
          <w:lang w:val="lv-LV"/>
        </w:rPr>
      </w:pPr>
      <w:r w:rsidRPr="00E570E3">
        <w:rPr>
          <w:b/>
          <w:lang w:val="lv-LV"/>
        </w:rPr>
        <w:t>“</w:t>
      </w:r>
      <w:r w:rsidRPr="00E570E3">
        <w:rPr>
          <w:b/>
          <w:bCs/>
          <w:lang w:val="lv-LV"/>
        </w:rPr>
        <w:t>Elektroenerģijas iegāde Rīgas Tehniskās universitātes, Latvijas Universitātes un Rīgas Stradiņa universitātes vajadzībām</w:t>
      </w:r>
      <w:r w:rsidRPr="00E570E3">
        <w:rPr>
          <w:b/>
          <w:lang w:val="lv-LV"/>
        </w:rPr>
        <w:t>”</w:t>
      </w:r>
    </w:p>
    <w:p w:rsidR="001743BB" w:rsidRPr="00D70F6F" w:rsidRDefault="00D70F6F" w:rsidP="001743BB">
      <w:pPr>
        <w:spacing w:before="120"/>
        <w:jc w:val="center"/>
        <w:rPr>
          <w:bCs/>
          <w:sz w:val="22"/>
          <w:szCs w:val="22"/>
          <w:lang w:val="lv-LV"/>
        </w:rPr>
      </w:pPr>
      <w:r w:rsidRPr="00D70F6F">
        <w:rPr>
          <w:bCs/>
          <w:sz w:val="22"/>
          <w:szCs w:val="22"/>
          <w:lang w:val="lv-LV"/>
        </w:rPr>
        <w:t>I</w:t>
      </w:r>
      <w:r w:rsidR="00E570E3">
        <w:rPr>
          <w:bCs/>
          <w:sz w:val="22"/>
          <w:szCs w:val="22"/>
          <w:lang w:val="lv-LV"/>
        </w:rPr>
        <w:t>D Nr. RTU – 2018</w:t>
      </w:r>
      <w:r w:rsidR="001743BB" w:rsidRPr="00D70F6F">
        <w:rPr>
          <w:bCs/>
          <w:sz w:val="22"/>
          <w:szCs w:val="22"/>
          <w:lang w:val="lv-LV"/>
        </w:rPr>
        <w:t>/</w:t>
      </w:r>
      <w:r w:rsidRPr="00D70F6F">
        <w:rPr>
          <w:bCs/>
          <w:sz w:val="22"/>
          <w:szCs w:val="22"/>
          <w:lang w:val="lv-LV"/>
        </w:rPr>
        <w:t>24</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E570E3"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Pr>
          <w:sz w:val="22"/>
          <w:szCs w:val="22"/>
          <w:lang w:val="lv-LV" w:eastAsia="lv-LV"/>
        </w:rPr>
        <w:t>25</w:t>
      </w:r>
      <w:r w:rsidR="00C9727A">
        <w:rPr>
          <w:sz w:val="22"/>
          <w:szCs w:val="22"/>
          <w:lang w:val="lv-LV" w:eastAsia="lv-LV"/>
        </w:rPr>
        <w:t>.</w:t>
      </w:r>
      <w:r>
        <w:rPr>
          <w:sz w:val="22"/>
          <w:szCs w:val="22"/>
          <w:lang w:val="lv-LV" w:eastAsia="lv-LV"/>
        </w:rPr>
        <w:t>maijā</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6345EE">
      <w:pPr>
        <w:spacing w:before="120" w:line="360" w:lineRule="auto"/>
        <w:ind w:left="1225"/>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FD5552" w:rsidRPr="00E13A2B" w:rsidRDefault="001743BB" w:rsidP="006345EE">
      <w:pPr>
        <w:numPr>
          <w:ilvl w:val="0"/>
          <w:numId w:val="2"/>
        </w:numPr>
        <w:spacing w:line="360" w:lineRule="auto"/>
        <w:ind w:left="357" w:hanging="357"/>
        <w:jc w:val="both"/>
        <w:rPr>
          <w:sz w:val="22"/>
          <w:szCs w:val="22"/>
          <w:lang w:val="lv-LV"/>
        </w:rPr>
      </w:pPr>
      <w:r w:rsidRPr="00FD5552">
        <w:rPr>
          <w:b/>
          <w:sz w:val="22"/>
          <w:szCs w:val="22"/>
          <w:lang w:val="lv-LV"/>
        </w:rPr>
        <w:t xml:space="preserve">Iepirkuma priekšmets: </w:t>
      </w:r>
      <w:r w:rsidR="006345EE">
        <w:rPr>
          <w:sz w:val="22"/>
          <w:szCs w:val="22"/>
          <w:lang w:val="lv-LV"/>
        </w:rPr>
        <w:t xml:space="preserve">Elektroenerģijas iegāde Rīgas Tehniskās universitātes, Latvijas Universitātes un Rīgas Stradiņa universitātes vajadzībām. </w:t>
      </w:r>
    </w:p>
    <w:p w:rsidR="00042650" w:rsidRDefault="001743BB" w:rsidP="006345EE">
      <w:pPr>
        <w:numPr>
          <w:ilvl w:val="0"/>
          <w:numId w:val="2"/>
        </w:numPr>
        <w:ind w:left="357" w:hanging="357"/>
        <w:jc w:val="both"/>
        <w:rPr>
          <w:sz w:val="22"/>
          <w:szCs w:val="22"/>
          <w:lang w:val="lv-LV"/>
        </w:rPr>
      </w:pPr>
      <w:r w:rsidRPr="00FD5552">
        <w:rPr>
          <w:b/>
          <w:bCs/>
          <w:sz w:val="22"/>
          <w:szCs w:val="22"/>
          <w:lang w:val="lv-LV"/>
        </w:rPr>
        <w:t xml:space="preserve">Galvenais CPV nomenklatūras kods: </w:t>
      </w:r>
      <w:hyperlink r:id="rId9" w:history="1">
        <w:r w:rsidR="00E570E3">
          <w:rPr>
            <w:sz w:val="22"/>
            <w:szCs w:val="22"/>
            <w:lang w:val="lv-LV"/>
          </w:rPr>
          <w:t>09310000-5</w:t>
        </w:r>
      </w:hyperlink>
      <w:r w:rsidR="00FD5552" w:rsidRPr="00FD5552">
        <w:rPr>
          <w:sz w:val="22"/>
          <w:szCs w:val="22"/>
          <w:lang w:val="lv-LV"/>
        </w:rPr>
        <w:t xml:space="preserve"> (</w:t>
      </w:r>
      <w:r w:rsidR="00E570E3">
        <w:rPr>
          <w:sz w:val="22"/>
          <w:szCs w:val="22"/>
          <w:lang w:val="lv-LV"/>
        </w:rPr>
        <w:t>Elektrība</w:t>
      </w:r>
      <w:r w:rsidR="00FD5552" w:rsidRPr="00FD5552">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C9727A">
        <w:rPr>
          <w:rFonts w:eastAsia="Cambria"/>
          <w:bCs/>
          <w:kern w:val="56"/>
          <w:sz w:val="22"/>
          <w:szCs w:val="22"/>
          <w:lang w:val="lv-LV"/>
        </w:rPr>
        <w:t>3</w:t>
      </w:r>
      <w:r w:rsidR="00E570E3">
        <w:rPr>
          <w:rFonts w:eastAsia="Cambria"/>
          <w:bCs/>
          <w:kern w:val="56"/>
          <w:sz w:val="22"/>
          <w:szCs w:val="22"/>
          <w:lang w:val="lv-LV"/>
        </w:rPr>
        <w:t>6</w:t>
      </w:r>
      <w:r w:rsidRPr="00FD5552">
        <w:rPr>
          <w:rFonts w:eastAsia="Cambria"/>
          <w:bCs/>
          <w:kern w:val="56"/>
          <w:sz w:val="22"/>
          <w:szCs w:val="22"/>
          <w:lang w:val="lv-LV"/>
        </w:rPr>
        <w:t xml:space="preserve">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CE66E2">
        <w:rPr>
          <w:sz w:val="22"/>
          <w:szCs w:val="22"/>
          <w:lang w:val="lv-LV"/>
        </w:rPr>
        <w:t>15</w:t>
      </w:r>
      <w:r w:rsidRPr="001743BB">
        <w:rPr>
          <w:sz w:val="22"/>
          <w:szCs w:val="22"/>
          <w:lang w:val="lv-LV"/>
        </w:rPr>
        <w:t>.</w:t>
      </w:r>
      <w:r w:rsidR="00CE66E2">
        <w:rPr>
          <w:sz w:val="22"/>
          <w:szCs w:val="22"/>
          <w:lang w:val="lv-LV"/>
        </w:rPr>
        <w:t>04.2018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844E56">
        <w:rPr>
          <w:sz w:val="22"/>
          <w:szCs w:val="22"/>
          <w:lang w:val="lv-LV"/>
        </w:rPr>
        <w:t xml:space="preserve"> un Eiropas Savienības Oficiālajā Vēstnesī,</w:t>
      </w:r>
      <w:r w:rsidR="00CE66E2">
        <w:rPr>
          <w:sz w:val="22"/>
          <w:szCs w:val="22"/>
          <w:lang w:val="lv-LV"/>
        </w:rPr>
        <w:t xml:space="preserve"> 13</w:t>
      </w:r>
      <w:r w:rsidR="00FD5552">
        <w:rPr>
          <w:sz w:val="22"/>
          <w:szCs w:val="22"/>
          <w:lang w:val="lv-LV"/>
        </w:rPr>
        <w:t>.</w:t>
      </w:r>
      <w:r w:rsidR="00CE66E2">
        <w:rPr>
          <w:sz w:val="22"/>
          <w:szCs w:val="22"/>
          <w:lang w:val="lv-LV"/>
        </w:rPr>
        <w:t>04.2018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E570E3"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E570E3">
        <w:rPr>
          <w:sz w:val="22"/>
          <w:szCs w:val="22"/>
          <w:lang w:val="lv-LV"/>
        </w:rPr>
        <w:t>U finanšu prorektora 2018.gada 9</w:t>
      </w:r>
      <w:r w:rsidRPr="00E13A2B">
        <w:rPr>
          <w:sz w:val="22"/>
          <w:szCs w:val="22"/>
          <w:lang w:val="lv-LV"/>
        </w:rPr>
        <w:t>.</w:t>
      </w:r>
      <w:r w:rsidR="00E570E3">
        <w:rPr>
          <w:sz w:val="22"/>
          <w:szCs w:val="22"/>
          <w:lang w:val="lv-LV"/>
        </w:rPr>
        <w:t>aprīļa</w:t>
      </w:r>
      <w:r w:rsidRPr="00E13A2B">
        <w:rPr>
          <w:sz w:val="22"/>
          <w:szCs w:val="22"/>
          <w:lang w:val="lv-LV"/>
        </w:rPr>
        <w:t xml:space="preserve"> rīkojumu Nr. 03000-1/</w:t>
      </w:r>
      <w:r w:rsidR="00C9727A" w:rsidRPr="00E13A2B">
        <w:rPr>
          <w:sz w:val="22"/>
          <w:szCs w:val="22"/>
          <w:lang w:val="lv-LV"/>
        </w:rPr>
        <w:t>124</w:t>
      </w:r>
      <w:r w:rsidRPr="00E13A2B">
        <w:rPr>
          <w:sz w:val="22"/>
          <w:szCs w:val="22"/>
          <w:lang w:val="lv-LV"/>
        </w:rPr>
        <w:t xml:space="preserve"> šādā sastāvā:</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670"/>
      </w:tblGrid>
      <w:tr w:rsidR="006345EE" w:rsidRPr="00CA19C2" w:rsidTr="006345EE">
        <w:tc>
          <w:tcPr>
            <w:tcW w:w="3543" w:type="dxa"/>
          </w:tcPr>
          <w:p w:rsidR="006345EE" w:rsidRPr="006345EE" w:rsidRDefault="006345EE" w:rsidP="00CC0A34">
            <w:pPr>
              <w:spacing w:after="120"/>
              <w:jc w:val="both"/>
              <w:rPr>
                <w:sz w:val="22"/>
                <w:szCs w:val="22"/>
                <w:lang w:val="lv-LV" w:eastAsia="en-US"/>
              </w:rPr>
            </w:pPr>
            <w:r w:rsidRPr="006345EE">
              <w:rPr>
                <w:sz w:val="22"/>
                <w:szCs w:val="22"/>
                <w:lang w:val="lv-LV" w:eastAsia="en-US"/>
              </w:rPr>
              <w:t>Komisijas priekšsēdētājs:</w:t>
            </w:r>
          </w:p>
        </w:tc>
        <w:tc>
          <w:tcPr>
            <w:tcW w:w="5670" w:type="dxa"/>
          </w:tcPr>
          <w:p w:rsidR="006345EE" w:rsidRPr="006345EE" w:rsidRDefault="006345EE" w:rsidP="00CC0A34">
            <w:pPr>
              <w:spacing w:after="120"/>
              <w:jc w:val="both"/>
              <w:rPr>
                <w:sz w:val="22"/>
                <w:szCs w:val="22"/>
                <w:lang w:val="lv-LV" w:eastAsia="en-US"/>
              </w:rPr>
            </w:pPr>
          </w:p>
        </w:tc>
      </w:tr>
      <w:tr w:rsidR="006345EE" w:rsidRPr="00CA19C2" w:rsidTr="006345EE">
        <w:tc>
          <w:tcPr>
            <w:tcW w:w="3543" w:type="dxa"/>
          </w:tcPr>
          <w:p w:rsidR="006345EE" w:rsidRPr="006345EE" w:rsidRDefault="006345EE" w:rsidP="00CC0A34">
            <w:pPr>
              <w:spacing w:after="120"/>
              <w:jc w:val="both"/>
              <w:rPr>
                <w:sz w:val="22"/>
                <w:szCs w:val="22"/>
                <w:lang w:val="lv-LV" w:eastAsia="en-US"/>
              </w:rPr>
            </w:pPr>
            <w:r w:rsidRPr="006345EE">
              <w:rPr>
                <w:sz w:val="22"/>
                <w:szCs w:val="22"/>
                <w:lang w:val="lv-LV" w:eastAsia="en-US"/>
              </w:rPr>
              <w:t>Mārtiņš Briedis</w:t>
            </w:r>
          </w:p>
        </w:tc>
        <w:tc>
          <w:tcPr>
            <w:tcW w:w="5670" w:type="dxa"/>
          </w:tcPr>
          <w:p w:rsidR="006345EE" w:rsidRPr="006345EE" w:rsidRDefault="006345EE" w:rsidP="00CC0A34">
            <w:pPr>
              <w:spacing w:after="120"/>
              <w:jc w:val="both"/>
              <w:rPr>
                <w:sz w:val="22"/>
                <w:szCs w:val="22"/>
                <w:lang w:val="lv-LV" w:eastAsia="en-US"/>
              </w:rPr>
            </w:pPr>
            <w:r w:rsidRPr="006345EE">
              <w:rPr>
                <w:sz w:val="22"/>
                <w:szCs w:val="22"/>
                <w:lang w:val="lv-LV" w:eastAsia="en-US"/>
              </w:rPr>
              <w:t>Rīgas Tehniskās universitātes (turpmāk – RTU) Iepirkumu nodaļas vadītājs</w:t>
            </w:r>
          </w:p>
        </w:tc>
      </w:tr>
      <w:tr w:rsidR="006345EE" w:rsidRPr="00CA19C2" w:rsidTr="006345EE">
        <w:tc>
          <w:tcPr>
            <w:tcW w:w="3543" w:type="dxa"/>
          </w:tcPr>
          <w:p w:rsidR="006345EE" w:rsidRPr="006345EE" w:rsidRDefault="006345EE" w:rsidP="00CC0A34">
            <w:pPr>
              <w:spacing w:after="120"/>
              <w:jc w:val="both"/>
              <w:rPr>
                <w:sz w:val="22"/>
                <w:szCs w:val="22"/>
                <w:lang w:val="lv-LV" w:eastAsia="en-US"/>
              </w:rPr>
            </w:pPr>
            <w:r w:rsidRPr="006345EE">
              <w:rPr>
                <w:sz w:val="22"/>
                <w:szCs w:val="22"/>
                <w:lang w:val="lv-LV" w:eastAsia="en-US"/>
              </w:rPr>
              <w:t>Komisijas priekšsēdētāja vietnieks:</w:t>
            </w:r>
          </w:p>
        </w:tc>
        <w:tc>
          <w:tcPr>
            <w:tcW w:w="5670" w:type="dxa"/>
          </w:tcPr>
          <w:p w:rsidR="006345EE" w:rsidRPr="006345EE" w:rsidRDefault="006345EE" w:rsidP="00CC0A34">
            <w:pPr>
              <w:spacing w:after="120"/>
              <w:jc w:val="both"/>
              <w:rPr>
                <w:sz w:val="22"/>
                <w:szCs w:val="22"/>
                <w:lang w:val="lv-LV" w:eastAsia="en-US"/>
              </w:rPr>
            </w:pPr>
          </w:p>
        </w:tc>
      </w:tr>
      <w:tr w:rsidR="006345EE" w:rsidRPr="00CA19C2" w:rsidTr="006345EE">
        <w:tc>
          <w:tcPr>
            <w:tcW w:w="3543" w:type="dxa"/>
          </w:tcPr>
          <w:p w:rsidR="006345EE" w:rsidRPr="006345EE" w:rsidRDefault="006345EE" w:rsidP="00CC0A34">
            <w:pPr>
              <w:spacing w:after="120"/>
              <w:jc w:val="both"/>
              <w:rPr>
                <w:sz w:val="22"/>
                <w:szCs w:val="22"/>
                <w:lang w:val="lv-LV" w:eastAsia="en-US"/>
              </w:rPr>
            </w:pPr>
            <w:r w:rsidRPr="006345EE">
              <w:rPr>
                <w:sz w:val="22"/>
                <w:szCs w:val="22"/>
                <w:lang w:val="lv-LV" w:eastAsia="en-US"/>
              </w:rPr>
              <w:t>Iveta Benga</w:t>
            </w:r>
          </w:p>
        </w:tc>
        <w:tc>
          <w:tcPr>
            <w:tcW w:w="5670" w:type="dxa"/>
          </w:tcPr>
          <w:p w:rsidR="006345EE" w:rsidRPr="006345EE" w:rsidRDefault="006345EE" w:rsidP="00CC0A34">
            <w:pPr>
              <w:spacing w:after="120"/>
              <w:jc w:val="both"/>
              <w:rPr>
                <w:sz w:val="22"/>
                <w:szCs w:val="22"/>
                <w:lang w:val="lv-LV" w:eastAsia="en-US"/>
              </w:rPr>
            </w:pPr>
            <w:r w:rsidRPr="006345EE">
              <w:rPr>
                <w:sz w:val="22"/>
                <w:szCs w:val="22"/>
                <w:lang w:val="lv-LV" w:eastAsia="en-US"/>
              </w:rPr>
              <w:t>RTU Iepirkumu nodaļas vecākā iepirkumu speciāliste</w:t>
            </w:r>
          </w:p>
        </w:tc>
      </w:tr>
      <w:tr w:rsidR="006345EE" w:rsidRPr="00CA19C2" w:rsidTr="006345EE">
        <w:tc>
          <w:tcPr>
            <w:tcW w:w="3543" w:type="dxa"/>
          </w:tcPr>
          <w:p w:rsidR="006345EE" w:rsidRPr="006345EE" w:rsidRDefault="006345EE" w:rsidP="00CC0A34">
            <w:pPr>
              <w:spacing w:after="120"/>
              <w:jc w:val="both"/>
              <w:rPr>
                <w:sz w:val="22"/>
                <w:szCs w:val="22"/>
                <w:lang w:val="lv-LV" w:eastAsia="en-US"/>
              </w:rPr>
            </w:pPr>
            <w:r w:rsidRPr="006345EE">
              <w:rPr>
                <w:sz w:val="22"/>
                <w:szCs w:val="22"/>
                <w:lang w:val="lv-LV" w:eastAsia="en-US"/>
              </w:rPr>
              <w:t>Komisijas locekļi:</w:t>
            </w:r>
          </w:p>
        </w:tc>
        <w:tc>
          <w:tcPr>
            <w:tcW w:w="5670" w:type="dxa"/>
          </w:tcPr>
          <w:p w:rsidR="006345EE" w:rsidRPr="006345EE" w:rsidRDefault="006345EE" w:rsidP="00CC0A34">
            <w:pPr>
              <w:spacing w:after="120"/>
              <w:jc w:val="both"/>
              <w:rPr>
                <w:sz w:val="22"/>
                <w:szCs w:val="22"/>
                <w:lang w:val="lv-LV" w:eastAsia="en-US"/>
              </w:rPr>
            </w:pPr>
          </w:p>
        </w:tc>
      </w:tr>
      <w:tr w:rsidR="006345EE" w:rsidRPr="00870923" w:rsidTr="006345EE">
        <w:tc>
          <w:tcPr>
            <w:tcW w:w="3543" w:type="dxa"/>
          </w:tcPr>
          <w:p w:rsidR="006345EE" w:rsidRPr="006345EE" w:rsidRDefault="006345EE" w:rsidP="00CC0A34">
            <w:pPr>
              <w:jc w:val="both"/>
              <w:rPr>
                <w:sz w:val="22"/>
                <w:szCs w:val="22"/>
                <w:lang w:val="lv-LV" w:eastAsia="en-US"/>
              </w:rPr>
            </w:pPr>
            <w:r w:rsidRPr="006345EE">
              <w:rPr>
                <w:sz w:val="22"/>
                <w:szCs w:val="22"/>
                <w:lang w:val="lv-LV" w:eastAsia="en-US"/>
              </w:rPr>
              <w:t xml:space="preserve">Artūrs Kuziks </w:t>
            </w:r>
          </w:p>
        </w:tc>
        <w:tc>
          <w:tcPr>
            <w:tcW w:w="5670" w:type="dxa"/>
          </w:tcPr>
          <w:p w:rsidR="006345EE" w:rsidRPr="006345EE" w:rsidRDefault="006345EE" w:rsidP="00CC0A34">
            <w:pPr>
              <w:spacing w:line="276" w:lineRule="auto"/>
              <w:jc w:val="both"/>
              <w:rPr>
                <w:sz w:val="22"/>
                <w:szCs w:val="22"/>
                <w:lang w:val="lv-LV" w:eastAsia="en-US"/>
              </w:rPr>
            </w:pPr>
            <w:r w:rsidRPr="006345EE">
              <w:rPr>
                <w:sz w:val="22"/>
                <w:szCs w:val="22"/>
                <w:lang w:val="lv-LV" w:eastAsia="en-US"/>
              </w:rPr>
              <w:t xml:space="preserve">Latvijas Universitātes Iepirkumu nodaļas vadītājs </w:t>
            </w:r>
          </w:p>
        </w:tc>
      </w:tr>
      <w:tr w:rsidR="006345EE" w:rsidRPr="00870923" w:rsidTr="006345EE">
        <w:tc>
          <w:tcPr>
            <w:tcW w:w="3543" w:type="dxa"/>
          </w:tcPr>
          <w:p w:rsidR="006345EE" w:rsidRPr="006345EE" w:rsidRDefault="006345EE" w:rsidP="00CC0A34">
            <w:pPr>
              <w:jc w:val="both"/>
              <w:rPr>
                <w:sz w:val="22"/>
                <w:szCs w:val="22"/>
                <w:lang w:val="lv-LV" w:eastAsia="en-US"/>
              </w:rPr>
            </w:pPr>
            <w:r w:rsidRPr="006345EE">
              <w:rPr>
                <w:sz w:val="22"/>
                <w:szCs w:val="22"/>
                <w:lang w:val="lv-LV" w:eastAsia="en-US"/>
              </w:rPr>
              <w:t xml:space="preserve">Sandija </w:t>
            </w:r>
            <w:proofErr w:type="spellStart"/>
            <w:r w:rsidRPr="006345EE">
              <w:rPr>
                <w:sz w:val="22"/>
                <w:szCs w:val="22"/>
                <w:lang w:val="lv-LV" w:eastAsia="en-US"/>
              </w:rPr>
              <w:t>Mazlazdiņa</w:t>
            </w:r>
            <w:proofErr w:type="spellEnd"/>
            <w:r w:rsidRPr="006345EE">
              <w:rPr>
                <w:sz w:val="22"/>
                <w:szCs w:val="22"/>
                <w:lang w:val="lv-LV" w:eastAsia="en-US"/>
              </w:rPr>
              <w:t xml:space="preserve"> </w:t>
            </w:r>
          </w:p>
        </w:tc>
        <w:tc>
          <w:tcPr>
            <w:tcW w:w="5670" w:type="dxa"/>
          </w:tcPr>
          <w:p w:rsidR="006345EE" w:rsidRPr="006345EE" w:rsidRDefault="006345EE" w:rsidP="00CC0A34">
            <w:pPr>
              <w:spacing w:line="276" w:lineRule="auto"/>
              <w:jc w:val="both"/>
              <w:rPr>
                <w:sz w:val="22"/>
                <w:szCs w:val="22"/>
                <w:lang w:val="lv-LV" w:eastAsia="en-US"/>
              </w:rPr>
            </w:pPr>
            <w:r w:rsidRPr="006345EE">
              <w:rPr>
                <w:sz w:val="22"/>
                <w:szCs w:val="22"/>
                <w:lang w:val="lv-LV" w:eastAsia="en-US"/>
              </w:rPr>
              <w:t xml:space="preserve">Rīgas Stradiņa universitātes (turpmāk – RSU) Infrastruktūras departamenta Administratīvo funkciju nodrošināšanas Iepirkumu nodaļas vadītāja </w:t>
            </w:r>
          </w:p>
        </w:tc>
      </w:tr>
      <w:tr w:rsidR="006345EE" w:rsidRPr="00CA19C2" w:rsidTr="006345EE">
        <w:tc>
          <w:tcPr>
            <w:tcW w:w="3543" w:type="dxa"/>
          </w:tcPr>
          <w:p w:rsidR="006345EE" w:rsidRPr="006345EE" w:rsidRDefault="006345EE" w:rsidP="00CC0A34">
            <w:pPr>
              <w:jc w:val="both"/>
              <w:rPr>
                <w:sz w:val="22"/>
                <w:szCs w:val="22"/>
                <w:lang w:val="lv-LV" w:eastAsia="en-US"/>
              </w:rPr>
            </w:pPr>
            <w:r w:rsidRPr="006345EE">
              <w:rPr>
                <w:sz w:val="22"/>
                <w:szCs w:val="22"/>
                <w:lang w:val="lv-LV" w:eastAsia="en-US"/>
              </w:rPr>
              <w:t xml:space="preserve">Andis </w:t>
            </w:r>
            <w:proofErr w:type="spellStart"/>
            <w:r w:rsidRPr="006345EE">
              <w:rPr>
                <w:sz w:val="22"/>
                <w:szCs w:val="22"/>
                <w:lang w:val="lv-LV" w:eastAsia="en-US"/>
              </w:rPr>
              <w:t>Miončinskis</w:t>
            </w:r>
            <w:proofErr w:type="spellEnd"/>
          </w:p>
        </w:tc>
        <w:tc>
          <w:tcPr>
            <w:tcW w:w="5670" w:type="dxa"/>
          </w:tcPr>
          <w:p w:rsidR="006345EE" w:rsidRPr="006345EE" w:rsidRDefault="006345EE" w:rsidP="00CC0A34">
            <w:pPr>
              <w:spacing w:line="276" w:lineRule="auto"/>
              <w:jc w:val="both"/>
              <w:rPr>
                <w:sz w:val="22"/>
                <w:szCs w:val="22"/>
                <w:lang w:val="lv-LV" w:eastAsia="en-US"/>
              </w:rPr>
            </w:pPr>
            <w:r w:rsidRPr="006345EE">
              <w:rPr>
                <w:sz w:val="22"/>
                <w:szCs w:val="22"/>
                <w:lang w:val="lv-LV" w:eastAsia="en-US"/>
              </w:rPr>
              <w:t xml:space="preserve">RSU Infrastruktūras departamenta Tehnisko un transporta pakalpojumu nodaļas vadītājs </w:t>
            </w:r>
          </w:p>
        </w:tc>
      </w:tr>
      <w:tr w:rsidR="006345EE" w:rsidRPr="00CA19C2" w:rsidTr="006345EE">
        <w:tc>
          <w:tcPr>
            <w:tcW w:w="3543" w:type="dxa"/>
          </w:tcPr>
          <w:p w:rsidR="006345EE" w:rsidRPr="006345EE" w:rsidRDefault="006345EE" w:rsidP="00CC0A34">
            <w:pPr>
              <w:jc w:val="both"/>
              <w:rPr>
                <w:sz w:val="22"/>
                <w:szCs w:val="22"/>
                <w:lang w:val="lv-LV" w:eastAsia="en-US"/>
              </w:rPr>
            </w:pPr>
            <w:r w:rsidRPr="006345EE">
              <w:rPr>
                <w:sz w:val="22"/>
                <w:szCs w:val="22"/>
                <w:lang w:val="lv-LV" w:eastAsia="en-US"/>
              </w:rPr>
              <w:t>Māris Strādnieks</w:t>
            </w:r>
          </w:p>
        </w:tc>
        <w:tc>
          <w:tcPr>
            <w:tcW w:w="5670" w:type="dxa"/>
          </w:tcPr>
          <w:p w:rsidR="006345EE" w:rsidRPr="006345EE" w:rsidRDefault="006345EE" w:rsidP="00CC0A34">
            <w:pPr>
              <w:spacing w:line="276" w:lineRule="auto"/>
              <w:jc w:val="both"/>
              <w:rPr>
                <w:sz w:val="22"/>
                <w:szCs w:val="22"/>
                <w:lang w:val="lv-LV" w:eastAsia="en-US"/>
              </w:rPr>
            </w:pPr>
            <w:r w:rsidRPr="006345EE">
              <w:rPr>
                <w:sz w:val="22"/>
                <w:szCs w:val="22"/>
                <w:lang w:val="lv-LV" w:eastAsia="en-US"/>
              </w:rPr>
              <w:t xml:space="preserve">RTU Galvenā enerģētiķa grupas galvenais enerģētiķis  </w:t>
            </w:r>
          </w:p>
        </w:tc>
      </w:tr>
    </w:tbl>
    <w:p w:rsidR="00E570E3" w:rsidRPr="006345EE" w:rsidRDefault="00E570E3" w:rsidP="00E570E3">
      <w:pPr>
        <w:spacing w:before="120"/>
        <w:jc w:val="both"/>
        <w:rPr>
          <w:b/>
          <w:bCs/>
          <w:sz w:val="22"/>
          <w:szCs w:val="22"/>
        </w:rPr>
      </w:pPr>
    </w:p>
    <w:p w:rsidR="006345EE" w:rsidRPr="006345EE" w:rsidRDefault="006345EE" w:rsidP="006345EE">
      <w:pPr>
        <w:numPr>
          <w:ilvl w:val="0"/>
          <w:numId w:val="2"/>
        </w:numPr>
        <w:spacing w:before="120"/>
        <w:ind w:left="270" w:hanging="270"/>
        <w:jc w:val="both"/>
        <w:rPr>
          <w:b/>
          <w:sz w:val="22"/>
          <w:szCs w:val="22"/>
          <w:lang w:val="lv-LV"/>
        </w:rPr>
      </w:pPr>
      <w:r>
        <w:rPr>
          <w:b/>
          <w:sz w:val="22"/>
          <w:szCs w:val="22"/>
          <w:lang w:val="lv-LV"/>
        </w:rPr>
        <w:t xml:space="preserve">Dalījums daļās. </w:t>
      </w:r>
      <w:r w:rsidRPr="006345EE">
        <w:rPr>
          <w:lang w:val="lv-LV"/>
        </w:rPr>
        <w:t xml:space="preserve">Iepirkuma priekšmets </w:t>
      </w:r>
      <w:r w:rsidRPr="006345EE">
        <w:rPr>
          <w:b/>
          <w:lang w:val="lv-LV"/>
        </w:rPr>
        <w:t>ir sadalīts trīs daļās</w:t>
      </w:r>
      <w:r w:rsidRPr="006345EE">
        <w:rPr>
          <w:lang w:val="lv-LV"/>
        </w:rPr>
        <w:t>:</w:t>
      </w:r>
    </w:p>
    <w:p w:rsidR="006345EE" w:rsidRPr="006345EE" w:rsidRDefault="006345EE" w:rsidP="006345EE">
      <w:pPr>
        <w:pStyle w:val="ListParagraph"/>
        <w:numPr>
          <w:ilvl w:val="3"/>
          <w:numId w:val="2"/>
        </w:numPr>
        <w:ind w:left="426" w:firstLine="0"/>
        <w:contextualSpacing/>
        <w:jc w:val="both"/>
        <w:rPr>
          <w:lang w:val="lv-LV"/>
        </w:rPr>
      </w:pPr>
      <w:r w:rsidRPr="006345EE">
        <w:rPr>
          <w:lang w:val="lv-LV"/>
        </w:rPr>
        <w:t>Iepirkuma 1.daļa: Elektroenerģijas iegāde Rīgas Tehniskās universitātes vajadzībām;</w:t>
      </w:r>
    </w:p>
    <w:p w:rsidR="006345EE" w:rsidRPr="006345EE" w:rsidRDefault="006345EE" w:rsidP="006345EE">
      <w:pPr>
        <w:pStyle w:val="ListParagraph"/>
        <w:numPr>
          <w:ilvl w:val="3"/>
          <w:numId w:val="2"/>
        </w:numPr>
        <w:ind w:left="709" w:hanging="283"/>
        <w:contextualSpacing/>
        <w:jc w:val="both"/>
        <w:rPr>
          <w:lang w:val="lv-LV"/>
        </w:rPr>
      </w:pPr>
      <w:r w:rsidRPr="006345EE">
        <w:rPr>
          <w:lang w:val="lv-LV"/>
        </w:rPr>
        <w:t>Iepirkuma 2.daļa: Elektroenerģijas iegāde Latvijas Universitātes vajadzībām;</w:t>
      </w:r>
    </w:p>
    <w:p w:rsidR="006345EE" w:rsidRPr="006345EE" w:rsidRDefault="006345EE" w:rsidP="006345EE">
      <w:pPr>
        <w:pStyle w:val="ListParagraph"/>
        <w:numPr>
          <w:ilvl w:val="3"/>
          <w:numId w:val="2"/>
        </w:numPr>
        <w:ind w:left="709" w:hanging="283"/>
        <w:contextualSpacing/>
        <w:jc w:val="both"/>
        <w:rPr>
          <w:lang w:val="lv-LV"/>
        </w:rPr>
      </w:pPr>
      <w:r w:rsidRPr="006345EE">
        <w:rPr>
          <w:lang w:val="lv-LV"/>
        </w:rPr>
        <w:t xml:space="preserve"> Iepirkuma 3.daļa: Elektroenerģijas iegāde Rīgas Stradiņa universitātes vajadzībām.</w:t>
      </w:r>
    </w:p>
    <w:p w:rsidR="006345EE" w:rsidRPr="006345EE" w:rsidRDefault="006345EE" w:rsidP="006345EE">
      <w:pPr>
        <w:numPr>
          <w:ilvl w:val="0"/>
          <w:numId w:val="2"/>
        </w:numPr>
        <w:spacing w:before="120"/>
        <w:ind w:left="270" w:hanging="270"/>
        <w:jc w:val="both"/>
        <w:rPr>
          <w:color w:val="FF0000"/>
          <w:lang w:val="lv-LV"/>
        </w:rPr>
      </w:pPr>
      <w:r>
        <w:rPr>
          <w:b/>
          <w:sz w:val="22"/>
          <w:szCs w:val="22"/>
          <w:lang w:val="lv-LV"/>
        </w:rPr>
        <w:t>Plānotās līguma summas:</w:t>
      </w:r>
    </w:p>
    <w:p w:rsidR="006345EE" w:rsidRPr="006345EE" w:rsidRDefault="006345EE" w:rsidP="006345EE">
      <w:pPr>
        <w:pStyle w:val="ListParagraph"/>
        <w:numPr>
          <w:ilvl w:val="0"/>
          <w:numId w:val="11"/>
        </w:numPr>
        <w:spacing w:before="120"/>
        <w:jc w:val="both"/>
        <w:rPr>
          <w:color w:val="FF0000"/>
          <w:lang w:val="lv-LV"/>
        </w:rPr>
      </w:pPr>
      <w:r w:rsidRPr="006345EE">
        <w:rPr>
          <w:b/>
          <w:sz w:val="22"/>
          <w:szCs w:val="22"/>
          <w:lang w:val="lv-LV"/>
        </w:rPr>
        <w:t>Iepirkuma</w:t>
      </w:r>
      <w:r w:rsidRPr="006345EE">
        <w:rPr>
          <w:lang w:val="lv-LV"/>
        </w:rPr>
        <w:t xml:space="preserve"> 1.daļā “Elektroenerģijas piegāde Rīgas Tehniskās universitātes vajadzībām” - 1 500 000 EUR</w:t>
      </w:r>
      <w:r>
        <w:rPr>
          <w:lang w:val="lv-LV"/>
        </w:rPr>
        <w:t xml:space="preserve"> bez PVN</w:t>
      </w:r>
      <w:r w:rsidRPr="006345EE">
        <w:rPr>
          <w:lang w:val="lv-LV"/>
        </w:rPr>
        <w:t>;</w:t>
      </w:r>
    </w:p>
    <w:p w:rsidR="006345EE" w:rsidRPr="006345EE" w:rsidRDefault="006345EE" w:rsidP="006345EE">
      <w:pPr>
        <w:pStyle w:val="ListParagraph"/>
        <w:numPr>
          <w:ilvl w:val="0"/>
          <w:numId w:val="11"/>
        </w:numPr>
        <w:spacing w:before="120"/>
        <w:jc w:val="both"/>
        <w:rPr>
          <w:color w:val="FF0000"/>
          <w:lang w:val="lv-LV"/>
        </w:rPr>
      </w:pPr>
      <w:r w:rsidRPr="006345EE">
        <w:rPr>
          <w:lang w:val="lv-LV"/>
        </w:rPr>
        <w:t>Iepirkuma 2.daļā - “Elektroenerģijas piegāde Latvijas Universitātes vajadzībām” – 2 115 000 EUR</w:t>
      </w:r>
      <w:r>
        <w:rPr>
          <w:lang w:val="lv-LV"/>
        </w:rPr>
        <w:t xml:space="preserve"> bez PVN</w:t>
      </w:r>
      <w:r w:rsidRPr="006345EE">
        <w:rPr>
          <w:lang w:val="lv-LV"/>
        </w:rPr>
        <w:t>;</w:t>
      </w:r>
    </w:p>
    <w:p w:rsidR="006345EE" w:rsidRPr="006345EE" w:rsidRDefault="006345EE" w:rsidP="006345EE">
      <w:pPr>
        <w:pStyle w:val="ListParagraph"/>
        <w:numPr>
          <w:ilvl w:val="0"/>
          <w:numId w:val="11"/>
        </w:numPr>
        <w:spacing w:before="120"/>
        <w:jc w:val="both"/>
        <w:rPr>
          <w:color w:val="FF0000"/>
          <w:lang w:val="lv-LV"/>
        </w:rPr>
      </w:pPr>
      <w:r>
        <w:rPr>
          <w:lang w:val="lv-LV"/>
        </w:rPr>
        <w:lastRenderedPageBreak/>
        <w:t>I</w:t>
      </w:r>
      <w:r w:rsidRPr="006345EE">
        <w:rPr>
          <w:lang w:val="lv-LV"/>
        </w:rPr>
        <w:t>epirkuma 3.daļā - “Elektroenerģijas piegāde Rīgas Stradiņa universitātes vajadzībām” – 606</w:t>
      </w:r>
      <w:r>
        <w:rPr>
          <w:lang w:val="lv-LV"/>
        </w:rPr>
        <w:t> </w:t>
      </w:r>
      <w:r w:rsidRPr="006345EE">
        <w:rPr>
          <w:lang w:val="lv-LV"/>
        </w:rPr>
        <w:t>300</w:t>
      </w:r>
      <w:r>
        <w:rPr>
          <w:lang w:val="lv-LV"/>
        </w:rPr>
        <w:t xml:space="preserve"> </w:t>
      </w:r>
      <w:r w:rsidRPr="006345EE">
        <w:rPr>
          <w:lang w:val="lv-LV"/>
        </w:rPr>
        <w:t>EUR</w:t>
      </w:r>
      <w:r>
        <w:rPr>
          <w:lang w:val="lv-LV"/>
        </w:rPr>
        <w:t xml:space="preserve"> bez PVN</w:t>
      </w:r>
      <w:r w:rsidRPr="006345EE">
        <w:rPr>
          <w:lang w:val="lv-LV"/>
        </w:rPr>
        <w:t>.</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p w:rsidR="006345EE" w:rsidRDefault="006345EE" w:rsidP="006345EE">
      <w:pPr>
        <w:spacing w:before="120"/>
        <w:ind w:left="270"/>
        <w:jc w:val="both"/>
        <w:rPr>
          <w:b/>
          <w:sz w:val="22"/>
          <w:szCs w:val="22"/>
          <w:lang w:val="lv-LV"/>
        </w:rPr>
      </w:pPr>
    </w:p>
    <w:tbl>
      <w:tblPr>
        <w:tblW w:w="933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943"/>
      </w:tblGrid>
      <w:tr w:rsidR="006345EE" w:rsidRPr="006345EE" w:rsidTr="006345EE">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45EE" w:rsidRPr="006345EE" w:rsidRDefault="006345EE" w:rsidP="006345EE">
            <w:pPr>
              <w:numPr>
                <w:ilvl w:val="1"/>
                <w:numId w:val="9"/>
              </w:numPr>
              <w:tabs>
                <w:tab w:val="num" w:pos="567"/>
              </w:tabs>
              <w:ind w:left="567" w:hanging="567"/>
              <w:jc w:val="both"/>
              <w:rPr>
                <w:rFonts w:eastAsia="Cambria"/>
                <w:b/>
                <w:sz w:val="22"/>
                <w:szCs w:val="22"/>
                <w:lang w:val="lv-LV"/>
              </w:rPr>
            </w:pPr>
            <w:r w:rsidRPr="006345EE">
              <w:rPr>
                <w:rFonts w:eastAsia="Cambria"/>
                <w:b/>
                <w:sz w:val="22"/>
                <w:szCs w:val="22"/>
                <w:lang w:val="lv-LV"/>
              </w:rPr>
              <w:t>Pretendentam ir jāatbilst šādām prasībām:</w:t>
            </w:r>
          </w:p>
        </w:tc>
        <w:tc>
          <w:tcPr>
            <w:tcW w:w="49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45EE" w:rsidRPr="006345EE" w:rsidRDefault="006345EE" w:rsidP="006345EE">
            <w:pPr>
              <w:numPr>
                <w:ilvl w:val="1"/>
                <w:numId w:val="9"/>
              </w:numPr>
              <w:tabs>
                <w:tab w:val="num" w:pos="567"/>
              </w:tabs>
              <w:ind w:left="567" w:hanging="567"/>
              <w:jc w:val="both"/>
              <w:rPr>
                <w:rFonts w:eastAsia="Cambria"/>
                <w:b/>
                <w:sz w:val="22"/>
                <w:szCs w:val="22"/>
                <w:lang w:val="lv-LV"/>
              </w:rPr>
            </w:pPr>
            <w:r w:rsidRPr="006345EE">
              <w:rPr>
                <w:rFonts w:eastAsia="Cambria"/>
                <w:b/>
                <w:sz w:val="22"/>
                <w:szCs w:val="22"/>
                <w:lang w:val="lv-LV"/>
              </w:rPr>
              <w:t>Lai pierādītu atbilstību Pasūtītāja noteiktajām prasībām, Pretendentam jāiesniedz šādi</w:t>
            </w:r>
            <w:r w:rsidRPr="006345EE">
              <w:rPr>
                <w:rFonts w:eastAsia="Cambria"/>
                <w:b/>
                <w:bCs/>
                <w:sz w:val="22"/>
                <w:szCs w:val="22"/>
                <w:lang w:val="lv-LV"/>
              </w:rPr>
              <w:t xml:space="preserve"> prasību apliecinošie dokumenti:</w:t>
            </w:r>
          </w:p>
        </w:tc>
      </w:tr>
      <w:tr w:rsidR="006345EE" w:rsidRPr="006345EE" w:rsidTr="006345EE">
        <w:trPr>
          <w:trHeight w:val="1295"/>
        </w:trPr>
        <w:tc>
          <w:tcPr>
            <w:tcW w:w="4394" w:type="dxa"/>
            <w:tcBorders>
              <w:top w:val="single" w:sz="12" w:space="0" w:color="auto"/>
            </w:tcBorders>
            <w:shd w:val="clear" w:color="auto" w:fill="auto"/>
          </w:tcPr>
          <w:p w:rsidR="006345EE" w:rsidRPr="006345EE" w:rsidRDefault="006345EE" w:rsidP="006345EE">
            <w:pPr>
              <w:ind w:left="34"/>
              <w:contextualSpacing/>
              <w:jc w:val="both"/>
              <w:rPr>
                <w:sz w:val="22"/>
                <w:szCs w:val="22"/>
                <w:lang w:val="lv-LV"/>
              </w:rPr>
            </w:pPr>
            <w:r w:rsidRPr="006345EE">
              <w:rPr>
                <w:sz w:val="22"/>
                <w:szCs w:val="22"/>
                <w:lang w:val="lv-LV"/>
              </w:rPr>
              <w:t xml:space="preserve">4.1.1. Pretendents piekrīt nolikuma noteikumiem. </w:t>
            </w:r>
          </w:p>
        </w:tc>
        <w:tc>
          <w:tcPr>
            <w:tcW w:w="4943" w:type="dxa"/>
            <w:tcBorders>
              <w:top w:val="single" w:sz="12" w:space="0" w:color="auto"/>
            </w:tcBorders>
            <w:shd w:val="clear" w:color="auto" w:fill="auto"/>
          </w:tcPr>
          <w:p w:rsidR="006345EE" w:rsidRPr="006345EE" w:rsidRDefault="006345EE" w:rsidP="006345EE">
            <w:pPr>
              <w:tabs>
                <w:tab w:val="left" w:pos="1440"/>
              </w:tabs>
              <w:suppressAutoHyphens/>
              <w:jc w:val="both"/>
              <w:rPr>
                <w:sz w:val="22"/>
                <w:szCs w:val="22"/>
                <w:lang w:val="lv-LV"/>
              </w:rPr>
            </w:pPr>
            <w:r w:rsidRPr="006345EE">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45EE">
                <w:rPr>
                  <w:sz w:val="22"/>
                  <w:szCs w:val="22"/>
                  <w:lang w:val="lv-LV"/>
                </w:rPr>
                <w:t>nolikuma</w:t>
              </w:r>
            </w:smartTag>
            <w:r w:rsidRPr="006345EE">
              <w:rPr>
                <w:sz w:val="22"/>
                <w:szCs w:val="22"/>
                <w:lang w:val="lv-LV"/>
              </w:rPr>
              <w:t xml:space="preserve"> pielikumam Nr.1 – Pieteikuma vēstules forma. </w:t>
            </w:r>
          </w:p>
          <w:p w:rsidR="006345EE" w:rsidRPr="006345EE" w:rsidRDefault="006345EE" w:rsidP="006345EE">
            <w:pPr>
              <w:tabs>
                <w:tab w:val="left" w:pos="1440"/>
              </w:tabs>
              <w:suppressAutoHyphens/>
              <w:jc w:val="both"/>
              <w:rPr>
                <w:sz w:val="22"/>
                <w:szCs w:val="22"/>
                <w:lang w:val="lv-LV"/>
              </w:rPr>
            </w:pPr>
            <w:r w:rsidRPr="006345EE">
              <w:rPr>
                <w:sz w:val="22"/>
                <w:szCs w:val="22"/>
                <w:lang w:val="lv-LV"/>
              </w:rPr>
              <w:t>Ja piedāvājumu iesniedz personu apvienība, visi apvienības dalībnieki paraksta pieteikumu par piedalīšanos iepirkumā.</w:t>
            </w:r>
          </w:p>
        </w:tc>
      </w:tr>
      <w:tr w:rsidR="006345EE" w:rsidRPr="006345EE" w:rsidTr="006345EE">
        <w:trPr>
          <w:trHeight w:val="538"/>
        </w:trPr>
        <w:tc>
          <w:tcPr>
            <w:tcW w:w="4394" w:type="dxa"/>
            <w:tcBorders>
              <w:top w:val="single" w:sz="12" w:space="0" w:color="auto"/>
            </w:tcBorders>
            <w:shd w:val="clear" w:color="auto" w:fill="auto"/>
          </w:tcPr>
          <w:p w:rsidR="006345EE" w:rsidRPr="006345EE" w:rsidRDefault="006345EE" w:rsidP="006345EE">
            <w:pPr>
              <w:ind w:left="34"/>
              <w:contextualSpacing/>
              <w:jc w:val="both"/>
              <w:rPr>
                <w:sz w:val="22"/>
                <w:szCs w:val="22"/>
                <w:lang w:val="lv-LV"/>
              </w:rPr>
            </w:pPr>
            <w:r w:rsidRPr="006345EE">
              <w:rPr>
                <w:sz w:val="22"/>
                <w:szCs w:val="22"/>
                <w:lang w:val="lv-LV"/>
              </w:rPr>
              <w:t>4.1.2. Pretendenta pārstāvim, kas parakstījis piedāvājuma dokumentus, ir pārstāvības (paraksta) tiesības.</w:t>
            </w:r>
          </w:p>
          <w:p w:rsidR="006345EE" w:rsidRPr="006345EE" w:rsidRDefault="006345EE" w:rsidP="006345EE">
            <w:pPr>
              <w:ind w:left="34"/>
              <w:contextualSpacing/>
              <w:jc w:val="both"/>
              <w:rPr>
                <w:sz w:val="22"/>
                <w:szCs w:val="22"/>
                <w:lang w:val="lv-LV"/>
              </w:rPr>
            </w:pPr>
          </w:p>
        </w:tc>
        <w:tc>
          <w:tcPr>
            <w:tcW w:w="4943" w:type="dxa"/>
            <w:tcBorders>
              <w:top w:val="single" w:sz="12" w:space="0" w:color="auto"/>
            </w:tcBorders>
            <w:shd w:val="clear" w:color="auto" w:fill="auto"/>
          </w:tcPr>
          <w:p w:rsidR="006345EE" w:rsidRPr="006345EE" w:rsidRDefault="006345EE" w:rsidP="006345EE">
            <w:pPr>
              <w:tabs>
                <w:tab w:val="left" w:pos="1440"/>
              </w:tabs>
              <w:suppressAutoHyphens/>
              <w:jc w:val="both"/>
              <w:rPr>
                <w:sz w:val="22"/>
                <w:szCs w:val="22"/>
                <w:lang w:val="lv-LV"/>
              </w:rPr>
            </w:pPr>
            <w:r w:rsidRPr="006345EE">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6345EE" w:rsidRPr="006345EE" w:rsidTr="006345EE">
        <w:trPr>
          <w:trHeight w:val="389"/>
        </w:trPr>
        <w:tc>
          <w:tcPr>
            <w:tcW w:w="9337" w:type="dxa"/>
            <w:gridSpan w:val="2"/>
            <w:tcBorders>
              <w:top w:val="single" w:sz="12" w:space="0" w:color="auto"/>
            </w:tcBorders>
            <w:shd w:val="clear" w:color="auto" w:fill="auto"/>
          </w:tcPr>
          <w:p w:rsidR="006345EE" w:rsidRPr="006345EE" w:rsidRDefault="006345EE" w:rsidP="006345EE">
            <w:pPr>
              <w:tabs>
                <w:tab w:val="left" w:pos="1440"/>
              </w:tabs>
              <w:suppressAutoHyphens/>
              <w:jc w:val="center"/>
              <w:rPr>
                <w:b/>
                <w:sz w:val="22"/>
                <w:szCs w:val="22"/>
                <w:lang w:val="lv-LV"/>
              </w:rPr>
            </w:pPr>
            <w:r w:rsidRPr="006345EE">
              <w:rPr>
                <w:b/>
                <w:sz w:val="22"/>
                <w:szCs w:val="22"/>
                <w:lang w:val="lv-LV"/>
              </w:rPr>
              <w:t>Atbilstība profesionālās darbības veikšanai</w:t>
            </w:r>
          </w:p>
        </w:tc>
      </w:tr>
      <w:tr w:rsidR="006345EE" w:rsidRPr="006345EE" w:rsidTr="006345EE">
        <w:trPr>
          <w:trHeight w:val="558"/>
        </w:trPr>
        <w:tc>
          <w:tcPr>
            <w:tcW w:w="4394" w:type="dxa"/>
            <w:shd w:val="clear" w:color="auto" w:fill="auto"/>
          </w:tcPr>
          <w:p w:rsidR="006345EE" w:rsidRPr="006345EE" w:rsidRDefault="006345EE" w:rsidP="006345EE">
            <w:pPr>
              <w:contextualSpacing/>
              <w:jc w:val="both"/>
              <w:rPr>
                <w:sz w:val="22"/>
                <w:szCs w:val="22"/>
                <w:lang w:val="lv-LV"/>
              </w:rPr>
            </w:pPr>
            <w:r w:rsidRPr="006345EE">
              <w:rPr>
                <w:sz w:val="22"/>
                <w:szCs w:val="22"/>
                <w:lang w:val="lv-LV"/>
              </w:rPr>
              <w:t>4.1.3. Pretendents ir reģistrēts atbilstoši reģistrācijas vai pastāvīgās dzīvesvietas valsts normatīvo aktu prasībām.</w:t>
            </w:r>
          </w:p>
          <w:p w:rsidR="006345EE" w:rsidRPr="006345EE" w:rsidRDefault="006345EE" w:rsidP="006345EE">
            <w:pPr>
              <w:ind w:left="34"/>
              <w:contextualSpacing/>
              <w:jc w:val="both"/>
              <w:rPr>
                <w:sz w:val="22"/>
                <w:szCs w:val="22"/>
                <w:lang w:val="lv-LV"/>
              </w:rPr>
            </w:pPr>
          </w:p>
        </w:tc>
        <w:tc>
          <w:tcPr>
            <w:tcW w:w="4943" w:type="dxa"/>
            <w:shd w:val="clear" w:color="auto" w:fill="auto"/>
          </w:tcPr>
          <w:p w:rsidR="006345EE" w:rsidRPr="006345EE" w:rsidRDefault="006345EE" w:rsidP="006345EE">
            <w:pPr>
              <w:jc w:val="both"/>
              <w:rPr>
                <w:sz w:val="22"/>
                <w:szCs w:val="22"/>
                <w:lang w:val="lv-LV"/>
              </w:rPr>
            </w:pPr>
            <w:r w:rsidRPr="006345EE">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6345EE" w:rsidRPr="006345EE" w:rsidTr="006345EE">
        <w:trPr>
          <w:trHeight w:val="558"/>
        </w:trPr>
        <w:tc>
          <w:tcPr>
            <w:tcW w:w="4394" w:type="dxa"/>
            <w:shd w:val="clear" w:color="auto" w:fill="auto"/>
          </w:tcPr>
          <w:p w:rsidR="006345EE" w:rsidRPr="006345EE" w:rsidRDefault="006345EE" w:rsidP="006345EE">
            <w:pPr>
              <w:jc w:val="both"/>
              <w:rPr>
                <w:sz w:val="22"/>
                <w:szCs w:val="22"/>
                <w:lang w:val="lv-LV"/>
              </w:rPr>
            </w:pPr>
            <w:r w:rsidRPr="006345EE">
              <w:rPr>
                <w:sz w:val="22"/>
                <w:szCs w:val="22"/>
                <w:lang w:val="lv-LV"/>
              </w:rPr>
              <w:t>4.1.4. Pretendents, lai nodrošinātu elektroenerģijas tirdzniecību, ir reģistrēts vai līdz iepirkuma līguma par elektroenerģijas piegādi noslēgšanai reģistrēsies elektroenerģijas tirgotāju reģistrā un līdz iepirkuma līguma par elektroenerģijas piegādi noslēgšanai, noslēgs līgumu ar:</w:t>
            </w:r>
          </w:p>
          <w:p w:rsidR="006345EE" w:rsidRPr="006345EE" w:rsidRDefault="006345EE" w:rsidP="006345EE">
            <w:pPr>
              <w:widowControl w:val="0"/>
              <w:autoSpaceDE w:val="0"/>
              <w:autoSpaceDN w:val="0"/>
              <w:adjustRightInd w:val="0"/>
              <w:jc w:val="both"/>
              <w:rPr>
                <w:sz w:val="22"/>
                <w:szCs w:val="22"/>
                <w:lang w:val="lv-LV"/>
              </w:rPr>
            </w:pPr>
            <w:r w:rsidRPr="006345EE">
              <w:rPr>
                <w:sz w:val="22"/>
                <w:szCs w:val="22"/>
                <w:lang w:val="lv-LV"/>
              </w:rPr>
              <w:t>1) </w:t>
            </w:r>
            <w:r w:rsidRPr="006345EE">
              <w:rPr>
                <w:spacing w:val="-1"/>
                <w:sz w:val="22"/>
                <w:szCs w:val="22"/>
                <w:lang w:val="lv-LV"/>
              </w:rPr>
              <w:t>e</w:t>
            </w:r>
            <w:r w:rsidRPr="006345EE">
              <w:rPr>
                <w:sz w:val="22"/>
                <w:szCs w:val="22"/>
                <w:lang w:val="lv-LV"/>
              </w:rPr>
              <w:t>lektr</w:t>
            </w:r>
            <w:r w:rsidRPr="006345EE">
              <w:rPr>
                <w:spacing w:val="-1"/>
                <w:sz w:val="22"/>
                <w:szCs w:val="22"/>
                <w:lang w:val="lv-LV"/>
              </w:rPr>
              <w:t>oe</w:t>
            </w:r>
            <w:r w:rsidRPr="006345EE">
              <w:rPr>
                <w:sz w:val="22"/>
                <w:szCs w:val="22"/>
                <w:lang w:val="lv-LV"/>
              </w:rPr>
              <w:t>n</w:t>
            </w:r>
            <w:r w:rsidRPr="006345EE">
              <w:rPr>
                <w:spacing w:val="1"/>
                <w:sz w:val="22"/>
                <w:szCs w:val="22"/>
                <w:lang w:val="lv-LV"/>
              </w:rPr>
              <w:t>er</w:t>
            </w:r>
            <w:r w:rsidRPr="006345EE">
              <w:rPr>
                <w:spacing w:val="-2"/>
                <w:sz w:val="22"/>
                <w:szCs w:val="22"/>
                <w:lang w:val="lv-LV"/>
              </w:rPr>
              <w:t>ģ</w:t>
            </w:r>
            <w:r w:rsidRPr="006345EE">
              <w:rPr>
                <w:sz w:val="22"/>
                <w:szCs w:val="22"/>
                <w:lang w:val="lv-LV"/>
              </w:rPr>
              <w:t>i</w:t>
            </w:r>
            <w:r w:rsidRPr="006345EE">
              <w:rPr>
                <w:spacing w:val="1"/>
                <w:sz w:val="22"/>
                <w:szCs w:val="22"/>
                <w:lang w:val="lv-LV"/>
              </w:rPr>
              <w:t>j</w:t>
            </w:r>
            <w:r w:rsidRPr="006345EE">
              <w:rPr>
                <w:spacing w:val="-1"/>
                <w:sz w:val="22"/>
                <w:szCs w:val="22"/>
                <w:lang w:val="lv-LV"/>
              </w:rPr>
              <w:t>a</w:t>
            </w:r>
            <w:r w:rsidRPr="006345EE">
              <w:rPr>
                <w:sz w:val="22"/>
                <w:szCs w:val="22"/>
                <w:lang w:val="lv-LV"/>
              </w:rPr>
              <w:t>s si</w:t>
            </w:r>
            <w:r w:rsidRPr="006345EE">
              <w:rPr>
                <w:spacing w:val="1"/>
                <w:sz w:val="22"/>
                <w:szCs w:val="22"/>
                <w:lang w:val="lv-LV"/>
              </w:rPr>
              <w:t>s</w:t>
            </w:r>
            <w:r w:rsidRPr="006345EE">
              <w:rPr>
                <w:sz w:val="22"/>
                <w:szCs w:val="22"/>
                <w:lang w:val="lv-LV"/>
              </w:rPr>
              <w:t>tēm</w:t>
            </w:r>
            <w:r w:rsidRPr="006345EE">
              <w:rPr>
                <w:spacing w:val="-1"/>
                <w:sz w:val="22"/>
                <w:szCs w:val="22"/>
                <w:lang w:val="lv-LV"/>
              </w:rPr>
              <w:t>a</w:t>
            </w:r>
            <w:r w:rsidRPr="006345EE">
              <w:rPr>
                <w:sz w:val="22"/>
                <w:szCs w:val="22"/>
                <w:lang w:val="lv-LV"/>
              </w:rPr>
              <w:t>s op</w:t>
            </w:r>
            <w:r w:rsidRPr="006345EE">
              <w:rPr>
                <w:spacing w:val="-1"/>
                <w:sz w:val="22"/>
                <w:szCs w:val="22"/>
                <w:lang w:val="lv-LV"/>
              </w:rPr>
              <w:t>e</w:t>
            </w:r>
            <w:r w:rsidRPr="006345EE">
              <w:rPr>
                <w:sz w:val="22"/>
                <w:szCs w:val="22"/>
                <w:lang w:val="lv-LV"/>
              </w:rPr>
              <w:t>r</w:t>
            </w:r>
            <w:r w:rsidRPr="006345EE">
              <w:rPr>
                <w:spacing w:val="-2"/>
                <w:sz w:val="22"/>
                <w:szCs w:val="22"/>
                <w:lang w:val="lv-LV"/>
              </w:rPr>
              <w:t>a</w:t>
            </w:r>
            <w:r w:rsidRPr="006345EE">
              <w:rPr>
                <w:sz w:val="22"/>
                <w:szCs w:val="22"/>
                <w:lang w:val="lv-LV"/>
              </w:rPr>
              <w:t>toru, kura t</w:t>
            </w:r>
            <w:r w:rsidRPr="006345EE">
              <w:rPr>
                <w:spacing w:val="1"/>
                <w:sz w:val="22"/>
                <w:szCs w:val="22"/>
                <w:lang w:val="lv-LV"/>
              </w:rPr>
              <w:t>ī</w:t>
            </w:r>
            <w:r w:rsidRPr="006345EE">
              <w:rPr>
                <w:sz w:val="22"/>
                <w:szCs w:val="22"/>
                <w:lang w:val="lv-LV"/>
              </w:rPr>
              <w:t>klam</w:t>
            </w:r>
            <w:r w:rsidRPr="006345EE">
              <w:rPr>
                <w:spacing w:val="2"/>
                <w:sz w:val="22"/>
                <w:szCs w:val="22"/>
                <w:lang w:val="lv-LV"/>
              </w:rPr>
              <w:t xml:space="preserve"> </w:t>
            </w:r>
            <w:r w:rsidRPr="006345EE">
              <w:rPr>
                <w:sz w:val="22"/>
                <w:szCs w:val="22"/>
                <w:lang w:val="lv-LV"/>
              </w:rPr>
              <w:t>ir</w:t>
            </w:r>
            <w:r w:rsidRPr="006345EE">
              <w:rPr>
                <w:spacing w:val="1"/>
                <w:sz w:val="22"/>
                <w:szCs w:val="22"/>
                <w:lang w:val="lv-LV"/>
              </w:rPr>
              <w:t xml:space="preserve"> </w:t>
            </w:r>
            <w:r w:rsidRPr="006345EE">
              <w:rPr>
                <w:sz w:val="22"/>
                <w:szCs w:val="22"/>
                <w:lang w:val="lv-LV"/>
              </w:rPr>
              <w:t>piesl</w:t>
            </w:r>
            <w:r w:rsidRPr="006345EE">
              <w:rPr>
                <w:spacing w:val="-1"/>
                <w:sz w:val="22"/>
                <w:szCs w:val="22"/>
                <w:lang w:val="lv-LV"/>
              </w:rPr>
              <w:t>ē</w:t>
            </w:r>
            <w:r w:rsidRPr="006345EE">
              <w:rPr>
                <w:spacing w:val="-2"/>
                <w:sz w:val="22"/>
                <w:szCs w:val="22"/>
                <w:lang w:val="lv-LV"/>
              </w:rPr>
              <w:t>g</w:t>
            </w:r>
            <w:r w:rsidRPr="006345EE">
              <w:rPr>
                <w:spacing w:val="3"/>
                <w:sz w:val="22"/>
                <w:szCs w:val="22"/>
                <w:lang w:val="lv-LV"/>
              </w:rPr>
              <w:t>t</w:t>
            </w:r>
            <w:r w:rsidRPr="006345EE">
              <w:rPr>
                <w:spacing w:val="-1"/>
                <w:sz w:val="22"/>
                <w:szCs w:val="22"/>
                <w:lang w:val="lv-LV"/>
              </w:rPr>
              <w:t>a</w:t>
            </w:r>
            <w:r w:rsidRPr="006345EE">
              <w:rPr>
                <w:sz w:val="22"/>
                <w:szCs w:val="22"/>
                <w:lang w:val="lv-LV"/>
              </w:rPr>
              <w:t>s</w:t>
            </w:r>
            <w:r w:rsidRPr="006345EE">
              <w:rPr>
                <w:spacing w:val="2"/>
                <w:sz w:val="22"/>
                <w:szCs w:val="22"/>
                <w:lang w:val="lv-LV"/>
              </w:rPr>
              <w:t xml:space="preserve"> </w:t>
            </w:r>
            <w:r w:rsidRPr="006345EE">
              <w:rPr>
                <w:spacing w:val="1"/>
                <w:sz w:val="22"/>
                <w:szCs w:val="22"/>
                <w:lang w:val="lv-LV"/>
              </w:rPr>
              <w:t>P</w:t>
            </w:r>
            <w:r w:rsidRPr="006345EE">
              <w:rPr>
                <w:spacing w:val="-1"/>
                <w:sz w:val="22"/>
                <w:szCs w:val="22"/>
                <w:lang w:val="lv-LV"/>
              </w:rPr>
              <w:t>a</w:t>
            </w:r>
            <w:r w:rsidRPr="006345EE">
              <w:rPr>
                <w:sz w:val="22"/>
                <w:szCs w:val="22"/>
                <w:lang w:val="lv-LV"/>
              </w:rPr>
              <w:t>sūt</w:t>
            </w:r>
            <w:r w:rsidRPr="006345EE">
              <w:rPr>
                <w:spacing w:val="1"/>
                <w:sz w:val="22"/>
                <w:szCs w:val="22"/>
                <w:lang w:val="lv-LV"/>
              </w:rPr>
              <w:t>ī</w:t>
            </w:r>
            <w:r w:rsidRPr="006345EE">
              <w:rPr>
                <w:sz w:val="22"/>
                <w:szCs w:val="22"/>
                <w:lang w:val="lv-LV"/>
              </w:rPr>
              <w:t xml:space="preserve">tāja </w:t>
            </w:r>
            <w:r w:rsidRPr="006345EE">
              <w:rPr>
                <w:spacing w:val="-1"/>
                <w:sz w:val="22"/>
                <w:szCs w:val="22"/>
                <w:lang w:val="lv-LV"/>
              </w:rPr>
              <w:t>e</w:t>
            </w:r>
            <w:r w:rsidRPr="006345EE">
              <w:rPr>
                <w:sz w:val="22"/>
                <w:szCs w:val="22"/>
                <w:lang w:val="lv-LV"/>
              </w:rPr>
              <w:t>lektr</w:t>
            </w:r>
            <w:r w:rsidRPr="006345EE">
              <w:rPr>
                <w:spacing w:val="-1"/>
                <w:sz w:val="22"/>
                <w:szCs w:val="22"/>
                <w:lang w:val="lv-LV"/>
              </w:rPr>
              <w:t>o</w:t>
            </w:r>
            <w:r w:rsidRPr="006345EE">
              <w:rPr>
                <w:sz w:val="22"/>
                <w:szCs w:val="22"/>
                <w:lang w:val="lv-LV"/>
              </w:rPr>
              <w:t>iet</w:t>
            </w:r>
            <w:r w:rsidRPr="006345EE">
              <w:rPr>
                <w:spacing w:val="-1"/>
                <w:sz w:val="22"/>
                <w:szCs w:val="22"/>
                <w:lang w:val="lv-LV"/>
              </w:rPr>
              <w:t>a</w:t>
            </w:r>
            <w:r w:rsidRPr="006345EE">
              <w:rPr>
                <w:sz w:val="22"/>
                <w:szCs w:val="22"/>
                <w:lang w:val="lv-LV"/>
              </w:rPr>
              <w:t>ises un</w:t>
            </w:r>
          </w:p>
          <w:p w:rsidR="006345EE" w:rsidRPr="006345EE" w:rsidRDefault="006345EE" w:rsidP="006345EE">
            <w:pPr>
              <w:contextualSpacing/>
              <w:jc w:val="both"/>
              <w:rPr>
                <w:sz w:val="22"/>
                <w:szCs w:val="22"/>
                <w:lang w:val="lv-LV"/>
              </w:rPr>
            </w:pPr>
            <w:r w:rsidRPr="006345EE">
              <w:rPr>
                <w:sz w:val="22"/>
                <w:szCs w:val="22"/>
                <w:lang w:val="lv-LV"/>
              </w:rPr>
              <w:t>2) </w:t>
            </w:r>
            <w:r w:rsidRPr="006345EE">
              <w:rPr>
                <w:color w:val="000000"/>
                <w:sz w:val="22"/>
                <w:szCs w:val="22"/>
                <w:lang w:val="lv-LV"/>
              </w:rPr>
              <w:t>balansēšanas līgumu ar pārvades sistēmas operatoru.</w:t>
            </w:r>
          </w:p>
        </w:tc>
        <w:tc>
          <w:tcPr>
            <w:tcW w:w="4943" w:type="dxa"/>
            <w:shd w:val="clear" w:color="auto" w:fill="auto"/>
          </w:tcPr>
          <w:p w:rsidR="006345EE" w:rsidRPr="006345EE" w:rsidRDefault="006345EE" w:rsidP="006345EE">
            <w:pPr>
              <w:jc w:val="both"/>
              <w:rPr>
                <w:sz w:val="22"/>
                <w:szCs w:val="22"/>
                <w:lang w:val="lv-LV"/>
              </w:rPr>
            </w:pPr>
            <w:r w:rsidRPr="006345EE">
              <w:rPr>
                <w:sz w:val="22"/>
                <w:szCs w:val="22"/>
                <w:lang w:val="lv-LV"/>
              </w:rPr>
              <w:t>4.2.4.Pretendenta apliecinājums, ka tas ir reģistrēts vai līdz iepirkuma līguma par elektroenerģijas piegādi noslēgšanai reģistrēsies elektroenerģijas tirgotāju reģistrā un līdz iepirkuma līguma par elektroenerģijas piegādi noslēgšanai, noslēgs līgumu ar:</w:t>
            </w:r>
          </w:p>
          <w:p w:rsidR="006345EE" w:rsidRPr="006345EE" w:rsidRDefault="006345EE" w:rsidP="006345EE">
            <w:pPr>
              <w:widowControl w:val="0"/>
              <w:autoSpaceDE w:val="0"/>
              <w:autoSpaceDN w:val="0"/>
              <w:adjustRightInd w:val="0"/>
              <w:jc w:val="both"/>
              <w:rPr>
                <w:sz w:val="22"/>
                <w:szCs w:val="22"/>
                <w:lang w:val="lv-LV"/>
              </w:rPr>
            </w:pPr>
            <w:r w:rsidRPr="006345EE">
              <w:rPr>
                <w:sz w:val="22"/>
                <w:szCs w:val="22"/>
                <w:lang w:val="lv-LV"/>
              </w:rPr>
              <w:t>1) </w:t>
            </w:r>
            <w:r w:rsidRPr="006345EE">
              <w:rPr>
                <w:spacing w:val="-1"/>
                <w:sz w:val="22"/>
                <w:szCs w:val="22"/>
                <w:lang w:val="lv-LV"/>
              </w:rPr>
              <w:t>e</w:t>
            </w:r>
            <w:r w:rsidRPr="006345EE">
              <w:rPr>
                <w:sz w:val="22"/>
                <w:szCs w:val="22"/>
                <w:lang w:val="lv-LV"/>
              </w:rPr>
              <w:t>lektr</w:t>
            </w:r>
            <w:r w:rsidRPr="006345EE">
              <w:rPr>
                <w:spacing w:val="-1"/>
                <w:sz w:val="22"/>
                <w:szCs w:val="22"/>
                <w:lang w:val="lv-LV"/>
              </w:rPr>
              <w:t>oe</w:t>
            </w:r>
            <w:r w:rsidRPr="006345EE">
              <w:rPr>
                <w:sz w:val="22"/>
                <w:szCs w:val="22"/>
                <w:lang w:val="lv-LV"/>
              </w:rPr>
              <w:t>n</w:t>
            </w:r>
            <w:r w:rsidRPr="006345EE">
              <w:rPr>
                <w:spacing w:val="1"/>
                <w:sz w:val="22"/>
                <w:szCs w:val="22"/>
                <w:lang w:val="lv-LV"/>
              </w:rPr>
              <w:t>er</w:t>
            </w:r>
            <w:r w:rsidRPr="006345EE">
              <w:rPr>
                <w:spacing w:val="-2"/>
                <w:sz w:val="22"/>
                <w:szCs w:val="22"/>
                <w:lang w:val="lv-LV"/>
              </w:rPr>
              <w:t>ģ</w:t>
            </w:r>
            <w:r w:rsidRPr="006345EE">
              <w:rPr>
                <w:sz w:val="22"/>
                <w:szCs w:val="22"/>
                <w:lang w:val="lv-LV"/>
              </w:rPr>
              <w:t>i</w:t>
            </w:r>
            <w:r w:rsidRPr="006345EE">
              <w:rPr>
                <w:spacing w:val="1"/>
                <w:sz w:val="22"/>
                <w:szCs w:val="22"/>
                <w:lang w:val="lv-LV"/>
              </w:rPr>
              <w:t>j</w:t>
            </w:r>
            <w:r w:rsidRPr="006345EE">
              <w:rPr>
                <w:spacing w:val="-1"/>
                <w:sz w:val="22"/>
                <w:szCs w:val="22"/>
                <w:lang w:val="lv-LV"/>
              </w:rPr>
              <w:t>a</w:t>
            </w:r>
            <w:r w:rsidRPr="006345EE">
              <w:rPr>
                <w:sz w:val="22"/>
                <w:szCs w:val="22"/>
                <w:lang w:val="lv-LV"/>
              </w:rPr>
              <w:t>s si</w:t>
            </w:r>
            <w:r w:rsidRPr="006345EE">
              <w:rPr>
                <w:spacing w:val="1"/>
                <w:sz w:val="22"/>
                <w:szCs w:val="22"/>
                <w:lang w:val="lv-LV"/>
              </w:rPr>
              <w:t>s</w:t>
            </w:r>
            <w:r w:rsidRPr="006345EE">
              <w:rPr>
                <w:sz w:val="22"/>
                <w:szCs w:val="22"/>
                <w:lang w:val="lv-LV"/>
              </w:rPr>
              <w:t>tēm</w:t>
            </w:r>
            <w:r w:rsidRPr="006345EE">
              <w:rPr>
                <w:spacing w:val="-1"/>
                <w:sz w:val="22"/>
                <w:szCs w:val="22"/>
                <w:lang w:val="lv-LV"/>
              </w:rPr>
              <w:t>a</w:t>
            </w:r>
            <w:r w:rsidRPr="006345EE">
              <w:rPr>
                <w:sz w:val="22"/>
                <w:szCs w:val="22"/>
                <w:lang w:val="lv-LV"/>
              </w:rPr>
              <w:t>s op</w:t>
            </w:r>
            <w:r w:rsidRPr="006345EE">
              <w:rPr>
                <w:spacing w:val="-1"/>
                <w:sz w:val="22"/>
                <w:szCs w:val="22"/>
                <w:lang w:val="lv-LV"/>
              </w:rPr>
              <w:t>e</w:t>
            </w:r>
            <w:r w:rsidRPr="006345EE">
              <w:rPr>
                <w:sz w:val="22"/>
                <w:szCs w:val="22"/>
                <w:lang w:val="lv-LV"/>
              </w:rPr>
              <w:t>r</w:t>
            </w:r>
            <w:r w:rsidRPr="006345EE">
              <w:rPr>
                <w:spacing w:val="-2"/>
                <w:sz w:val="22"/>
                <w:szCs w:val="22"/>
                <w:lang w:val="lv-LV"/>
              </w:rPr>
              <w:t>a</w:t>
            </w:r>
            <w:r w:rsidRPr="006345EE">
              <w:rPr>
                <w:sz w:val="22"/>
                <w:szCs w:val="22"/>
                <w:lang w:val="lv-LV"/>
              </w:rPr>
              <w:t>toru, kura t</w:t>
            </w:r>
            <w:r w:rsidRPr="006345EE">
              <w:rPr>
                <w:spacing w:val="1"/>
                <w:sz w:val="22"/>
                <w:szCs w:val="22"/>
                <w:lang w:val="lv-LV"/>
              </w:rPr>
              <w:t>ī</w:t>
            </w:r>
            <w:r w:rsidRPr="006345EE">
              <w:rPr>
                <w:sz w:val="22"/>
                <w:szCs w:val="22"/>
                <w:lang w:val="lv-LV"/>
              </w:rPr>
              <w:t>klam</w:t>
            </w:r>
            <w:r w:rsidRPr="006345EE">
              <w:rPr>
                <w:spacing w:val="2"/>
                <w:sz w:val="22"/>
                <w:szCs w:val="22"/>
                <w:lang w:val="lv-LV"/>
              </w:rPr>
              <w:t xml:space="preserve"> </w:t>
            </w:r>
            <w:r w:rsidRPr="006345EE">
              <w:rPr>
                <w:sz w:val="22"/>
                <w:szCs w:val="22"/>
                <w:lang w:val="lv-LV"/>
              </w:rPr>
              <w:t>ir</w:t>
            </w:r>
            <w:r w:rsidRPr="006345EE">
              <w:rPr>
                <w:spacing w:val="1"/>
                <w:sz w:val="22"/>
                <w:szCs w:val="22"/>
                <w:lang w:val="lv-LV"/>
              </w:rPr>
              <w:t xml:space="preserve"> </w:t>
            </w:r>
            <w:r w:rsidRPr="006345EE">
              <w:rPr>
                <w:sz w:val="22"/>
                <w:szCs w:val="22"/>
                <w:lang w:val="lv-LV"/>
              </w:rPr>
              <w:t>piesl</w:t>
            </w:r>
            <w:r w:rsidRPr="006345EE">
              <w:rPr>
                <w:spacing w:val="-1"/>
                <w:sz w:val="22"/>
                <w:szCs w:val="22"/>
                <w:lang w:val="lv-LV"/>
              </w:rPr>
              <w:t>ē</w:t>
            </w:r>
            <w:r w:rsidRPr="006345EE">
              <w:rPr>
                <w:spacing w:val="-2"/>
                <w:sz w:val="22"/>
                <w:szCs w:val="22"/>
                <w:lang w:val="lv-LV"/>
              </w:rPr>
              <w:t>g</w:t>
            </w:r>
            <w:r w:rsidRPr="006345EE">
              <w:rPr>
                <w:spacing w:val="3"/>
                <w:sz w:val="22"/>
                <w:szCs w:val="22"/>
                <w:lang w:val="lv-LV"/>
              </w:rPr>
              <w:t>t</w:t>
            </w:r>
            <w:r w:rsidRPr="006345EE">
              <w:rPr>
                <w:spacing w:val="-1"/>
                <w:sz w:val="22"/>
                <w:szCs w:val="22"/>
                <w:lang w:val="lv-LV"/>
              </w:rPr>
              <w:t>a</w:t>
            </w:r>
            <w:r w:rsidRPr="006345EE">
              <w:rPr>
                <w:sz w:val="22"/>
                <w:szCs w:val="22"/>
                <w:lang w:val="lv-LV"/>
              </w:rPr>
              <w:t>s</w:t>
            </w:r>
            <w:r w:rsidRPr="006345EE">
              <w:rPr>
                <w:spacing w:val="2"/>
                <w:sz w:val="22"/>
                <w:szCs w:val="22"/>
                <w:lang w:val="lv-LV"/>
              </w:rPr>
              <w:t xml:space="preserve"> </w:t>
            </w:r>
            <w:r w:rsidRPr="006345EE">
              <w:rPr>
                <w:spacing w:val="1"/>
                <w:sz w:val="22"/>
                <w:szCs w:val="22"/>
                <w:lang w:val="lv-LV"/>
              </w:rPr>
              <w:t>P</w:t>
            </w:r>
            <w:r w:rsidRPr="006345EE">
              <w:rPr>
                <w:spacing w:val="-1"/>
                <w:sz w:val="22"/>
                <w:szCs w:val="22"/>
                <w:lang w:val="lv-LV"/>
              </w:rPr>
              <w:t>a</w:t>
            </w:r>
            <w:r w:rsidRPr="006345EE">
              <w:rPr>
                <w:sz w:val="22"/>
                <w:szCs w:val="22"/>
                <w:lang w:val="lv-LV"/>
              </w:rPr>
              <w:t>sūt</w:t>
            </w:r>
            <w:r w:rsidRPr="006345EE">
              <w:rPr>
                <w:spacing w:val="1"/>
                <w:sz w:val="22"/>
                <w:szCs w:val="22"/>
                <w:lang w:val="lv-LV"/>
              </w:rPr>
              <w:t>ī</w:t>
            </w:r>
            <w:r w:rsidRPr="006345EE">
              <w:rPr>
                <w:sz w:val="22"/>
                <w:szCs w:val="22"/>
                <w:lang w:val="lv-LV"/>
              </w:rPr>
              <w:t xml:space="preserve">tāja </w:t>
            </w:r>
            <w:r w:rsidRPr="006345EE">
              <w:rPr>
                <w:spacing w:val="-1"/>
                <w:sz w:val="22"/>
                <w:szCs w:val="22"/>
                <w:lang w:val="lv-LV"/>
              </w:rPr>
              <w:t>e</w:t>
            </w:r>
            <w:r w:rsidRPr="006345EE">
              <w:rPr>
                <w:sz w:val="22"/>
                <w:szCs w:val="22"/>
                <w:lang w:val="lv-LV"/>
              </w:rPr>
              <w:t>lektr</w:t>
            </w:r>
            <w:r w:rsidRPr="006345EE">
              <w:rPr>
                <w:spacing w:val="-1"/>
                <w:sz w:val="22"/>
                <w:szCs w:val="22"/>
                <w:lang w:val="lv-LV"/>
              </w:rPr>
              <w:t>o</w:t>
            </w:r>
            <w:r w:rsidRPr="006345EE">
              <w:rPr>
                <w:sz w:val="22"/>
                <w:szCs w:val="22"/>
                <w:lang w:val="lv-LV"/>
              </w:rPr>
              <w:t>iet</w:t>
            </w:r>
            <w:r w:rsidRPr="006345EE">
              <w:rPr>
                <w:spacing w:val="-1"/>
                <w:sz w:val="22"/>
                <w:szCs w:val="22"/>
                <w:lang w:val="lv-LV"/>
              </w:rPr>
              <w:t>a</w:t>
            </w:r>
            <w:r w:rsidRPr="006345EE">
              <w:rPr>
                <w:sz w:val="22"/>
                <w:szCs w:val="22"/>
                <w:lang w:val="lv-LV"/>
              </w:rPr>
              <w:t>ises un</w:t>
            </w:r>
          </w:p>
          <w:p w:rsidR="006345EE" w:rsidRPr="006345EE" w:rsidRDefault="006345EE" w:rsidP="006345EE">
            <w:pPr>
              <w:jc w:val="both"/>
              <w:rPr>
                <w:sz w:val="22"/>
                <w:szCs w:val="22"/>
                <w:lang w:val="lv-LV"/>
              </w:rPr>
            </w:pPr>
            <w:r w:rsidRPr="006345EE">
              <w:rPr>
                <w:sz w:val="22"/>
                <w:szCs w:val="22"/>
                <w:lang w:val="lv-LV"/>
              </w:rPr>
              <w:t>2) </w:t>
            </w:r>
            <w:r w:rsidRPr="006345EE">
              <w:rPr>
                <w:color w:val="000000"/>
                <w:sz w:val="22"/>
                <w:szCs w:val="22"/>
                <w:lang w:val="lv-LV"/>
              </w:rPr>
              <w:t>balansēšanas līgumu ar pārvades sistēmas operatoru.</w:t>
            </w:r>
          </w:p>
        </w:tc>
      </w:tr>
      <w:tr w:rsidR="006345EE" w:rsidRPr="006345EE" w:rsidTr="006345EE">
        <w:trPr>
          <w:trHeight w:val="558"/>
        </w:trPr>
        <w:tc>
          <w:tcPr>
            <w:tcW w:w="4394" w:type="dxa"/>
            <w:shd w:val="clear" w:color="auto" w:fill="auto"/>
          </w:tcPr>
          <w:p w:rsidR="006345EE" w:rsidRPr="006345EE" w:rsidRDefault="006345EE" w:rsidP="006345EE">
            <w:pPr>
              <w:ind w:left="34"/>
              <w:contextualSpacing/>
              <w:jc w:val="both"/>
              <w:rPr>
                <w:sz w:val="22"/>
                <w:szCs w:val="22"/>
                <w:highlight w:val="yellow"/>
                <w:lang w:val="lv-LV"/>
              </w:rPr>
            </w:pPr>
            <w:r w:rsidRPr="006345EE">
              <w:rPr>
                <w:color w:val="000000"/>
                <w:sz w:val="22"/>
                <w:szCs w:val="22"/>
                <w:lang w:val="lv-LV"/>
              </w:rPr>
              <w:t xml:space="preserve">4.1.5. Pretendents iepriekšējo 3 (trīs) gadu laikā (2015., 2016., 2017. un 2018.gadā līdz piedāvājuma iesniegšanas brīdim) ir nodrošinājis ne mazāk kā 2 (divu) līgumu par elektroenerģijas tirdzniecību izpildi, kur kopējais pārdotās elektroenerģijas apjoms </w:t>
            </w:r>
            <w:proofErr w:type="spellStart"/>
            <w:r w:rsidRPr="006345EE">
              <w:rPr>
                <w:color w:val="000000"/>
                <w:sz w:val="22"/>
                <w:szCs w:val="22"/>
                <w:lang w:val="lv-LV"/>
              </w:rPr>
              <w:t>MWh</w:t>
            </w:r>
            <w:proofErr w:type="spellEnd"/>
            <w:r w:rsidRPr="006345EE">
              <w:rPr>
                <w:color w:val="000000"/>
                <w:sz w:val="22"/>
                <w:szCs w:val="22"/>
                <w:lang w:val="lv-LV"/>
              </w:rPr>
              <w:t xml:space="preserve"> ir vismaz Nolikuma 1.6.6. punktā  noteiktajā apjomā. Ja iesniedz piedāvājumu kādā no daļām, tad atbilstoši katras daļas plānotajam apjomam. </w:t>
            </w:r>
          </w:p>
        </w:tc>
        <w:tc>
          <w:tcPr>
            <w:tcW w:w="4943" w:type="dxa"/>
            <w:shd w:val="clear" w:color="auto" w:fill="auto"/>
          </w:tcPr>
          <w:p w:rsidR="006345EE" w:rsidRPr="006345EE" w:rsidRDefault="006345EE" w:rsidP="006345EE">
            <w:pPr>
              <w:ind w:left="34"/>
              <w:contextualSpacing/>
              <w:jc w:val="both"/>
              <w:rPr>
                <w:sz w:val="22"/>
                <w:szCs w:val="22"/>
                <w:highlight w:val="yellow"/>
                <w:lang w:val="lv-LV"/>
              </w:rPr>
            </w:pPr>
            <w:r w:rsidRPr="006345EE">
              <w:rPr>
                <w:sz w:val="22"/>
                <w:szCs w:val="22"/>
                <w:lang w:val="lv-LV"/>
              </w:rPr>
              <w:t xml:space="preserve">4.2.5. Lai apliecinātu 4.1.5.apakšpunkta izpildi, Pretendentam jāiesniedz informācija par atbilstošo Pretendenta pieredzi. </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6345EE">
        <w:rPr>
          <w:sz w:val="22"/>
          <w:szCs w:val="22"/>
          <w:lang w:val="lv-LV"/>
        </w:rPr>
        <w:t>21</w:t>
      </w:r>
      <w:r w:rsidRPr="001743BB">
        <w:rPr>
          <w:sz w:val="22"/>
          <w:szCs w:val="22"/>
          <w:lang w:val="lv-LV"/>
        </w:rPr>
        <w:t>.</w:t>
      </w:r>
      <w:r w:rsidR="006345EE">
        <w:rPr>
          <w:sz w:val="22"/>
          <w:szCs w:val="22"/>
          <w:lang w:val="lv-LV"/>
        </w:rPr>
        <w:t>maijam</w:t>
      </w:r>
      <w:r w:rsidR="00C9727A">
        <w:rPr>
          <w:sz w:val="22"/>
          <w:szCs w:val="22"/>
          <w:lang w:val="lv-LV"/>
        </w:rPr>
        <w:t>, plkst. 10:00  Elektronisko iepirkumu sistēmā.</w:t>
      </w:r>
      <w:r w:rsidRPr="001743BB">
        <w:rPr>
          <w:sz w:val="22"/>
          <w:szCs w:val="22"/>
          <w:lang w:val="lv-LV"/>
        </w:rPr>
        <w:t xml:space="preserve"> </w:t>
      </w:r>
    </w:p>
    <w:p w:rsidR="006345EE" w:rsidRPr="00CB3DD3" w:rsidRDefault="001743BB" w:rsidP="00CB3DD3">
      <w:pPr>
        <w:numPr>
          <w:ilvl w:val="0"/>
          <w:numId w:val="2"/>
        </w:numPr>
        <w:spacing w:before="120"/>
        <w:ind w:left="284" w:hanging="284"/>
        <w:jc w:val="both"/>
        <w:rPr>
          <w:b/>
          <w:sz w:val="22"/>
          <w:szCs w:val="22"/>
          <w:lang w:val="lv-LV"/>
        </w:rPr>
      </w:pPr>
      <w:r w:rsidRPr="001743BB">
        <w:rPr>
          <w:b/>
          <w:sz w:val="22"/>
          <w:szCs w:val="22"/>
          <w:lang w:val="lv-LV"/>
        </w:rPr>
        <w:lastRenderedPageBreak/>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6345EE">
        <w:rPr>
          <w:sz w:val="22"/>
          <w:szCs w:val="22"/>
          <w:lang w:val="lv-LV"/>
        </w:rPr>
        <w:t>21</w:t>
      </w:r>
      <w:r w:rsidRPr="001743BB">
        <w:rPr>
          <w:sz w:val="22"/>
          <w:szCs w:val="22"/>
          <w:lang w:val="lv-LV"/>
        </w:rPr>
        <w:t>.</w:t>
      </w:r>
      <w:r w:rsidR="006345EE">
        <w:rPr>
          <w:sz w:val="22"/>
          <w:szCs w:val="22"/>
          <w:lang w:val="lv-LV"/>
        </w:rPr>
        <w:t>maijā</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6345EE">
        <w:rPr>
          <w:sz w:val="22"/>
          <w:szCs w:val="22"/>
          <w:lang w:val="lv-LV"/>
        </w:rPr>
        <w:t>21</w:t>
      </w:r>
      <w:r w:rsidRPr="001743BB">
        <w:rPr>
          <w:sz w:val="22"/>
          <w:szCs w:val="22"/>
          <w:lang w:val="lv-LV"/>
        </w:rPr>
        <w:t>.</w:t>
      </w:r>
      <w:r w:rsidR="006345EE">
        <w:rPr>
          <w:sz w:val="22"/>
          <w:szCs w:val="22"/>
          <w:lang w:val="lv-LV"/>
        </w:rPr>
        <w:t>maijā</w:t>
      </w:r>
      <w:r w:rsidRPr="001743BB">
        <w:rPr>
          <w:sz w:val="22"/>
          <w:szCs w:val="22"/>
          <w:lang w:val="lv-LV"/>
        </w:rPr>
        <w:t xml:space="preserve">, plkst. 10:00. </w:t>
      </w:r>
    </w:p>
    <w:p w:rsidR="001743BB" w:rsidRPr="00CB3DD3" w:rsidRDefault="001743BB" w:rsidP="00CB3DD3">
      <w:pPr>
        <w:numPr>
          <w:ilvl w:val="0"/>
          <w:numId w:val="2"/>
        </w:numPr>
        <w:spacing w:before="120"/>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B3DD3">
        <w:rPr>
          <w:bCs/>
          <w:sz w:val="22"/>
          <w:szCs w:val="22"/>
          <w:lang w:val="lv-LV"/>
        </w:rPr>
        <w:t xml:space="preserve">sk. 18.04.2018. protokolu Nr. 2 un 07.05.2018. protokolu Nr.3. </w:t>
      </w:r>
    </w:p>
    <w:p w:rsidR="00235F80" w:rsidRPr="00CB3DD3" w:rsidRDefault="001743BB" w:rsidP="00CE66E2">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CE66E2">
        <w:rPr>
          <w:bCs/>
          <w:sz w:val="22"/>
          <w:szCs w:val="22"/>
          <w:lang w:val="lv-LV"/>
        </w:rPr>
        <w:t>21.05</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Pr="001743BB">
        <w:rPr>
          <w:sz w:val="22"/>
          <w:szCs w:val="22"/>
          <w:lang w:val="lv-LV"/>
        </w:rPr>
        <w:t>.</w:t>
      </w:r>
    </w:p>
    <w:p w:rsidR="00CB3DD3" w:rsidRPr="00CB3DD3" w:rsidRDefault="00CB3DD3" w:rsidP="00CB3DD3">
      <w:pPr>
        <w:pStyle w:val="ListParagraph"/>
        <w:numPr>
          <w:ilvl w:val="0"/>
          <w:numId w:val="2"/>
        </w:numPr>
        <w:jc w:val="both"/>
        <w:rPr>
          <w:b/>
          <w:bCs/>
          <w:szCs w:val="26"/>
          <w:lang w:val="lv-LV"/>
        </w:rPr>
      </w:pPr>
      <w:r w:rsidRPr="00CB3DD3">
        <w:rPr>
          <w:b/>
          <w:bCs/>
          <w:szCs w:val="26"/>
          <w:lang w:val="lv-LV"/>
        </w:rPr>
        <w:t>Daļai Nr. 1 - Elektroenerģijas iegāde Rīgas Tehniskās universitātes vajadzībām</w:t>
      </w:r>
    </w:p>
    <w:tbl>
      <w:tblPr>
        <w:tblStyle w:val="TableGrid"/>
        <w:tblW w:w="4120" w:type="pct"/>
        <w:jc w:val="center"/>
        <w:tblLook w:val="04A0" w:firstRow="1" w:lastRow="0" w:firstColumn="1" w:lastColumn="0" w:noHBand="0" w:noVBand="1"/>
      </w:tblPr>
      <w:tblGrid>
        <w:gridCol w:w="2496"/>
        <w:gridCol w:w="5437"/>
      </w:tblGrid>
      <w:tr w:rsidR="00CB3DD3" w:rsidTr="00CB3DD3">
        <w:trPr>
          <w:jc w:val="center"/>
        </w:trPr>
        <w:tc>
          <w:tcPr>
            <w:tcW w:w="1573" w:type="pct"/>
            <w:shd w:val="pct10" w:color="auto" w:fill="auto"/>
          </w:tcPr>
          <w:p w:rsidR="00CB3DD3" w:rsidRPr="00C52ADB" w:rsidRDefault="00CB3DD3" w:rsidP="00CC0A34">
            <w:pPr>
              <w:rPr>
                <w:b/>
                <w:bCs/>
                <w:szCs w:val="26"/>
              </w:rPr>
            </w:pPr>
            <w:proofErr w:type="spellStart"/>
            <w:r w:rsidRPr="00C52ADB">
              <w:rPr>
                <w:b/>
                <w:bCs/>
                <w:szCs w:val="26"/>
              </w:rPr>
              <w:t>Pretendents</w:t>
            </w:r>
            <w:proofErr w:type="spellEnd"/>
          </w:p>
        </w:tc>
        <w:tc>
          <w:tcPr>
            <w:tcW w:w="3427" w:type="pct"/>
            <w:shd w:val="pct10" w:color="auto" w:fill="auto"/>
          </w:tcPr>
          <w:p w:rsidR="00CB3DD3" w:rsidRPr="00FB6B11" w:rsidRDefault="00CB3DD3" w:rsidP="00CC0A34">
            <w:pPr>
              <w:jc w:val="center"/>
              <w:rPr>
                <w:b/>
                <w:bCs/>
                <w:szCs w:val="26"/>
              </w:rPr>
            </w:pPr>
            <w:proofErr w:type="spellStart"/>
            <w:r w:rsidRPr="00FB6B11">
              <w:rPr>
                <w:b/>
              </w:rPr>
              <w:t>Finanšu</w:t>
            </w:r>
            <w:proofErr w:type="spellEnd"/>
            <w:r w:rsidRPr="00FB6B11">
              <w:rPr>
                <w:b/>
              </w:rPr>
              <w:t xml:space="preserve"> </w:t>
            </w:r>
            <w:proofErr w:type="spellStart"/>
            <w:r w:rsidRPr="00FB6B11">
              <w:rPr>
                <w:b/>
              </w:rPr>
              <w:t>piedāvājums</w:t>
            </w:r>
            <w:proofErr w:type="spellEnd"/>
            <w:r w:rsidRPr="00FB6B11">
              <w:rPr>
                <w:b/>
              </w:rPr>
              <w:t xml:space="preserve">, EUR bez PVN par </w:t>
            </w:r>
            <w:proofErr w:type="spellStart"/>
            <w:r w:rsidRPr="00FB6B11">
              <w:rPr>
                <w:b/>
              </w:rPr>
              <w:t>vienu</w:t>
            </w:r>
            <w:proofErr w:type="spellEnd"/>
            <w:r w:rsidRPr="00FB6B11">
              <w:rPr>
                <w:b/>
              </w:rPr>
              <w:t xml:space="preserve"> MWh </w:t>
            </w:r>
          </w:p>
        </w:tc>
      </w:tr>
      <w:tr w:rsidR="00CB3DD3" w:rsidTr="00CB3DD3">
        <w:trPr>
          <w:jc w:val="center"/>
        </w:trPr>
        <w:tc>
          <w:tcPr>
            <w:tcW w:w="1573" w:type="pct"/>
          </w:tcPr>
          <w:p w:rsidR="00CB3DD3" w:rsidRDefault="00CB3DD3" w:rsidP="00CC0A34">
            <w:pPr>
              <w:jc w:val="both"/>
              <w:rPr>
                <w:bCs/>
                <w:szCs w:val="26"/>
              </w:rPr>
            </w:pPr>
            <w:r>
              <w:rPr>
                <w:bCs/>
                <w:szCs w:val="26"/>
              </w:rPr>
              <w:t>"AJ Power" SIA</w:t>
            </w:r>
          </w:p>
        </w:tc>
        <w:tc>
          <w:tcPr>
            <w:tcW w:w="3427" w:type="pct"/>
          </w:tcPr>
          <w:p w:rsidR="00CB3DD3" w:rsidRPr="00FB6B11" w:rsidRDefault="00CB3DD3" w:rsidP="00CC0A34">
            <w:pPr>
              <w:jc w:val="both"/>
              <w:rPr>
                <w:bCs/>
              </w:rPr>
            </w:pPr>
            <w:r w:rsidRPr="00FB6B11">
              <w:rPr>
                <w:bCs/>
              </w:rPr>
              <w:t>1,48000</w:t>
            </w:r>
          </w:p>
        </w:tc>
      </w:tr>
      <w:tr w:rsidR="00CB3DD3" w:rsidTr="00CB3DD3">
        <w:trPr>
          <w:jc w:val="center"/>
        </w:trPr>
        <w:tc>
          <w:tcPr>
            <w:tcW w:w="1573" w:type="pct"/>
          </w:tcPr>
          <w:p w:rsidR="00CB3DD3" w:rsidRDefault="00CB3DD3" w:rsidP="00CC0A34">
            <w:pPr>
              <w:jc w:val="both"/>
              <w:rPr>
                <w:bCs/>
                <w:szCs w:val="26"/>
              </w:rPr>
            </w:pPr>
            <w:r>
              <w:rPr>
                <w:bCs/>
                <w:szCs w:val="26"/>
              </w:rPr>
              <w:t>"</w:t>
            </w:r>
            <w:proofErr w:type="spellStart"/>
            <w:r>
              <w:rPr>
                <w:bCs/>
                <w:szCs w:val="26"/>
              </w:rPr>
              <w:t>Enefit</w:t>
            </w:r>
            <w:proofErr w:type="spellEnd"/>
            <w:r>
              <w:rPr>
                <w:bCs/>
                <w:szCs w:val="26"/>
              </w:rPr>
              <w:t>" SIA</w:t>
            </w:r>
          </w:p>
        </w:tc>
        <w:tc>
          <w:tcPr>
            <w:tcW w:w="3427" w:type="pct"/>
          </w:tcPr>
          <w:p w:rsidR="00CB3DD3" w:rsidRPr="00FB6B11" w:rsidRDefault="00CB3DD3" w:rsidP="00CC0A34">
            <w:pPr>
              <w:jc w:val="both"/>
              <w:rPr>
                <w:bCs/>
              </w:rPr>
            </w:pPr>
            <w:r>
              <w:rPr>
                <w:bCs/>
              </w:rPr>
              <w:t>48,70000</w:t>
            </w:r>
          </w:p>
        </w:tc>
      </w:tr>
      <w:tr w:rsidR="00CB3DD3" w:rsidTr="00CB3DD3">
        <w:trPr>
          <w:jc w:val="center"/>
        </w:trPr>
        <w:tc>
          <w:tcPr>
            <w:tcW w:w="1573" w:type="pct"/>
          </w:tcPr>
          <w:p w:rsidR="00CB3DD3" w:rsidRDefault="00CB3DD3" w:rsidP="00CC0A34">
            <w:pPr>
              <w:jc w:val="both"/>
              <w:rPr>
                <w:bCs/>
                <w:szCs w:val="26"/>
              </w:rPr>
            </w:pPr>
            <w:r>
              <w:rPr>
                <w:bCs/>
                <w:szCs w:val="26"/>
              </w:rPr>
              <w:t>"</w:t>
            </w:r>
            <w:proofErr w:type="spellStart"/>
            <w:r>
              <w:rPr>
                <w:bCs/>
                <w:szCs w:val="26"/>
              </w:rPr>
              <w:t>Geton</w:t>
            </w:r>
            <w:proofErr w:type="spellEnd"/>
            <w:r>
              <w:rPr>
                <w:bCs/>
                <w:szCs w:val="26"/>
              </w:rPr>
              <w:t xml:space="preserve"> Energy" SIA</w:t>
            </w:r>
          </w:p>
        </w:tc>
        <w:tc>
          <w:tcPr>
            <w:tcW w:w="3427" w:type="pct"/>
          </w:tcPr>
          <w:p w:rsidR="00CB3DD3" w:rsidRPr="00FB6B11" w:rsidRDefault="00CB3DD3" w:rsidP="00CC0A34">
            <w:pPr>
              <w:jc w:val="both"/>
              <w:rPr>
                <w:bCs/>
              </w:rPr>
            </w:pPr>
            <w:r>
              <w:rPr>
                <w:bCs/>
              </w:rPr>
              <w:t>1,69000</w:t>
            </w:r>
          </w:p>
        </w:tc>
      </w:tr>
      <w:tr w:rsidR="00CB3DD3" w:rsidTr="00CB3DD3">
        <w:trPr>
          <w:jc w:val="center"/>
        </w:trPr>
        <w:tc>
          <w:tcPr>
            <w:tcW w:w="1573" w:type="pct"/>
          </w:tcPr>
          <w:p w:rsidR="00CB3DD3" w:rsidRDefault="00CB3DD3" w:rsidP="00CC0A34">
            <w:pPr>
              <w:jc w:val="both"/>
              <w:rPr>
                <w:bCs/>
                <w:szCs w:val="26"/>
              </w:rPr>
            </w:pPr>
            <w:r>
              <w:rPr>
                <w:bCs/>
                <w:szCs w:val="26"/>
              </w:rPr>
              <w:t>"</w:t>
            </w:r>
            <w:proofErr w:type="spellStart"/>
            <w:r>
              <w:rPr>
                <w:bCs/>
                <w:szCs w:val="26"/>
              </w:rPr>
              <w:t>Imlitex</w:t>
            </w:r>
            <w:proofErr w:type="spellEnd"/>
            <w:r>
              <w:rPr>
                <w:bCs/>
                <w:szCs w:val="26"/>
              </w:rPr>
              <w:t xml:space="preserve"> </w:t>
            </w:r>
            <w:proofErr w:type="spellStart"/>
            <w:r>
              <w:rPr>
                <w:bCs/>
                <w:szCs w:val="26"/>
              </w:rPr>
              <w:t>Latvija</w:t>
            </w:r>
            <w:proofErr w:type="spellEnd"/>
            <w:r>
              <w:rPr>
                <w:bCs/>
                <w:szCs w:val="26"/>
              </w:rPr>
              <w:t>" SIA</w:t>
            </w:r>
          </w:p>
        </w:tc>
        <w:tc>
          <w:tcPr>
            <w:tcW w:w="3427" w:type="pct"/>
          </w:tcPr>
          <w:p w:rsidR="00CB3DD3" w:rsidRPr="00FB6B11" w:rsidRDefault="00CB3DD3" w:rsidP="00CC0A34">
            <w:pPr>
              <w:jc w:val="both"/>
              <w:rPr>
                <w:bCs/>
              </w:rPr>
            </w:pPr>
            <w:r>
              <w:rPr>
                <w:bCs/>
              </w:rPr>
              <w:t>-</w:t>
            </w:r>
          </w:p>
        </w:tc>
      </w:tr>
      <w:tr w:rsidR="00CB3DD3" w:rsidTr="00CB3DD3">
        <w:trPr>
          <w:jc w:val="center"/>
        </w:trPr>
        <w:tc>
          <w:tcPr>
            <w:tcW w:w="1573" w:type="pct"/>
          </w:tcPr>
          <w:p w:rsidR="00CB3DD3" w:rsidRDefault="00CB3DD3" w:rsidP="00CC0A34">
            <w:pPr>
              <w:jc w:val="both"/>
              <w:rPr>
                <w:bCs/>
                <w:szCs w:val="26"/>
              </w:rPr>
            </w:pPr>
            <w:r>
              <w:rPr>
                <w:bCs/>
                <w:szCs w:val="26"/>
              </w:rPr>
              <w:t>"</w:t>
            </w:r>
            <w:proofErr w:type="spellStart"/>
            <w:r>
              <w:rPr>
                <w:bCs/>
                <w:szCs w:val="26"/>
              </w:rPr>
              <w:t>Latvenergo</w:t>
            </w:r>
            <w:proofErr w:type="spellEnd"/>
            <w:r>
              <w:rPr>
                <w:bCs/>
                <w:szCs w:val="26"/>
              </w:rPr>
              <w:t>" AS</w:t>
            </w:r>
          </w:p>
        </w:tc>
        <w:tc>
          <w:tcPr>
            <w:tcW w:w="3427" w:type="pct"/>
          </w:tcPr>
          <w:p w:rsidR="00CB3DD3" w:rsidRPr="00FB6B11" w:rsidRDefault="00CB3DD3" w:rsidP="00CC0A34">
            <w:pPr>
              <w:jc w:val="both"/>
              <w:rPr>
                <w:bCs/>
              </w:rPr>
            </w:pPr>
            <w:r>
              <w:rPr>
                <w:bCs/>
              </w:rPr>
              <w:t>1,39000</w:t>
            </w:r>
          </w:p>
        </w:tc>
      </w:tr>
    </w:tbl>
    <w:p w:rsidR="00CB3DD3" w:rsidRPr="00CB3DD3" w:rsidRDefault="00CB3DD3" w:rsidP="00CB3DD3">
      <w:pPr>
        <w:pStyle w:val="ListParagraph"/>
        <w:ind w:left="360"/>
        <w:jc w:val="both"/>
        <w:rPr>
          <w:bCs/>
          <w:szCs w:val="26"/>
        </w:rPr>
      </w:pPr>
    </w:p>
    <w:p w:rsidR="00CB3DD3" w:rsidRPr="00CB3DD3" w:rsidRDefault="00CB3DD3" w:rsidP="00CB3DD3">
      <w:pPr>
        <w:pStyle w:val="ListParagraph"/>
        <w:numPr>
          <w:ilvl w:val="0"/>
          <w:numId w:val="2"/>
        </w:numPr>
        <w:jc w:val="both"/>
        <w:rPr>
          <w:b/>
          <w:bCs/>
          <w:szCs w:val="26"/>
        </w:rPr>
      </w:pPr>
      <w:proofErr w:type="spellStart"/>
      <w:r w:rsidRPr="00CB3DD3">
        <w:rPr>
          <w:b/>
          <w:bCs/>
          <w:szCs w:val="26"/>
        </w:rPr>
        <w:t>Daļai</w:t>
      </w:r>
      <w:proofErr w:type="spellEnd"/>
      <w:r w:rsidRPr="00CB3DD3">
        <w:rPr>
          <w:b/>
          <w:bCs/>
          <w:szCs w:val="26"/>
        </w:rPr>
        <w:t xml:space="preserve"> </w:t>
      </w:r>
      <w:proofErr w:type="spellStart"/>
      <w:r w:rsidRPr="00CB3DD3">
        <w:rPr>
          <w:b/>
          <w:bCs/>
          <w:szCs w:val="26"/>
        </w:rPr>
        <w:t>Nr</w:t>
      </w:r>
      <w:proofErr w:type="spellEnd"/>
      <w:r w:rsidRPr="00CB3DD3">
        <w:rPr>
          <w:b/>
          <w:bCs/>
          <w:szCs w:val="26"/>
        </w:rPr>
        <w:t xml:space="preserve">. 2 - </w:t>
      </w:r>
      <w:proofErr w:type="spellStart"/>
      <w:r w:rsidRPr="00CB3DD3">
        <w:rPr>
          <w:b/>
          <w:bCs/>
          <w:szCs w:val="26"/>
        </w:rPr>
        <w:t>Elektroenerģijas</w:t>
      </w:r>
      <w:proofErr w:type="spellEnd"/>
      <w:r w:rsidRPr="00CB3DD3">
        <w:rPr>
          <w:b/>
          <w:bCs/>
          <w:szCs w:val="26"/>
        </w:rPr>
        <w:t xml:space="preserve"> </w:t>
      </w:r>
      <w:proofErr w:type="spellStart"/>
      <w:r w:rsidRPr="00CB3DD3">
        <w:rPr>
          <w:b/>
          <w:bCs/>
          <w:szCs w:val="26"/>
        </w:rPr>
        <w:t>iegāde</w:t>
      </w:r>
      <w:proofErr w:type="spellEnd"/>
      <w:r w:rsidRPr="00CB3DD3">
        <w:rPr>
          <w:b/>
          <w:bCs/>
          <w:szCs w:val="26"/>
        </w:rPr>
        <w:t xml:space="preserve"> </w:t>
      </w:r>
      <w:proofErr w:type="spellStart"/>
      <w:r w:rsidRPr="00CB3DD3">
        <w:rPr>
          <w:b/>
          <w:bCs/>
          <w:szCs w:val="26"/>
        </w:rPr>
        <w:t>Latvijas</w:t>
      </w:r>
      <w:proofErr w:type="spellEnd"/>
      <w:r w:rsidRPr="00CB3DD3">
        <w:rPr>
          <w:b/>
          <w:bCs/>
          <w:szCs w:val="26"/>
        </w:rPr>
        <w:t xml:space="preserve"> </w:t>
      </w:r>
      <w:proofErr w:type="spellStart"/>
      <w:r w:rsidRPr="00CB3DD3">
        <w:rPr>
          <w:b/>
          <w:bCs/>
          <w:szCs w:val="26"/>
        </w:rPr>
        <w:t>Universitātes</w:t>
      </w:r>
      <w:proofErr w:type="spellEnd"/>
      <w:r w:rsidRPr="00CB3DD3">
        <w:rPr>
          <w:b/>
          <w:bCs/>
          <w:szCs w:val="26"/>
        </w:rPr>
        <w:t xml:space="preserve"> </w:t>
      </w:r>
      <w:proofErr w:type="spellStart"/>
      <w:r w:rsidRPr="00CB3DD3">
        <w:rPr>
          <w:b/>
          <w:bCs/>
          <w:szCs w:val="26"/>
        </w:rPr>
        <w:t>vajadzībām</w:t>
      </w:r>
      <w:proofErr w:type="spellEnd"/>
    </w:p>
    <w:tbl>
      <w:tblPr>
        <w:tblStyle w:val="TableGrid"/>
        <w:tblW w:w="4122" w:type="pct"/>
        <w:tblInd w:w="846" w:type="dxa"/>
        <w:tblLook w:val="04A0" w:firstRow="1" w:lastRow="0" w:firstColumn="1" w:lastColumn="0" w:noHBand="0" w:noVBand="1"/>
      </w:tblPr>
      <w:tblGrid>
        <w:gridCol w:w="2551"/>
        <w:gridCol w:w="5386"/>
      </w:tblGrid>
      <w:tr w:rsidR="00CB3DD3" w:rsidTr="00CB3DD3">
        <w:tc>
          <w:tcPr>
            <w:tcW w:w="1607" w:type="pct"/>
            <w:shd w:val="pct10" w:color="auto" w:fill="auto"/>
          </w:tcPr>
          <w:p w:rsidR="00CB3DD3" w:rsidRPr="00C52ADB" w:rsidRDefault="00CB3DD3" w:rsidP="00CC0A34">
            <w:pPr>
              <w:rPr>
                <w:b/>
                <w:bCs/>
                <w:szCs w:val="26"/>
              </w:rPr>
            </w:pPr>
            <w:proofErr w:type="spellStart"/>
            <w:r w:rsidRPr="00C52ADB">
              <w:rPr>
                <w:b/>
                <w:bCs/>
                <w:szCs w:val="26"/>
              </w:rPr>
              <w:t>Pretendents</w:t>
            </w:r>
            <w:proofErr w:type="spellEnd"/>
          </w:p>
        </w:tc>
        <w:tc>
          <w:tcPr>
            <w:tcW w:w="3393" w:type="pct"/>
            <w:shd w:val="pct10" w:color="auto" w:fill="auto"/>
          </w:tcPr>
          <w:p w:rsidR="00CB3DD3" w:rsidRPr="00C52ADB" w:rsidRDefault="00CB3DD3" w:rsidP="00CC0A34">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piedāvājuma</w:t>
            </w:r>
            <w:proofErr w:type="spellEnd"/>
            <w:r w:rsidRPr="00C52ADB">
              <w:rPr>
                <w:b/>
                <w:bCs/>
                <w:szCs w:val="26"/>
              </w:rPr>
              <w:t xml:space="preserve"> forma</w:t>
            </w:r>
          </w:p>
        </w:tc>
      </w:tr>
      <w:tr w:rsidR="00CB3DD3" w:rsidRPr="009C1406" w:rsidTr="00CB3DD3">
        <w:tc>
          <w:tcPr>
            <w:tcW w:w="1607" w:type="pct"/>
          </w:tcPr>
          <w:p w:rsidR="00CB3DD3" w:rsidRPr="009C1406" w:rsidRDefault="00CB3DD3" w:rsidP="00CC0A34">
            <w:pPr>
              <w:jc w:val="both"/>
              <w:rPr>
                <w:bCs/>
              </w:rPr>
            </w:pPr>
            <w:r w:rsidRPr="009C1406">
              <w:rPr>
                <w:bCs/>
              </w:rPr>
              <w:t>"AJ Power" SIA</w:t>
            </w:r>
          </w:p>
        </w:tc>
        <w:tc>
          <w:tcPr>
            <w:tcW w:w="3393" w:type="pct"/>
          </w:tcPr>
          <w:p w:rsidR="00CB3DD3" w:rsidRPr="009C1406" w:rsidRDefault="00CB3DD3" w:rsidP="00CC0A34">
            <w:pPr>
              <w:jc w:val="both"/>
              <w:rPr>
                <w:bCs/>
              </w:rPr>
            </w:pPr>
            <w:r w:rsidRPr="009C1406">
              <w:rPr>
                <w:bCs/>
              </w:rPr>
              <w:t>1,48000</w:t>
            </w:r>
          </w:p>
        </w:tc>
      </w:tr>
      <w:tr w:rsidR="00CB3DD3" w:rsidRPr="009C1406" w:rsidTr="00CB3DD3">
        <w:tc>
          <w:tcPr>
            <w:tcW w:w="1607" w:type="pct"/>
          </w:tcPr>
          <w:p w:rsidR="00CB3DD3" w:rsidRPr="009C1406" w:rsidRDefault="00CB3DD3" w:rsidP="00CC0A34">
            <w:pPr>
              <w:jc w:val="both"/>
              <w:rPr>
                <w:bCs/>
              </w:rPr>
            </w:pPr>
            <w:r w:rsidRPr="009C1406">
              <w:rPr>
                <w:bCs/>
              </w:rPr>
              <w:t>"</w:t>
            </w:r>
            <w:proofErr w:type="spellStart"/>
            <w:r w:rsidRPr="009C1406">
              <w:rPr>
                <w:bCs/>
              </w:rPr>
              <w:t>Enefit</w:t>
            </w:r>
            <w:proofErr w:type="spellEnd"/>
            <w:r w:rsidRPr="009C1406">
              <w:rPr>
                <w:bCs/>
              </w:rPr>
              <w:t>" SIA</w:t>
            </w:r>
          </w:p>
        </w:tc>
        <w:tc>
          <w:tcPr>
            <w:tcW w:w="3393" w:type="pct"/>
          </w:tcPr>
          <w:p w:rsidR="00CB3DD3" w:rsidRPr="009C1406" w:rsidRDefault="00CB3DD3" w:rsidP="00CC0A34">
            <w:pPr>
              <w:jc w:val="both"/>
              <w:rPr>
                <w:bCs/>
              </w:rPr>
            </w:pPr>
            <w:r w:rsidRPr="009C1406">
              <w:rPr>
                <w:bCs/>
              </w:rPr>
              <w:t>48,45000</w:t>
            </w:r>
          </w:p>
        </w:tc>
      </w:tr>
      <w:tr w:rsidR="00CB3DD3" w:rsidRPr="009C1406" w:rsidTr="00CB3DD3">
        <w:tc>
          <w:tcPr>
            <w:tcW w:w="1607" w:type="pct"/>
          </w:tcPr>
          <w:p w:rsidR="00CB3DD3" w:rsidRPr="009C1406" w:rsidRDefault="00CB3DD3" w:rsidP="00CC0A34">
            <w:pPr>
              <w:jc w:val="both"/>
              <w:rPr>
                <w:bCs/>
              </w:rPr>
            </w:pPr>
            <w:r w:rsidRPr="009C1406">
              <w:rPr>
                <w:bCs/>
              </w:rPr>
              <w:t>"</w:t>
            </w:r>
            <w:proofErr w:type="spellStart"/>
            <w:r w:rsidRPr="009C1406">
              <w:rPr>
                <w:bCs/>
              </w:rPr>
              <w:t>Geton</w:t>
            </w:r>
            <w:proofErr w:type="spellEnd"/>
            <w:r w:rsidRPr="009C1406">
              <w:rPr>
                <w:bCs/>
              </w:rPr>
              <w:t xml:space="preserve"> Energy" SIA</w:t>
            </w:r>
          </w:p>
        </w:tc>
        <w:tc>
          <w:tcPr>
            <w:tcW w:w="3393" w:type="pct"/>
          </w:tcPr>
          <w:p w:rsidR="00CB3DD3" w:rsidRPr="009C1406" w:rsidRDefault="00CB3DD3" w:rsidP="00CC0A34">
            <w:pPr>
              <w:jc w:val="both"/>
              <w:rPr>
                <w:bCs/>
              </w:rPr>
            </w:pPr>
            <w:r>
              <w:rPr>
                <w:bCs/>
              </w:rPr>
              <w:t>1,69000</w:t>
            </w:r>
          </w:p>
        </w:tc>
      </w:tr>
      <w:tr w:rsidR="00CB3DD3" w:rsidRPr="009C1406" w:rsidTr="00CB3DD3">
        <w:tc>
          <w:tcPr>
            <w:tcW w:w="1607" w:type="pct"/>
          </w:tcPr>
          <w:p w:rsidR="00CB3DD3" w:rsidRPr="009C1406" w:rsidRDefault="00CB3DD3" w:rsidP="00CC0A34">
            <w:pPr>
              <w:jc w:val="both"/>
              <w:rPr>
                <w:bCs/>
              </w:rPr>
            </w:pPr>
            <w:r w:rsidRPr="009C1406">
              <w:rPr>
                <w:bCs/>
              </w:rPr>
              <w:t>"</w:t>
            </w:r>
            <w:proofErr w:type="spellStart"/>
            <w:r w:rsidRPr="009C1406">
              <w:rPr>
                <w:bCs/>
              </w:rPr>
              <w:t>Imlitex</w:t>
            </w:r>
            <w:proofErr w:type="spellEnd"/>
            <w:r w:rsidRPr="009C1406">
              <w:rPr>
                <w:bCs/>
              </w:rPr>
              <w:t xml:space="preserve"> </w:t>
            </w:r>
            <w:proofErr w:type="spellStart"/>
            <w:r w:rsidRPr="009C1406">
              <w:rPr>
                <w:bCs/>
              </w:rPr>
              <w:t>Latvija</w:t>
            </w:r>
            <w:proofErr w:type="spellEnd"/>
            <w:r w:rsidRPr="009C1406">
              <w:rPr>
                <w:bCs/>
              </w:rPr>
              <w:t>" SIA</w:t>
            </w:r>
          </w:p>
        </w:tc>
        <w:tc>
          <w:tcPr>
            <w:tcW w:w="3393" w:type="pct"/>
          </w:tcPr>
          <w:p w:rsidR="00CB3DD3" w:rsidRPr="009C1406" w:rsidRDefault="00CB3DD3" w:rsidP="00CC0A34">
            <w:pPr>
              <w:jc w:val="both"/>
              <w:rPr>
                <w:bCs/>
              </w:rPr>
            </w:pPr>
            <w:r>
              <w:rPr>
                <w:bCs/>
              </w:rPr>
              <w:t>-</w:t>
            </w:r>
          </w:p>
        </w:tc>
      </w:tr>
      <w:tr w:rsidR="00CB3DD3" w:rsidRPr="009C1406" w:rsidTr="00CB3DD3">
        <w:tc>
          <w:tcPr>
            <w:tcW w:w="1607" w:type="pct"/>
          </w:tcPr>
          <w:p w:rsidR="00CB3DD3" w:rsidRPr="009C1406" w:rsidRDefault="00CB3DD3" w:rsidP="00CC0A34">
            <w:pPr>
              <w:jc w:val="both"/>
              <w:rPr>
                <w:bCs/>
              </w:rPr>
            </w:pPr>
            <w:r w:rsidRPr="009C1406">
              <w:rPr>
                <w:bCs/>
              </w:rPr>
              <w:t>"</w:t>
            </w:r>
            <w:proofErr w:type="spellStart"/>
            <w:r w:rsidRPr="009C1406">
              <w:rPr>
                <w:bCs/>
              </w:rPr>
              <w:t>Latvenergo</w:t>
            </w:r>
            <w:proofErr w:type="spellEnd"/>
            <w:r w:rsidRPr="009C1406">
              <w:rPr>
                <w:bCs/>
              </w:rPr>
              <w:t>" AS</w:t>
            </w:r>
          </w:p>
        </w:tc>
        <w:tc>
          <w:tcPr>
            <w:tcW w:w="3393" w:type="pct"/>
          </w:tcPr>
          <w:p w:rsidR="00CB3DD3" w:rsidRPr="009C1406" w:rsidRDefault="00CB3DD3" w:rsidP="00CC0A34">
            <w:pPr>
              <w:jc w:val="both"/>
              <w:rPr>
                <w:bCs/>
              </w:rPr>
            </w:pPr>
            <w:r>
              <w:rPr>
                <w:bCs/>
              </w:rPr>
              <w:t>1,39000</w:t>
            </w:r>
          </w:p>
        </w:tc>
      </w:tr>
    </w:tbl>
    <w:p w:rsidR="00CB3DD3" w:rsidRPr="00CB3DD3" w:rsidRDefault="00CB3DD3" w:rsidP="00CB3DD3">
      <w:pPr>
        <w:pStyle w:val="ListParagraph"/>
        <w:ind w:left="360"/>
        <w:jc w:val="both"/>
        <w:rPr>
          <w:bCs/>
        </w:rPr>
      </w:pPr>
      <w:bookmarkStart w:id="0" w:name="_GoBack"/>
      <w:bookmarkEnd w:id="0"/>
    </w:p>
    <w:p w:rsidR="00CB3DD3" w:rsidRPr="00CB3DD3" w:rsidRDefault="00CB3DD3" w:rsidP="00CB3DD3">
      <w:pPr>
        <w:pStyle w:val="ListParagraph"/>
        <w:numPr>
          <w:ilvl w:val="0"/>
          <w:numId w:val="2"/>
        </w:numPr>
        <w:jc w:val="both"/>
        <w:rPr>
          <w:b/>
          <w:bCs/>
        </w:rPr>
      </w:pPr>
      <w:proofErr w:type="spellStart"/>
      <w:r w:rsidRPr="00CB3DD3">
        <w:rPr>
          <w:b/>
          <w:bCs/>
        </w:rPr>
        <w:t>Daļai</w:t>
      </w:r>
      <w:proofErr w:type="spellEnd"/>
      <w:r w:rsidRPr="00CB3DD3">
        <w:rPr>
          <w:b/>
          <w:bCs/>
        </w:rPr>
        <w:t xml:space="preserve"> </w:t>
      </w:r>
      <w:proofErr w:type="spellStart"/>
      <w:r w:rsidRPr="00CB3DD3">
        <w:rPr>
          <w:b/>
          <w:bCs/>
        </w:rPr>
        <w:t>Nr</w:t>
      </w:r>
      <w:proofErr w:type="spellEnd"/>
      <w:r w:rsidRPr="00CB3DD3">
        <w:rPr>
          <w:b/>
          <w:bCs/>
        </w:rPr>
        <w:t xml:space="preserve">. 3 - </w:t>
      </w:r>
      <w:proofErr w:type="spellStart"/>
      <w:r w:rsidRPr="00CB3DD3">
        <w:rPr>
          <w:b/>
          <w:bCs/>
        </w:rPr>
        <w:t>Elektroenerģijas</w:t>
      </w:r>
      <w:proofErr w:type="spellEnd"/>
      <w:r w:rsidRPr="00CB3DD3">
        <w:rPr>
          <w:b/>
          <w:bCs/>
        </w:rPr>
        <w:t xml:space="preserve"> </w:t>
      </w:r>
      <w:proofErr w:type="spellStart"/>
      <w:r w:rsidRPr="00CB3DD3">
        <w:rPr>
          <w:b/>
          <w:bCs/>
        </w:rPr>
        <w:t>iegāde</w:t>
      </w:r>
      <w:proofErr w:type="spellEnd"/>
      <w:r w:rsidRPr="00CB3DD3">
        <w:rPr>
          <w:b/>
          <w:bCs/>
        </w:rPr>
        <w:t xml:space="preserve"> </w:t>
      </w:r>
      <w:proofErr w:type="spellStart"/>
      <w:r w:rsidRPr="00CB3DD3">
        <w:rPr>
          <w:b/>
          <w:bCs/>
        </w:rPr>
        <w:t>Rīgas</w:t>
      </w:r>
      <w:proofErr w:type="spellEnd"/>
      <w:r w:rsidRPr="00CB3DD3">
        <w:rPr>
          <w:b/>
          <w:bCs/>
        </w:rPr>
        <w:t xml:space="preserve"> </w:t>
      </w:r>
      <w:proofErr w:type="spellStart"/>
      <w:r w:rsidRPr="00CB3DD3">
        <w:rPr>
          <w:b/>
          <w:bCs/>
        </w:rPr>
        <w:t>Stradiņa</w:t>
      </w:r>
      <w:proofErr w:type="spellEnd"/>
      <w:r w:rsidRPr="00CB3DD3">
        <w:rPr>
          <w:b/>
          <w:bCs/>
        </w:rPr>
        <w:t xml:space="preserve"> </w:t>
      </w:r>
      <w:proofErr w:type="spellStart"/>
      <w:r w:rsidRPr="00CB3DD3">
        <w:rPr>
          <w:b/>
          <w:bCs/>
        </w:rPr>
        <w:t>universitātes</w:t>
      </w:r>
      <w:proofErr w:type="spellEnd"/>
      <w:r w:rsidRPr="00CB3DD3">
        <w:rPr>
          <w:b/>
          <w:bCs/>
        </w:rPr>
        <w:t xml:space="preserve"> </w:t>
      </w:r>
      <w:proofErr w:type="spellStart"/>
      <w:r w:rsidRPr="00CB3DD3">
        <w:rPr>
          <w:b/>
          <w:bCs/>
        </w:rPr>
        <w:t>vajadzībām</w:t>
      </w:r>
      <w:proofErr w:type="spellEnd"/>
      <w:r w:rsidRPr="00CB3DD3">
        <w:rPr>
          <w:b/>
          <w:bCs/>
        </w:rPr>
        <w:t>;</w:t>
      </w:r>
    </w:p>
    <w:tbl>
      <w:tblPr>
        <w:tblStyle w:val="TableGrid"/>
        <w:tblW w:w="4196" w:type="pct"/>
        <w:tblInd w:w="704" w:type="dxa"/>
        <w:tblLook w:val="04A0" w:firstRow="1" w:lastRow="0" w:firstColumn="1" w:lastColumn="0" w:noHBand="0" w:noVBand="1"/>
      </w:tblPr>
      <w:tblGrid>
        <w:gridCol w:w="2692"/>
        <w:gridCol w:w="5388"/>
      </w:tblGrid>
      <w:tr w:rsidR="00CB3DD3" w:rsidRPr="009C1406" w:rsidTr="00CB3DD3">
        <w:tc>
          <w:tcPr>
            <w:tcW w:w="1666" w:type="pct"/>
            <w:shd w:val="pct10" w:color="auto" w:fill="auto"/>
          </w:tcPr>
          <w:p w:rsidR="00CB3DD3" w:rsidRPr="009C1406" w:rsidRDefault="00CB3DD3" w:rsidP="00CC0A34">
            <w:pPr>
              <w:rPr>
                <w:b/>
                <w:bCs/>
              </w:rPr>
            </w:pPr>
            <w:proofErr w:type="spellStart"/>
            <w:r w:rsidRPr="009C1406">
              <w:rPr>
                <w:b/>
                <w:bCs/>
              </w:rPr>
              <w:t>Pretendents</w:t>
            </w:r>
            <w:proofErr w:type="spellEnd"/>
          </w:p>
        </w:tc>
        <w:tc>
          <w:tcPr>
            <w:tcW w:w="3334" w:type="pct"/>
            <w:shd w:val="pct10" w:color="auto" w:fill="auto"/>
          </w:tcPr>
          <w:p w:rsidR="00CB3DD3" w:rsidRPr="009C1406" w:rsidRDefault="00CB3DD3" w:rsidP="00CC0A34">
            <w:pPr>
              <w:rPr>
                <w:b/>
                <w:bCs/>
              </w:rPr>
            </w:pPr>
            <w:proofErr w:type="spellStart"/>
            <w:r w:rsidRPr="009C1406">
              <w:rPr>
                <w:b/>
                <w:bCs/>
              </w:rPr>
              <w:t>Finanšu</w:t>
            </w:r>
            <w:proofErr w:type="spellEnd"/>
            <w:r w:rsidRPr="009C1406">
              <w:rPr>
                <w:b/>
                <w:bCs/>
              </w:rPr>
              <w:t xml:space="preserve"> </w:t>
            </w:r>
            <w:proofErr w:type="spellStart"/>
            <w:r w:rsidRPr="009C1406">
              <w:rPr>
                <w:b/>
                <w:bCs/>
              </w:rPr>
              <w:t>piedāvājuma</w:t>
            </w:r>
            <w:proofErr w:type="spellEnd"/>
            <w:r w:rsidRPr="009C1406">
              <w:rPr>
                <w:b/>
                <w:bCs/>
              </w:rPr>
              <w:t xml:space="preserve"> forma</w:t>
            </w:r>
          </w:p>
        </w:tc>
      </w:tr>
      <w:tr w:rsidR="00CB3DD3" w:rsidRPr="009C1406" w:rsidTr="00CB3DD3">
        <w:tc>
          <w:tcPr>
            <w:tcW w:w="1666" w:type="pct"/>
          </w:tcPr>
          <w:p w:rsidR="00CB3DD3" w:rsidRPr="009C1406" w:rsidRDefault="00CB3DD3" w:rsidP="00CC0A34">
            <w:pPr>
              <w:jc w:val="both"/>
              <w:rPr>
                <w:bCs/>
              </w:rPr>
            </w:pPr>
            <w:r w:rsidRPr="009C1406">
              <w:rPr>
                <w:bCs/>
              </w:rPr>
              <w:t>"AJ Power" SIA</w:t>
            </w:r>
          </w:p>
        </w:tc>
        <w:tc>
          <w:tcPr>
            <w:tcW w:w="3334" w:type="pct"/>
          </w:tcPr>
          <w:p w:rsidR="00CB3DD3" w:rsidRPr="009C1406" w:rsidRDefault="00CB3DD3" w:rsidP="00CC0A34">
            <w:pPr>
              <w:jc w:val="both"/>
              <w:rPr>
                <w:bCs/>
              </w:rPr>
            </w:pPr>
            <w:r w:rsidRPr="009C1406">
              <w:rPr>
                <w:bCs/>
              </w:rPr>
              <w:t>1,48000</w:t>
            </w:r>
          </w:p>
        </w:tc>
      </w:tr>
      <w:tr w:rsidR="00CB3DD3" w:rsidRPr="009C1406" w:rsidTr="00CB3DD3">
        <w:tc>
          <w:tcPr>
            <w:tcW w:w="1666" w:type="pct"/>
          </w:tcPr>
          <w:p w:rsidR="00CB3DD3" w:rsidRPr="009C1406" w:rsidRDefault="00CB3DD3" w:rsidP="00CC0A34">
            <w:pPr>
              <w:jc w:val="both"/>
              <w:rPr>
                <w:bCs/>
              </w:rPr>
            </w:pPr>
            <w:r w:rsidRPr="009C1406">
              <w:rPr>
                <w:bCs/>
              </w:rPr>
              <w:t>"</w:t>
            </w:r>
            <w:proofErr w:type="spellStart"/>
            <w:r w:rsidRPr="009C1406">
              <w:rPr>
                <w:bCs/>
              </w:rPr>
              <w:t>Enefit</w:t>
            </w:r>
            <w:proofErr w:type="spellEnd"/>
            <w:r w:rsidRPr="009C1406">
              <w:rPr>
                <w:bCs/>
              </w:rPr>
              <w:t>" SIA</w:t>
            </w:r>
          </w:p>
        </w:tc>
        <w:tc>
          <w:tcPr>
            <w:tcW w:w="3334" w:type="pct"/>
          </w:tcPr>
          <w:p w:rsidR="00CB3DD3" w:rsidRPr="009C1406" w:rsidRDefault="00CB3DD3" w:rsidP="00CC0A34">
            <w:pPr>
              <w:jc w:val="both"/>
              <w:rPr>
                <w:bCs/>
              </w:rPr>
            </w:pPr>
            <w:r>
              <w:rPr>
                <w:bCs/>
              </w:rPr>
              <w:t>49,10000</w:t>
            </w:r>
          </w:p>
        </w:tc>
      </w:tr>
      <w:tr w:rsidR="00CB3DD3" w:rsidRPr="009C1406" w:rsidTr="00CB3DD3">
        <w:tc>
          <w:tcPr>
            <w:tcW w:w="1666" w:type="pct"/>
          </w:tcPr>
          <w:p w:rsidR="00CB3DD3" w:rsidRPr="009C1406" w:rsidRDefault="00CB3DD3" w:rsidP="00CC0A34">
            <w:pPr>
              <w:jc w:val="both"/>
              <w:rPr>
                <w:bCs/>
              </w:rPr>
            </w:pPr>
            <w:r w:rsidRPr="009C1406">
              <w:rPr>
                <w:bCs/>
              </w:rPr>
              <w:t>"</w:t>
            </w:r>
            <w:proofErr w:type="spellStart"/>
            <w:r w:rsidRPr="009C1406">
              <w:rPr>
                <w:bCs/>
              </w:rPr>
              <w:t>Geton</w:t>
            </w:r>
            <w:proofErr w:type="spellEnd"/>
            <w:r w:rsidRPr="009C1406">
              <w:rPr>
                <w:bCs/>
              </w:rPr>
              <w:t xml:space="preserve"> Energy" SIA</w:t>
            </w:r>
          </w:p>
        </w:tc>
        <w:tc>
          <w:tcPr>
            <w:tcW w:w="3334" w:type="pct"/>
          </w:tcPr>
          <w:p w:rsidR="00CB3DD3" w:rsidRPr="009C1406" w:rsidRDefault="00CB3DD3" w:rsidP="00CC0A34">
            <w:pPr>
              <w:jc w:val="both"/>
              <w:rPr>
                <w:bCs/>
              </w:rPr>
            </w:pPr>
            <w:r>
              <w:rPr>
                <w:bCs/>
              </w:rPr>
              <w:t>1,69000</w:t>
            </w:r>
          </w:p>
        </w:tc>
      </w:tr>
      <w:tr w:rsidR="00CB3DD3" w:rsidRPr="009C1406" w:rsidTr="00CB3DD3">
        <w:tc>
          <w:tcPr>
            <w:tcW w:w="1666" w:type="pct"/>
          </w:tcPr>
          <w:p w:rsidR="00CB3DD3" w:rsidRPr="009C1406" w:rsidRDefault="00CB3DD3" w:rsidP="00CC0A34">
            <w:pPr>
              <w:jc w:val="both"/>
              <w:rPr>
                <w:bCs/>
              </w:rPr>
            </w:pPr>
            <w:r w:rsidRPr="009C1406">
              <w:rPr>
                <w:bCs/>
              </w:rPr>
              <w:t>"</w:t>
            </w:r>
            <w:proofErr w:type="spellStart"/>
            <w:r w:rsidRPr="009C1406">
              <w:rPr>
                <w:bCs/>
              </w:rPr>
              <w:t>Imlitex</w:t>
            </w:r>
            <w:proofErr w:type="spellEnd"/>
            <w:r w:rsidRPr="009C1406">
              <w:rPr>
                <w:bCs/>
              </w:rPr>
              <w:t xml:space="preserve"> </w:t>
            </w:r>
            <w:proofErr w:type="spellStart"/>
            <w:r w:rsidRPr="009C1406">
              <w:rPr>
                <w:bCs/>
              </w:rPr>
              <w:t>Latvija</w:t>
            </w:r>
            <w:proofErr w:type="spellEnd"/>
            <w:r w:rsidRPr="009C1406">
              <w:rPr>
                <w:bCs/>
              </w:rPr>
              <w:t>" SIA</w:t>
            </w:r>
          </w:p>
        </w:tc>
        <w:tc>
          <w:tcPr>
            <w:tcW w:w="3334" w:type="pct"/>
          </w:tcPr>
          <w:p w:rsidR="00CB3DD3" w:rsidRPr="009C1406" w:rsidRDefault="00CB3DD3" w:rsidP="00CC0A34">
            <w:pPr>
              <w:jc w:val="both"/>
              <w:rPr>
                <w:bCs/>
              </w:rPr>
            </w:pPr>
            <w:r>
              <w:rPr>
                <w:bCs/>
              </w:rPr>
              <w:t>1,54000</w:t>
            </w:r>
          </w:p>
        </w:tc>
      </w:tr>
      <w:tr w:rsidR="00CB3DD3" w:rsidRPr="009C1406" w:rsidTr="00CB3DD3">
        <w:tc>
          <w:tcPr>
            <w:tcW w:w="1666" w:type="pct"/>
          </w:tcPr>
          <w:p w:rsidR="00CB3DD3" w:rsidRPr="009C1406" w:rsidRDefault="00CB3DD3" w:rsidP="00CC0A34">
            <w:pPr>
              <w:jc w:val="both"/>
              <w:rPr>
                <w:bCs/>
              </w:rPr>
            </w:pPr>
            <w:r w:rsidRPr="009C1406">
              <w:rPr>
                <w:bCs/>
              </w:rPr>
              <w:t>"</w:t>
            </w:r>
            <w:proofErr w:type="spellStart"/>
            <w:r w:rsidRPr="009C1406">
              <w:rPr>
                <w:bCs/>
              </w:rPr>
              <w:t>Latvenergo</w:t>
            </w:r>
            <w:proofErr w:type="spellEnd"/>
            <w:r w:rsidRPr="009C1406">
              <w:rPr>
                <w:bCs/>
              </w:rPr>
              <w:t>" AS</w:t>
            </w:r>
          </w:p>
        </w:tc>
        <w:tc>
          <w:tcPr>
            <w:tcW w:w="3334" w:type="pct"/>
          </w:tcPr>
          <w:p w:rsidR="00CB3DD3" w:rsidRPr="009C1406" w:rsidRDefault="00CB3DD3" w:rsidP="00CC0A34">
            <w:pPr>
              <w:jc w:val="both"/>
              <w:rPr>
                <w:bCs/>
              </w:rPr>
            </w:pPr>
            <w:r>
              <w:rPr>
                <w:bCs/>
              </w:rPr>
              <w:t>1,39000</w:t>
            </w:r>
          </w:p>
        </w:tc>
      </w:tr>
    </w:tbl>
    <w:p w:rsidR="00CB3DD3" w:rsidRPr="00CE66E2" w:rsidRDefault="00CB3DD3" w:rsidP="00CB3DD3">
      <w:pPr>
        <w:spacing w:before="120"/>
        <w:ind w:left="284"/>
        <w:jc w:val="both"/>
        <w:rPr>
          <w:b/>
          <w:sz w:val="22"/>
          <w:szCs w:val="22"/>
          <w:lang w:val="lv-LV"/>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CE66E2">
        <w:rPr>
          <w:bCs/>
          <w:sz w:val="22"/>
          <w:szCs w:val="22"/>
          <w:lang w:val="lv-LV"/>
        </w:rPr>
        <w:t>25.05</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CE66E2">
        <w:rPr>
          <w:bCs/>
          <w:sz w:val="22"/>
          <w:szCs w:val="22"/>
          <w:lang w:val="lv-LV"/>
        </w:rPr>
        <w:t>4</w:t>
      </w:r>
      <w:r w:rsidR="00235F80">
        <w:rPr>
          <w:bCs/>
          <w:sz w:val="22"/>
          <w:szCs w:val="22"/>
          <w:lang w:val="lv-LV"/>
        </w:rPr>
        <w:t>.</w:t>
      </w:r>
    </w:p>
    <w:p w:rsidR="00B14BF2" w:rsidRPr="0032797F" w:rsidRDefault="00D15F68" w:rsidP="00B14BF2">
      <w:pPr>
        <w:numPr>
          <w:ilvl w:val="0"/>
          <w:numId w:val="2"/>
        </w:numPr>
        <w:spacing w:before="120"/>
        <w:jc w:val="both"/>
        <w:rPr>
          <w:bCs/>
          <w:sz w:val="22"/>
          <w:szCs w:val="22"/>
          <w:lang w:val="lv-LV"/>
        </w:rPr>
      </w:pPr>
      <w:r w:rsidRPr="00B14BF2">
        <w:rPr>
          <w:b/>
          <w:sz w:val="22"/>
          <w:szCs w:val="22"/>
          <w:lang w:val="lv-LV"/>
        </w:rPr>
        <w:t>Tā</w:t>
      </w:r>
      <w:r w:rsidR="001743BB" w:rsidRPr="00B14BF2">
        <w:rPr>
          <w:b/>
          <w:sz w:val="22"/>
          <w:szCs w:val="22"/>
          <w:lang w:val="lv-LV"/>
        </w:rPr>
        <w:t xml:space="preserve"> pretendent</w:t>
      </w:r>
      <w:r w:rsidRPr="00B14BF2">
        <w:rPr>
          <w:b/>
          <w:sz w:val="22"/>
          <w:szCs w:val="22"/>
          <w:lang w:val="lv-LV"/>
        </w:rPr>
        <w:t>a</w:t>
      </w:r>
      <w:r w:rsidR="001743BB" w:rsidRPr="00B14BF2">
        <w:rPr>
          <w:b/>
          <w:sz w:val="22"/>
          <w:szCs w:val="22"/>
          <w:lang w:val="lv-LV"/>
        </w:rPr>
        <w:t xml:space="preserve"> nosaukums, ar kur</w:t>
      </w:r>
      <w:r w:rsidRPr="00B14BF2">
        <w:rPr>
          <w:b/>
          <w:sz w:val="22"/>
          <w:szCs w:val="22"/>
          <w:lang w:val="lv-LV"/>
        </w:rPr>
        <w:t>u</w:t>
      </w:r>
      <w:r w:rsidR="001743BB" w:rsidRPr="00B14BF2">
        <w:rPr>
          <w:b/>
          <w:sz w:val="22"/>
          <w:szCs w:val="22"/>
          <w:lang w:val="lv-LV"/>
        </w:rPr>
        <w:t xml:space="preserve"> </w:t>
      </w:r>
      <w:r w:rsidRPr="00B14BF2">
        <w:rPr>
          <w:b/>
          <w:sz w:val="22"/>
          <w:szCs w:val="22"/>
          <w:lang w:val="lv-LV"/>
        </w:rPr>
        <w:t>nolemts slēgt iepirkuma līgumu</w:t>
      </w:r>
      <w:r w:rsidR="001743BB" w:rsidRPr="00B14BF2">
        <w:rPr>
          <w:sz w:val="22"/>
          <w:szCs w:val="22"/>
          <w:lang w:val="lv-LV"/>
        </w:rPr>
        <w:t>: skat</w:t>
      </w:r>
      <w:r w:rsidR="00B14BF2">
        <w:rPr>
          <w:sz w:val="22"/>
          <w:szCs w:val="22"/>
          <w:lang w:val="lv-LV"/>
        </w:rPr>
        <w:t xml:space="preserve">. </w:t>
      </w:r>
      <w:r w:rsidR="00CE66E2">
        <w:rPr>
          <w:bCs/>
          <w:sz w:val="22"/>
          <w:szCs w:val="22"/>
          <w:lang w:val="lv-LV"/>
        </w:rPr>
        <w:t>25.05</w:t>
      </w:r>
      <w:r w:rsidR="00B14BF2" w:rsidRPr="001743BB">
        <w:rPr>
          <w:bCs/>
          <w:sz w:val="22"/>
          <w:szCs w:val="22"/>
          <w:lang w:val="lv-LV"/>
        </w:rPr>
        <w:t>.201</w:t>
      </w:r>
      <w:r w:rsidR="00B14BF2">
        <w:rPr>
          <w:bCs/>
          <w:sz w:val="22"/>
          <w:szCs w:val="22"/>
          <w:lang w:val="lv-LV"/>
        </w:rPr>
        <w:t>8. protokolu Nr</w:t>
      </w:r>
      <w:r w:rsidR="00B14BF2" w:rsidRPr="0032797F">
        <w:rPr>
          <w:bCs/>
          <w:sz w:val="22"/>
          <w:szCs w:val="22"/>
          <w:lang w:val="lv-LV"/>
        </w:rPr>
        <w:t>.</w:t>
      </w:r>
      <w:r w:rsidR="00CE66E2">
        <w:rPr>
          <w:bCs/>
          <w:sz w:val="22"/>
          <w:szCs w:val="22"/>
          <w:lang w:val="lv-LV"/>
        </w:rPr>
        <w:t>4</w:t>
      </w:r>
      <w:r w:rsidR="00B14BF2">
        <w:rPr>
          <w:bCs/>
          <w:sz w:val="22"/>
          <w:szCs w:val="22"/>
          <w:lang w:val="lv-LV"/>
        </w:rPr>
        <w:t>.</w:t>
      </w:r>
    </w:p>
    <w:p w:rsidR="00036246" w:rsidRPr="00B14BF2" w:rsidRDefault="001743BB" w:rsidP="001661A0">
      <w:pPr>
        <w:numPr>
          <w:ilvl w:val="0"/>
          <w:numId w:val="2"/>
        </w:numPr>
        <w:spacing w:before="120"/>
        <w:ind w:left="284" w:hanging="284"/>
        <w:jc w:val="both"/>
        <w:rPr>
          <w:b/>
          <w:sz w:val="22"/>
          <w:szCs w:val="22"/>
          <w:lang w:val="lv-LV"/>
        </w:rPr>
      </w:pPr>
      <w:r w:rsidRPr="00B14BF2">
        <w:rPr>
          <w:b/>
          <w:sz w:val="22"/>
          <w:szCs w:val="22"/>
          <w:lang w:val="lv-LV"/>
        </w:rPr>
        <w:t>Lēmuma pamatojums, ja pasūtītājs pārtraucis iepirkuma procedūru, neizvēloties nevienu piedāvājumu</w:t>
      </w:r>
      <w:r w:rsidRPr="00B14BF2">
        <w:rPr>
          <w:sz w:val="22"/>
          <w:szCs w:val="22"/>
          <w:lang w:val="lv-LV"/>
        </w:rPr>
        <w:t xml:space="preserve">: nav.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CE66E2" w:rsidP="00360743">
            <w:pPr>
              <w:spacing w:before="120"/>
              <w:jc w:val="both"/>
              <w:rPr>
                <w:sz w:val="22"/>
                <w:szCs w:val="22"/>
                <w:lang w:val="lv-LV"/>
              </w:rPr>
            </w:pPr>
            <w:r>
              <w:rPr>
                <w:sz w:val="22"/>
                <w:szCs w:val="22"/>
                <w:lang w:val="lv-LV"/>
              </w:rPr>
              <w:t>Komisijas priekšsēdētājs</w:t>
            </w:r>
          </w:p>
        </w:tc>
        <w:tc>
          <w:tcPr>
            <w:tcW w:w="5505" w:type="dxa"/>
          </w:tcPr>
          <w:p w:rsidR="001743BB" w:rsidRPr="001743BB" w:rsidRDefault="00CE66E2" w:rsidP="00360743">
            <w:pPr>
              <w:spacing w:before="120"/>
              <w:jc w:val="right"/>
              <w:rPr>
                <w:sz w:val="22"/>
                <w:szCs w:val="22"/>
                <w:lang w:val="lv-LV"/>
              </w:rPr>
            </w:pPr>
            <w:r>
              <w:rPr>
                <w:sz w:val="22"/>
                <w:szCs w:val="22"/>
                <w:lang w:val="lv-LV"/>
              </w:rPr>
              <w:t xml:space="preserve">M. Briedis </w:t>
            </w:r>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7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7D9">
      <w:rPr>
        <w:rStyle w:val="PageNumber"/>
        <w:noProof/>
      </w:rPr>
      <w:t>3</w:t>
    </w:r>
    <w:r>
      <w:rPr>
        <w:rStyle w:val="PageNumber"/>
      </w:rPr>
      <w:fldChar w:fldCharType="end"/>
    </w:r>
  </w:p>
  <w:p w:rsidR="00940D04" w:rsidRDefault="0072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14B6FC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color w:val="auto"/>
      </w:rPr>
    </w:lvl>
    <w:lvl w:ilvl="3">
      <w:start w:val="1"/>
      <w:numFmt w:val="decimal"/>
      <w:lvlText w:val="%1.%2.%3.%4."/>
      <w:lvlJc w:val="left"/>
      <w:pPr>
        <w:ind w:left="2137" w:hanging="720"/>
      </w:pPr>
      <w:rPr>
        <w:rFonts w:hint="default"/>
        <w:b w:val="0"/>
        <w:color w:val="auto"/>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D464C008"/>
    <w:lvl w:ilvl="0" w:tplc="F4D2E370">
      <w:start w:val="1"/>
      <w:numFmt w:val="decimal"/>
      <w:lvlText w:val="%1."/>
      <w:lvlJc w:val="left"/>
      <w:pPr>
        <w:ind w:left="360" w:hanging="360"/>
      </w:pPr>
      <w:rPr>
        <w:rFonts w:hint="default"/>
        <w:b/>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6A1817"/>
    <w:multiLevelType w:val="hybridMultilevel"/>
    <w:tmpl w:val="5C20B264"/>
    <w:lvl w:ilvl="0" w:tplc="16200FFE">
      <w:start w:val="1"/>
      <w:numFmt w:val="bullet"/>
      <w:lvlText w:val=""/>
      <w:lvlJc w:val="left"/>
      <w:pPr>
        <w:ind w:left="990" w:hanging="360"/>
      </w:pPr>
      <w:rPr>
        <w:rFonts w:ascii="Symbol" w:hAnsi="Symbol" w:hint="default"/>
        <w:color w:val="auto"/>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2D749D"/>
    <w:rsid w:val="0032797F"/>
    <w:rsid w:val="00375C4A"/>
    <w:rsid w:val="003E1357"/>
    <w:rsid w:val="00440121"/>
    <w:rsid w:val="00461FD1"/>
    <w:rsid w:val="004F0BD5"/>
    <w:rsid w:val="004F1530"/>
    <w:rsid w:val="00555640"/>
    <w:rsid w:val="006345EE"/>
    <w:rsid w:val="006E2E32"/>
    <w:rsid w:val="007277D9"/>
    <w:rsid w:val="00844E56"/>
    <w:rsid w:val="00996C44"/>
    <w:rsid w:val="00A81CD6"/>
    <w:rsid w:val="00B01C98"/>
    <w:rsid w:val="00B14BF2"/>
    <w:rsid w:val="00C9727A"/>
    <w:rsid w:val="00CB3DD3"/>
    <w:rsid w:val="00CE66E2"/>
    <w:rsid w:val="00D15F68"/>
    <w:rsid w:val="00D4623A"/>
    <w:rsid w:val="00D70F6F"/>
    <w:rsid w:val="00DF11AC"/>
    <w:rsid w:val="00E13A2B"/>
    <w:rsid w:val="00E570E3"/>
    <w:rsid w:val="00E732D3"/>
    <w:rsid w:val="00EA6F8E"/>
    <w:rsid w:val="00EE53E6"/>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64E2F99"/>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uiPriority w:val="34"/>
    <w:qFormat/>
    <w:rsid w:val="001743BB"/>
    <w:pPr>
      <w:ind w:left="720"/>
    </w:pPr>
  </w:style>
  <w:style w:type="character" w:customStyle="1" w:styleId="ListParagraphChar">
    <w:name w:val="List Paragraph Char"/>
    <w:aliases w:val="Normal bullet 2 Char,Bullet list Char"/>
    <w:link w:val="ListParagraph"/>
    <w:uiPriority w:val="34"/>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4817</Words>
  <Characters>2747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11</cp:revision>
  <cp:lastPrinted>2018-02-02T13:03:00Z</cp:lastPrinted>
  <dcterms:created xsi:type="dcterms:W3CDTF">2016-06-10T12:02:00Z</dcterms:created>
  <dcterms:modified xsi:type="dcterms:W3CDTF">2018-05-30T13:25:00Z</dcterms:modified>
</cp:coreProperties>
</file>