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F9" w:rsidRDefault="003C02E1"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04.07</w:t>
      </w:r>
      <w:r w:rsidR="00BD5AF9">
        <w:rPr>
          <w:rFonts w:ascii="Times New Roman" w:hAnsi="Times New Roman"/>
          <w:b/>
          <w:iCs/>
          <w:color w:val="262626"/>
          <w:sz w:val="24"/>
          <w:szCs w:val="24"/>
          <w:lang w:eastAsia="lv-LV"/>
        </w:rPr>
        <w:t>.2017.</w:t>
      </w:r>
    </w:p>
    <w:p w:rsidR="00BD5AF9" w:rsidRDefault="00BD5AF9" w:rsidP="00F15274">
      <w:pPr>
        <w:jc w:val="both"/>
        <w:rPr>
          <w:rFonts w:ascii="Times New Roman" w:hAnsi="Times New Roman"/>
          <w:b/>
          <w:iCs/>
          <w:color w:val="262626"/>
          <w:sz w:val="24"/>
          <w:szCs w:val="24"/>
          <w:lang w:eastAsia="lv-LV"/>
        </w:rPr>
      </w:pPr>
    </w:p>
    <w:p w:rsidR="00BD5AF9" w:rsidRDefault="003C02E1"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Atbildes uz jautājumiem Nr.4</w:t>
      </w:r>
    </w:p>
    <w:p w:rsidR="00BD5AF9" w:rsidRDefault="00BD5AF9" w:rsidP="00F15274">
      <w:pPr>
        <w:jc w:val="both"/>
        <w:rPr>
          <w:rFonts w:ascii="Times New Roman" w:hAnsi="Times New Roman"/>
          <w:b/>
          <w:iCs/>
          <w:color w:val="262626"/>
          <w:sz w:val="24"/>
          <w:szCs w:val="24"/>
          <w:lang w:eastAsia="lv-LV"/>
        </w:rPr>
      </w:pPr>
    </w:p>
    <w:p w:rsidR="00F15274" w:rsidRPr="00F559D7" w:rsidRDefault="00BD5AF9" w:rsidP="00F15274">
      <w:pPr>
        <w:jc w:val="both"/>
        <w:rPr>
          <w:rFonts w:ascii="Times New Roman" w:hAnsi="Times New Roman"/>
          <w:iCs/>
          <w:color w:val="262626"/>
          <w:sz w:val="24"/>
          <w:szCs w:val="24"/>
          <w:lang w:eastAsia="lv-LV"/>
        </w:rPr>
      </w:pPr>
      <w:r>
        <w:rPr>
          <w:rFonts w:ascii="Times New Roman" w:hAnsi="Times New Roman"/>
          <w:b/>
          <w:iCs/>
          <w:color w:val="262626"/>
          <w:sz w:val="24"/>
          <w:szCs w:val="24"/>
          <w:lang w:eastAsia="lv-LV"/>
        </w:rPr>
        <w:t>Atklāta</w:t>
      </w:r>
      <w:r w:rsidR="00F15274">
        <w:rPr>
          <w:rFonts w:ascii="Times New Roman" w:hAnsi="Times New Roman"/>
          <w:b/>
          <w:iCs/>
          <w:color w:val="262626"/>
          <w:sz w:val="24"/>
          <w:szCs w:val="24"/>
          <w:lang w:eastAsia="lv-LV"/>
        </w:rPr>
        <w:t xml:space="preserve"> konkursa</w:t>
      </w:r>
      <w:r w:rsidR="00F15274" w:rsidRPr="00F559D7">
        <w:rPr>
          <w:rFonts w:ascii="Times New Roman" w:hAnsi="Times New Roman"/>
          <w:b/>
          <w:iCs/>
          <w:color w:val="262626"/>
          <w:sz w:val="24"/>
          <w:szCs w:val="24"/>
          <w:lang w:eastAsia="lv-LV"/>
        </w:rPr>
        <w:t xml:space="preserve"> </w:t>
      </w:r>
      <w:r w:rsidR="00F15274" w:rsidRPr="00F559D7">
        <w:rPr>
          <w:rFonts w:ascii="Times New Roman" w:hAnsi="Times New Roman"/>
          <w:b/>
          <w:bCs/>
          <w:color w:val="3B3838"/>
          <w:sz w:val="24"/>
          <w:szCs w:val="24"/>
          <w:lang w:eastAsia="lv-LV"/>
        </w:rPr>
        <w:t>“</w:t>
      </w:r>
      <w:r w:rsidRPr="00BD5AF9">
        <w:rPr>
          <w:rFonts w:ascii="Times New Roman" w:hAnsi="Times New Roman"/>
          <w:b/>
          <w:bCs/>
          <w:color w:val="3B3838"/>
          <w:sz w:val="24"/>
          <w:szCs w:val="24"/>
          <w:lang w:eastAsia="lv-LV"/>
        </w:rPr>
        <w:t>Ēkas Ķīpsalas iela 6B, Rīgā, pārbūve, paaugstinot ēkas energoefektivitāti un izmantojot videi draudzīgus celtniecības materiālus un izstrādājumus, RTU Inženierzinātņu un viedo tehnoloģiju centra vajadzībām</w:t>
      </w:r>
      <w:r>
        <w:rPr>
          <w:rFonts w:ascii="Times New Roman" w:hAnsi="Times New Roman"/>
          <w:b/>
          <w:bCs/>
          <w:color w:val="3B3838"/>
          <w:sz w:val="24"/>
          <w:szCs w:val="24"/>
          <w:lang w:eastAsia="lv-LV"/>
        </w:rPr>
        <w:t>”, ID Nr. RTU-2017/50</w:t>
      </w:r>
      <w:r w:rsidR="00F15274" w:rsidRPr="00F559D7">
        <w:rPr>
          <w:rFonts w:ascii="Times New Roman" w:hAnsi="Times New Roman"/>
          <w:b/>
          <w:bCs/>
          <w:color w:val="3B3838"/>
          <w:sz w:val="24"/>
          <w:szCs w:val="24"/>
          <w:lang w:eastAsia="lv-LV"/>
        </w:rPr>
        <w:t xml:space="preserve">, komisija ir saņēmusi potenciālā </w:t>
      </w:r>
      <w:r>
        <w:rPr>
          <w:rFonts w:ascii="Times New Roman" w:hAnsi="Times New Roman"/>
          <w:b/>
          <w:bCs/>
          <w:color w:val="3B3838"/>
          <w:sz w:val="24"/>
          <w:szCs w:val="24"/>
          <w:lang w:eastAsia="lv-LV"/>
        </w:rPr>
        <w:t>pretendenta</w:t>
      </w:r>
      <w:r w:rsidR="00F15274" w:rsidRPr="00F559D7">
        <w:rPr>
          <w:rFonts w:ascii="Times New Roman" w:hAnsi="Times New Roman"/>
          <w:b/>
          <w:bCs/>
          <w:color w:val="3B3838"/>
          <w:sz w:val="24"/>
          <w:szCs w:val="24"/>
          <w:lang w:eastAsia="lv-LV"/>
        </w:rPr>
        <w:t xml:space="preserve"> jautājumus par</w:t>
      </w:r>
      <w:r w:rsidR="00F15274">
        <w:rPr>
          <w:rFonts w:ascii="Times New Roman" w:hAnsi="Times New Roman"/>
          <w:b/>
          <w:bCs/>
          <w:color w:val="3B3838"/>
          <w:sz w:val="24"/>
          <w:szCs w:val="24"/>
          <w:lang w:eastAsia="lv-LV"/>
        </w:rPr>
        <w:t xml:space="preserve"> </w:t>
      </w:r>
      <w:r w:rsidR="00F15274" w:rsidRPr="00F559D7">
        <w:rPr>
          <w:rFonts w:ascii="Times New Roman" w:hAnsi="Times New Roman"/>
          <w:b/>
          <w:bCs/>
          <w:color w:val="3B3838"/>
          <w:sz w:val="24"/>
          <w:szCs w:val="24"/>
          <w:lang w:eastAsia="lv-LV"/>
        </w:rPr>
        <w:t>konkursa nolikumu un sniedz šādas atbildes:</w:t>
      </w:r>
    </w:p>
    <w:p w:rsidR="00F15274" w:rsidRPr="00F559D7" w:rsidRDefault="00F15274" w:rsidP="00F15274">
      <w:pPr>
        <w:jc w:val="both"/>
        <w:rPr>
          <w:rFonts w:ascii="Times New Roman" w:hAnsi="Times New Roman"/>
          <w:iCs/>
          <w:color w:val="262626"/>
          <w:sz w:val="24"/>
          <w:szCs w:val="24"/>
          <w:lang w:eastAsia="lv-LV"/>
        </w:rPr>
      </w:pPr>
    </w:p>
    <w:p w:rsidR="00057E27" w:rsidRPr="00057E27" w:rsidRDefault="00F15274" w:rsidP="00057E27">
      <w:pPr>
        <w:spacing w:line="360" w:lineRule="auto"/>
        <w:contextualSpacing/>
        <w:jc w:val="both"/>
        <w:rPr>
          <w:rFonts w:ascii="Times New Roman" w:hAnsi="Times New Roman"/>
          <w:iCs/>
          <w:sz w:val="24"/>
          <w:szCs w:val="24"/>
        </w:rPr>
      </w:pPr>
      <w:r w:rsidRPr="008B60EA">
        <w:rPr>
          <w:rFonts w:ascii="Times New Roman" w:hAnsi="Times New Roman"/>
          <w:b/>
          <w:iCs/>
          <w:color w:val="262626"/>
          <w:sz w:val="24"/>
          <w:szCs w:val="24"/>
          <w:u w:val="single"/>
          <w:lang w:eastAsia="lv-LV"/>
        </w:rPr>
        <w:t>1. Jautājums.</w:t>
      </w:r>
      <w:r w:rsidRPr="00FA5AA6">
        <w:rPr>
          <w:rFonts w:ascii="Times New Roman" w:hAnsi="Times New Roman"/>
          <w:i/>
          <w:iCs/>
          <w:color w:val="262626"/>
          <w:sz w:val="24"/>
          <w:szCs w:val="24"/>
          <w:lang w:eastAsia="lv-LV"/>
        </w:rPr>
        <w:t xml:space="preserve"> </w:t>
      </w:r>
      <w:r w:rsidR="003C02E1" w:rsidRPr="003C02E1">
        <w:rPr>
          <w:rFonts w:ascii="Times New Roman" w:hAnsi="Times New Roman"/>
          <w:iCs/>
          <w:sz w:val="24"/>
          <w:szCs w:val="24"/>
        </w:rPr>
        <w:t>Ņemot vērā vispārpieņemto praksi un būvuzņēmēju pieredzi, bieži vien atbildīgais būvdarbu vadītājs pilda arī projektu vadītāja pienākumus vienlaicīgi vienā objektā, kas ir līdzvērtīga vai pat vērienīgāka par iepirkuma procedūrā norādīto veicamo darbu apjomu. Lūdzam Pasūtītāju apstiprināt, ka nolikuma punktos 4.2.9. atbildīgais būvdarbu vadītājs un 4.2.10. projektu vadītājs drīkst būt viena persona, ja tam ir nolikumā izvirzītajām prasībām atbilstoša kvalifikācija un pieredze un tas attiecīgajos projektos ir vienlaicīgi pildījis gan projekta vadītāja, gan atbildīgā būvdarbu vadītāja pienākumus.</w:t>
      </w:r>
    </w:p>
    <w:p w:rsidR="00FA5AA6" w:rsidRPr="00501A18" w:rsidRDefault="00F52573" w:rsidP="00501A18">
      <w:pPr>
        <w:spacing w:line="360" w:lineRule="auto"/>
        <w:contextualSpacing/>
        <w:jc w:val="both"/>
        <w:rPr>
          <w:rFonts w:ascii="Times New Roman" w:hAnsi="Times New Roman"/>
          <w:b/>
          <w:sz w:val="24"/>
          <w:szCs w:val="24"/>
        </w:rPr>
      </w:pPr>
      <w:r w:rsidRPr="00F52573">
        <w:rPr>
          <w:rFonts w:ascii="Times New Roman" w:hAnsi="Times New Roman"/>
          <w:b/>
          <w:sz w:val="24"/>
          <w:szCs w:val="24"/>
          <w:u w:val="single"/>
        </w:rPr>
        <w:t xml:space="preserve">1. </w:t>
      </w:r>
      <w:r w:rsidR="00F15274" w:rsidRPr="00F52573">
        <w:rPr>
          <w:rFonts w:ascii="Times New Roman" w:hAnsi="Times New Roman"/>
          <w:b/>
          <w:sz w:val="24"/>
          <w:szCs w:val="24"/>
          <w:u w:val="single"/>
        </w:rPr>
        <w:t>Atbilde</w:t>
      </w:r>
      <w:r w:rsidR="00F15274" w:rsidRPr="006D24B6">
        <w:rPr>
          <w:rFonts w:ascii="Times New Roman" w:hAnsi="Times New Roman"/>
          <w:b/>
          <w:sz w:val="24"/>
          <w:szCs w:val="24"/>
          <w:u w:val="single"/>
        </w:rPr>
        <w:t>.</w:t>
      </w:r>
      <w:r w:rsidR="00F15274" w:rsidRPr="006D24B6">
        <w:rPr>
          <w:rFonts w:ascii="Times New Roman" w:hAnsi="Times New Roman"/>
          <w:b/>
          <w:sz w:val="24"/>
          <w:szCs w:val="24"/>
        </w:rPr>
        <w:t xml:space="preserve"> </w:t>
      </w:r>
      <w:r w:rsidR="003C02E1" w:rsidRPr="003C02E1">
        <w:rPr>
          <w:rFonts w:ascii="Times New Roman" w:hAnsi="Times New Roman"/>
          <w:b/>
          <w:sz w:val="24"/>
          <w:szCs w:val="24"/>
        </w:rPr>
        <w:t>Konkursa nolikuma 4.2.9.punktā un 4.2.10. punktā minētā personāla funkcijas plānotā līguma ietvaros var pildīt viena persona, ja tai ir atbilstoša kvalifikācija un pieredze.</w:t>
      </w:r>
    </w:p>
    <w:p w:rsidR="00B2347E" w:rsidRDefault="00B2347E" w:rsidP="00B2347E">
      <w:pPr>
        <w:spacing w:line="360" w:lineRule="auto"/>
        <w:contextualSpacing/>
        <w:jc w:val="both"/>
        <w:rPr>
          <w:rFonts w:ascii="Times New Roman" w:hAnsi="Times New Roman"/>
          <w:b/>
          <w:iCs/>
          <w:color w:val="262626"/>
          <w:sz w:val="24"/>
          <w:szCs w:val="24"/>
          <w:u w:val="single"/>
          <w:lang w:eastAsia="lv-LV"/>
        </w:rPr>
      </w:pPr>
    </w:p>
    <w:p w:rsidR="00057E27" w:rsidRPr="003C02E1" w:rsidRDefault="00B2347E" w:rsidP="003C02E1">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2</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3C02E1" w:rsidRPr="003C02E1">
        <w:rPr>
          <w:rFonts w:ascii="Times New Roman" w:hAnsi="Times New Roman"/>
          <w:iCs/>
          <w:sz w:val="24"/>
          <w:szCs w:val="24"/>
        </w:rPr>
        <w:t xml:space="preserve">Lūdzam apstiprināt, ka Pretendentam ir atļauts piesaistīt vienu sertificētu speciālistu vienlaicīgi uz divām konkursa nolikuma punkta 4.2.11. apakšpunktos 3); 4); 5) un 6) minētajām pozīcijām, ja speciālistam ir prasītā kvalifikācija un pieredze, attiecīgi speciālists ūdensapgādes un kanalizācijas sistēmu būvdarbu vadīšanā un siltumapgādes un kanalizācijas sistēmu būvdarbu vadīšanā drīkst būt viena persona un speciālists elektroietaišu būvdarbu vadīšanā un elektronisko sakaru sistēmu un tīklu izbūves būvdarbu vadīšanā drīkst būt viena persona. Vēlamies atzīmēt, ka LSGŪTIS sertificēto speciālistu sfēras ūdensapgādes un kanalizācijas sistēmu būvdarbu vadīšanā un siltumapgādes un kanalizācijas sistēmu būvdarbu vadīšanā tiek izsniegts apvienots sertifikāts, kā arī speciālistiem ir attiecīga izglītība “inženierzinātnes grāds siltuma, gāzes un ūdens </w:t>
      </w:r>
      <w:proofErr w:type="spellStart"/>
      <w:r w:rsidR="003C02E1" w:rsidRPr="003C02E1">
        <w:rPr>
          <w:rFonts w:ascii="Times New Roman" w:hAnsi="Times New Roman"/>
          <w:iCs/>
          <w:sz w:val="24"/>
          <w:szCs w:val="24"/>
        </w:rPr>
        <w:t>inženiersistēmās</w:t>
      </w:r>
      <w:proofErr w:type="spellEnd"/>
      <w:r w:rsidR="003C02E1" w:rsidRPr="003C02E1">
        <w:rPr>
          <w:rFonts w:ascii="Times New Roman" w:hAnsi="Times New Roman"/>
          <w:iCs/>
          <w:sz w:val="24"/>
          <w:szCs w:val="24"/>
        </w:rPr>
        <w:t>”, līdzīgi ir arī elektroietaišu būvdarbu vadīšanas sfērā.</w:t>
      </w:r>
    </w:p>
    <w:p w:rsidR="00501A18" w:rsidRPr="00501A18" w:rsidRDefault="00644A4C" w:rsidP="00501A18">
      <w:pPr>
        <w:spacing w:line="360" w:lineRule="auto"/>
        <w:contextualSpacing/>
        <w:jc w:val="both"/>
        <w:rPr>
          <w:rFonts w:ascii="Times New Roman" w:hAnsi="Times New Roman"/>
          <w:b/>
          <w:sz w:val="24"/>
          <w:szCs w:val="24"/>
        </w:rPr>
      </w:pPr>
      <w:r>
        <w:rPr>
          <w:rFonts w:ascii="Times New Roman" w:hAnsi="Times New Roman"/>
          <w:b/>
          <w:sz w:val="24"/>
          <w:szCs w:val="24"/>
          <w:u w:val="single"/>
        </w:rPr>
        <w:t>2</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3C02E1">
        <w:rPr>
          <w:rFonts w:ascii="Times New Roman" w:hAnsi="Times New Roman"/>
          <w:b/>
          <w:sz w:val="24"/>
          <w:szCs w:val="24"/>
        </w:rPr>
        <w:t>Konkursa nolikuma 4.2.11.punkta</w:t>
      </w:r>
      <w:r w:rsidR="003C02E1" w:rsidRPr="003C02E1">
        <w:rPr>
          <w:rFonts w:ascii="Times New Roman" w:hAnsi="Times New Roman"/>
          <w:b/>
          <w:sz w:val="24"/>
          <w:szCs w:val="24"/>
        </w:rPr>
        <w:t xml:space="preserve"> </w:t>
      </w:r>
      <w:r w:rsidR="003C02E1">
        <w:rPr>
          <w:rFonts w:ascii="Times New Roman" w:hAnsi="Times New Roman"/>
          <w:b/>
          <w:sz w:val="24"/>
          <w:szCs w:val="24"/>
        </w:rPr>
        <w:t>3); 4); 5) un 6) pozīcijās</w:t>
      </w:r>
      <w:r w:rsidR="003C02E1" w:rsidRPr="003C02E1">
        <w:rPr>
          <w:rFonts w:ascii="Times New Roman" w:hAnsi="Times New Roman"/>
          <w:b/>
          <w:sz w:val="24"/>
          <w:szCs w:val="24"/>
        </w:rPr>
        <w:t xml:space="preserve"> minētā personāla funkcijas plānotā līguma ietvaros var pildīt viena persona, ja tai ir atbilstoša kvalifikācija un pieredze.</w:t>
      </w:r>
    </w:p>
    <w:p w:rsidR="003C02E1" w:rsidRDefault="003C02E1" w:rsidP="00057E27">
      <w:pPr>
        <w:spacing w:line="360" w:lineRule="auto"/>
        <w:contextualSpacing/>
        <w:jc w:val="both"/>
        <w:rPr>
          <w:rFonts w:ascii="Times New Roman" w:hAnsi="Times New Roman"/>
          <w:b/>
          <w:iCs/>
          <w:color w:val="262626"/>
          <w:sz w:val="24"/>
          <w:szCs w:val="24"/>
          <w:u w:val="single"/>
          <w:lang w:eastAsia="lv-LV"/>
        </w:rPr>
      </w:pPr>
    </w:p>
    <w:p w:rsidR="00057E27" w:rsidRPr="003C02E1" w:rsidRDefault="00644A4C" w:rsidP="003C02E1">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lastRenderedPageBreak/>
        <w:t>3</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3C02E1" w:rsidRPr="003C02E1">
        <w:rPr>
          <w:rFonts w:ascii="Times New Roman" w:hAnsi="Times New Roman"/>
          <w:iCs/>
          <w:sz w:val="24"/>
          <w:szCs w:val="24"/>
        </w:rPr>
        <w:t>Nolikuma punktā 4.3.11.1. ir noteikts, ka Pretendentam ir jāiesniedz “saraksts, kas aizpildīts saskaņā ar nolikuma 4. pielikumu”. Tā kā Nolikuma 4. pielikums ir “CV forma”, lūdzam Pasūtītāju labot pārrakstīšanās kļūdu un nolikuma punktu 4.3.11.1 izteikt sekojošā redakcijā “saraksts, kas aizpildīts saskaņā ar nolikuma 5. pielikumu”.</w:t>
      </w:r>
    </w:p>
    <w:p w:rsidR="00501A18" w:rsidRDefault="0078704C" w:rsidP="00501A18">
      <w:pPr>
        <w:spacing w:line="360" w:lineRule="auto"/>
        <w:contextualSpacing/>
        <w:jc w:val="both"/>
        <w:rPr>
          <w:rFonts w:ascii="Times New Roman" w:hAnsi="Times New Roman"/>
          <w:b/>
          <w:iCs/>
          <w:sz w:val="24"/>
          <w:szCs w:val="24"/>
        </w:rPr>
      </w:pPr>
      <w:r>
        <w:rPr>
          <w:rFonts w:ascii="Times New Roman" w:hAnsi="Times New Roman"/>
          <w:b/>
          <w:sz w:val="24"/>
          <w:szCs w:val="24"/>
          <w:u w:val="single"/>
        </w:rPr>
        <w:t>3</w:t>
      </w:r>
      <w:r w:rsidR="00644A4C" w:rsidRPr="00F52573">
        <w:rPr>
          <w:rFonts w:ascii="Times New Roman" w:hAnsi="Times New Roman"/>
          <w:b/>
          <w:sz w:val="24"/>
          <w:szCs w:val="24"/>
          <w:u w:val="single"/>
        </w:rPr>
        <w:t>. Atbilde</w:t>
      </w:r>
      <w:r w:rsidR="00644A4C" w:rsidRPr="006D24B6">
        <w:rPr>
          <w:rFonts w:ascii="Times New Roman" w:hAnsi="Times New Roman"/>
          <w:b/>
          <w:sz w:val="24"/>
          <w:szCs w:val="24"/>
          <w:u w:val="single"/>
        </w:rPr>
        <w:t>.</w:t>
      </w:r>
      <w:r w:rsidR="00644A4C" w:rsidRPr="006D24B6">
        <w:rPr>
          <w:rFonts w:ascii="Times New Roman" w:hAnsi="Times New Roman"/>
          <w:b/>
          <w:sz w:val="24"/>
          <w:szCs w:val="24"/>
        </w:rPr>
        <w:t xml:space="preserve"> </w:t>
      </w:r>
      <w:r w:rsidR="00793502">
        <w:rPr>
          <w:rFonts w:ascii="Times New Roman" w:hAnsi="Times New Roman"/>
          <w:b/>
          <w:sz w:val="24"/>
          <w:szCs w:val="24"/>
        </w:rPr>
        <w:t>Ir veikti atbilstoši nolikuma precizējumi</w:t>
      </w:r>
      <w:r w:rsidR="00501A18" w:rsidRPr="00501A18">
        <w:rPr>
          <w:rFonts w:ascii="Times New Roman" w:hAnsi="Times New Roman"/>
          <w:b/>
          <w:iCs/>
          <w:sz w:val="24"/>
          <w:szCs w:val="24"/>
        </w:rPr>
        <w:t>.</w:t>
      </w:r>
    </w:p>
    <w:p w:rsidR="003C02E1" w:rsidRDefault="003C02E1" w:rsidP="00501A18">
      <w:pPr>
        <w:spacing w:line="360" w:lineRule="auto"/>
        <w:contextualSpacing/>
        <w:jc w:val="both"/>
        <w:rPr>
          <w:rFonts w:ascii="Times New Roman" w:hAnsi="Times New Roman"/>
          <w:b/>
          <w:iCs/>
          <w:sz w:val="24"/>
          <w:szCs w:val="24"/>
        </w:rPr>
      </w:pPr>
    </w:p>
    <w:p w:rsidR="003C02E1" w:rsidRPr="00501A18" w:rsidRDefault="003C02E1" w:rsidP="00501A18">
      <w:pPr>
        <w:spacing w:line="360" w:lineRule="auto"/>
        <w:contextualSpacing/>
        <w:jc w:val="both"/>
        <w:rPr>
          <w:rFonts w:ascii="Times New Roman" w:hAnsi="Times New Roman"/>
          <w:b/>
          <w:sz w:val="24"/>
          <w:szCs w:val="24"/>
        </w:rPr>
      </w:pPr>
      <w:r>
        <w:rPr>
          <w:rFonts w:ascii="Times New Roman" w:hAnsi="Times New Roman"/>
          <w:b/>
          <w:iCs/>
          <w:color w:val="262626"/>
          <w:sz w:val="24"/>
          <w:szCs w:val="24"/>
          <w:u w:val="single"/>
          <w:lang w:eastAsia="lv-LV"/>
        </w:rPr>
        <w:t>4</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3C02E1">
        <w:rPr>
          <w:rFonts w:ascii="Times New Roman" w:hAnsi="Times New Roman"/>
          <w:iCs/>
          <w:sz w:val="24"/>
          <w:szCs w:val="24"/>
        </w:rPr>
        <w:t>Nolikuma punktā 4.3.11.2. ir noteikts, ka Pretendentam ir jāiesniedz “CV saskaņā ar nolikuma 3. pielikumu”. Tā kā Nolikuma 3. pielikums ir “Pretendenta objektu saraksts”, lūdzam Pasūtītāju labot pārrakstīšanās kļūdu un nolikuma punktu 4.3.11.2 izteikt sekojošā redakcijā “CV saskaņā ar nolikuma 4. pielikumu”.</w:t>
      </w:r>
    </w:p>
    <w:p w:rsidR="00D7500F" w:rsidRDefault="00D7500F" w:rsidP="00D7500F">
      <w:pPr>
        <w:spacing w:line="360" w:lineRule="auto"/>
        <w:contextualSpacing/>
        <w:jc w:val="both"/>
        <w:rPr>
          <w:rFonts w:ascii="Times New Roman" w:hAnsi="Times New Roman"/>
          <w:b/>
          <w:iCs/>
          <w:sz w:val="24"/>
          <w:szCs w:val="24"/>
        </w:rPr>
      </w:pPr>
      <w:r>
        <w:rPr>
          <w:rFonts w:ascii="Times New Roman" w:hAnsi="Times New Roman"/>
          <w:b/>
          <w:sz w:val="24"/>
          <w:szCs w:val="24"/>
          <w:u w:val="single"/>
        </w:rPr>
        <w:t>4</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sz w:val="24"/>
          <w:szCs w:val="24"/>
        </w:rPr>
        <w:t>Ir veikti atbilstoši nolikuma precizējumi</w:t>
      </w:r>
      <w:r w:rsidRPr="00501A18">
        <w:rPr>
          <w:rFonts w:ascii="Times New Roman" w:hAnsi="Times New Roman"/>
          <w:b/>
          <w:iCs/>
          <w:sz w:val="24"/>
          <w:szCs w:val="24"/>
        </w:rPr>
        <w:t>.</w:t>
      </w:r>
    </w:p>
    <w:p w:rsidR="00644A4C" w:rsidRDefault="00644A4C" w:rsidP="00644A4C">
      <w:pPr>
        <w:spacing w:line="360" w:lineRule="auto"/>
        <w:contextualSpacing/>
        <w:jc w:val="both"/>
        <w:rPr>
          <w:rFonts w:ascii="Times New Roman" w:hAnsi="Times New Roman"/>
          <w:b/>
          <w:sz w:val="24"/>
          <w:szCs w:val="24"/>
        </w:rPr>
      </w:pPr>
    </w:p>
    <w:p w:rsidR="003C02E1" w:rsidRPr="00501A18" w:rsidRDefault="003C02E1" w:rsidP="003C02E1">
      <w:pPr>
        <w:spacing w:line="360" w:lineRule="auto"/>
        <w:contextualSpacing/>
        <w:jc w:val="both"/>
        <w:rPr>
          <w:rFonts w:ascii="Times New Roman" w:hAnsi="Times New Roman"/>
          <w:b/>
          <w:sz w:val="24"/>
          <w:szCs w:val="24"/>
        </w:rPr>
      </w:pPr>
      <w:r>
        <w:rPr>
          <w:rFonts w:ascii="Times New Roman" w:hAnsi="Times New Roman"/>
          <w:b/>
          <w:iCs/>
          <w:color w:val="262626"/>
          <w:sz w:val="24"/>
          <w:szCs w:val="24"/>
          <w:u w:val="single"/>
          <w:lang w:eastAsia="lv-LV"/>
        </w:rPr>
        <w:t>5</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3C02E1">
        <w:rPr>
          <w:rFonts w:ascii="Times New Roman" w:hAnsi="Times New Roman"/>
          <w:iCs/>
          <w:sz w:val="24"/>
          <w:szCs w:val="24"/>
        </w:rPr>
        <w:t>Nolikuma punktā 4.2.12. ir norādīts, ka Pretendentam ir jābūt spējīgam nodrošināt vides pārvaldības pasākumu veikšanu būvdarbu organizēšanai videi draudzīgā veidā, savukārt nolikuma punktā 4.3.12. noteikts ”Nolikuma 4.2.12. punkta izpildi Pretendents var apliecināt: 4.3.12.1. ar apliecinājumu par reģistrēšanos vides pārvaldības un audita sistēmā (EMAS); 4.3.12.2. ar ISO 14001 sertifikāta kopiju vai līdzvērtīgu standartu sertifikātiem, ko izsniegušas iestādes, kas atbilst Kopienas tiesību aktiem vai attiecīgajiem Eiropas vai starptautiskajiem standartiem attiecībā uz sertifikāciju vides vadības standartu jomā; 4.3.12.3. ar Latvijas vai citas Eiropas Savienības dalībvalsts normatīvajos aktos noteiktajā kārtībā akreditētas institūcijas izsniegtu sertifikātu, kas apliecina viņu atbilstību Eiropas vai Starptautiskajiem vides vadības sistēmas standartiem”. Ņemot vērā, ka visi nolikuma punktā 4.3.12. minētie dokumenti izpilda nolikuma punktā 4.2.12. minēto prasību un nolikumā nav nepārprotami noteikts, ka jāiesniedz viens no šiem dokumentiem, lūdzam Pasūtītāju apstiprināt, ka, lai pierādītu nolikuma punkta 4.2.12. noteikto prasību, Pretendentam ir jāiesniedz viens no nolikuma punktā 4.3.12. minētajiem dokumentiem.</w:t>
      </w:r>
    </w:p>
    <w:p w:rsidR="00D7500F" w:rsidRPr="00D7500F" w:rsidRDefault="00D7500F" w:rsidP="00D7500F">
      <w:pPr>
        <w:spacing w:line="360" w:lineRule="auto"/>
        <w:contextualSpacing/>
        <w:jc w:val="both"/>
        <w:rPr>
          <w:rFonts w:ascii="Times New Roman" w:hAnsi="Times New Roman"/>
          <w:b/>
          <w:sz w:val="24"/>
          <w:szCs w:val="24"/>
        </w:rPr>
      </w:pPr>
      <w:r>
        <w:rPr>
          <w:rFonts w:ascii="Times New Roman" w:hAnsi="Times New Roman"/>
          <w:b/>
          <w:sz w:val="24"/>
          <w:szCs w:val="24"/>
          <w:u w:val="single"/>
        </w:rPr>
        <w:t>5</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iCs/>
          <w:sz w:val="24"/>
          <w:szCs w:val="24"/>
        </w:rPr>
        <w:t>L</w:t>
      </w:r>
      <w:r w:rsidRPr="00D7500F">
        <w:rPr>
          <w:rFonts w:ascii="Times New Roman" w:hAnsi="Times New Roman"/>
          <w:b/>
          <w:iCs/>
          <w:sz w:val="24"/>
          <w:szCs w:val="24"/>
        </w:rPr>
        <w:t xml:space="preserve">ai </w:t>
      </w:r>
      <w:r>
        <w:rPr>
          <w:rFonts w:ascii="Times New Roman" w:hAnsi="Times New Roman"/>
          <w:b/>
          <w:iCs/>
          <w:sz w:val="24"/>
          <w:szCs w:val="24"/>
        </w:rPr>
        <w:t>apliecinātu</w:t>
      </w:r>
      <w:r w:rsidRPr="00D7500F">
        <w:rPr>
          <w:rFonts w:ascii="Times New Roman" w:hAnsi="Times New Roman"/>
          <w:b/>
          <w:iCs/>
          <w:sz w:val="24"/>
          <w:szCs w:val="24"/>
        </w:rPr>
        <w:t xml:space="preserve"> nolikuma </w:t>
      </w:r>
      <w:r>
        <w:rPr>
          <w:rFonts w:ascii="Times New Roman" w:hAnsi="Times New Roman"/>
          <w:b/>
          <w:iCs/>
          <w:sz w:val="24"/>
          <w:szCs w:val="24"/>
        </w:rPr>
        <w:t>4.2.12.punktā</w:t>
      </w:r>
      <w:r w:rsidRPr="00D7500F">
        <w:rPr>
          <w:rFonts w:ascii="Times New Roman" w:hAnsi="Times New Roman"/>
          <w:b/>
          <w:iCs/>
          <w:sz w:val="24"/>
          <w:szCs w:val="24"/>
        </w:rPr>
        <w:t xml:space="preserve"> noteikto prasību</w:t>
      </w:r>
      <w:r>
        <w:rPr>
          <w:rFonts w:ascii="Times New Roman" w:hAnsi="Times New Roman"/>
          <w:b/>
          <w:iCs/>
          <w:sz w:val="24"/>
          <w:szCs w:val="24"/>
        </w:rPr>
        <w:t xml:space="preserve"> izpildi</w:t>
      </w:r>
      <w:r w:rsidRPr="00D7500F">
        <w:rPr>
          <w:rFonts w:ascii="Times New Roman" w:hAnsi="Times New Roman"/>
          <w:b/>
          <w:iCs/>
          <w:sz w:val="24"/>
          <w:szCs w:val="24"/>
        </w:rPr>
        <w:t>, Pretendent</w:t>
      </w:r>
      <w:r>
        <w:rPr>
          <w:rFonts w:ascii="Times New Roman" w:hAnsi="Times New Roman"/>
          <w:b/>
          <w:iCs/>
          <w:sz w:val="24"/>
          <w:szCs w:val="24"/>
        </w:rPr>
        <w:t>s</w:t>
      </w:r>
      <w:r w:rsidRPr="00D7500F">
        <w:rPr>
          <w:rFonts w:ascii="Times New Roman" w:hAnsi="Times New Roman"/>
          <w:b/>
          <w:iCs/>
          <w:sz w:val="24"/>
          <w:szCs w:val="24"/>
        </w:rPr>
        <w:t xml:space="preserve"> ir </w:t>
      </w:r>
      <w:r>
        <w:rPr>
          <w:rFonts w:ascii="Times New Roman" w:hAnsi="Times New Roman"/>
          <w:b/>
          <w:iCs/>
          <w:sz w:val="24"/>
          <w:szCs w:val="24"/>
        </w:rPr>
        <w:t>tiesīgs iesniegt jebkuru</w:t>
      </w:r>
      <w:r w:rsidRPr="00D7500F">
        <w:rPr>
          <w:rFonts w:ascii="Times New Roman" w:hAnsi="Times New Roman"/>
          <w:b/>
          <w:iCs/>
          <w:sz w:val="24"/>
          <w:szCs w:val="24"/>
        </w:rPr>
        <w:t xml:space="preserve"> no nolikuma </w:t>
      </w:r>
      <w:r>
        <w:rPr>
          <w:rFonts w:ascii="Times New Roman" w:hAnsi="Times New Roman"/>
          <w:b/>
          <w:iCs/>
          <w:sz w:val="24"/>
          <w:szCs w:val="24"/>
        </w:rPr>
        <w:t>4.3.12.</w:t>
      </w:r>
      <w:r w:rsidRPr="00D7500F">
        <w:rPr>
          <w:rFonts w:ascii="Times New Roman" w:hAnsi="Times New Roman"/>
          <w:b/>
          <w:iCs/>
          <w:sz w:val="24"/>
          <w:szCs w:val="24"/>
        </w:rPr>
        <w:t>punktā minētajiem dokumentiem.</w:t>
      </w:r>
    </w:p>
    <w:p w:rsidR="003C02E1" w:rsidRDefault="003C02E1" w:rsidP="003C02E1">
      <w:pPr>
        <w:spacing w:line="360" w:lineRule="auto"/>
        <w:contextualSpacing/>
        <w:jc w:val="both"/>
        <w:rPr>
          <w:rFonts w:ascii="Times New Roman" w:hAnsi="Times New Roman"/>
          <w:b/>
          <w:iCs/>
          <w:color w:val="262626"/>
          <w:sz w:val="24"/>
          <w:szCs w:val="24"/>
          <w:u w:val="single"/>
          <w:lang w:eastAsia="lv-LV"/>
        </w:rPr>
      </w:pPr>
    </w:p>
    <w:p w:rsidR="003C02E1" w:rsidRPr="003C02E1" w:rsidRDefault="003C02E1" w:rsidP="003C02E1">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6</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3C02E1">
        <w:rPr>
          <w:rFonts w:ascii="Times New Roman" w:hAnsi="Times New Roman"/>
          <w:iCs/>
          <w:sz w:val="24"/>
          <w:szCs w:val="24"/>
        </w:rPr>
        <w:t xml:space="preserve">Nolikuma punktā 5.11. ir noteikts “Ja savas bezdarbības rezultātā vai citu no personas atkarīgu darbību rezultātā izraudzītais pretendents nav ievērojis 6.2. </w:t>
      </w:r>
      <w:r w:rsidRPr="003C02E1">
        <w:rPr>
          <w:rFonts w:ascii="Times New Roman" w:hAnsi="Times New Roman"/>
          <w:iCs/>
          <w:sz w:val="24"/>
          <w:szCs w:val="24"/>
        </w:rPr>
        <w:lastRenderedPageBreak/>
        <w:t>punktā noteikto termiņu, vai, ja ārvalstīs reģistrētā persona – izraudzītais pretendents vai tā piesaistītais speciālists – ārvalstu pilsonis nav ievērojusi nolikuma 6.3. un 6.4. punktā noteikto termiņu, Pasūtītājs ir tiesīgs pieņemt lēmumu par atteikšanos slēgt iepirkuma līgumu ar izraudzīto pretendentu”. Ņemot vērā, ka Nolikumā nav atrodami punkti 6.2., 6.3. un 6.4, lūdzam Pasūtītāju labot nolikuma punktā 5.11. minēto, nosakot attiecīgos Nolikuma punktus.</w:t>
      </w:r>
    </w:p>
    <w:p w:rsidR="007A7BA6" w:rsidRDefault="007A7BA6" w:rsidP="007A7BA6">
      <w:pPr>
        <w:spacing w:line="360" w:lineRule="auto"/>
        <w:contextualSpacing/>
        <w:jc w:val="both"/>
        <w:rPr>
          <w:rFonts w:ascii="Times New Roman" w:hAnsi="Times New Roman"/>
          <w:b/>
          <w:iCs/>
          <w:sz w:val="24"/>
          <w:szCs w:val="24"/>
        </w:rPr>
      </w:pPr>
      <w:r>
        <w:rPr>
          <w:rFonts w:ascii="Times New Roman" w:hAnsi="Times New Roman"/>
          <w:b/>
          <w:sz w:val="24"/>
          <w:szCs w:val="24"/>
          <w:u w:val="single"/>
        </w:rPr>
        <w:t>6</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sz w:val="24"/>
          <w:szCs w:val="24"/>
        </w:rPr>
        <w:t xml:space="preserve">Ir veikti atbilstoši </w:t>
      </w:r>
      <w:r w:rsidR="00C371EF">
        <w:rPr>
          <w:rFonts w:ascii="Times New Roman" w:hAnsi="Times New Roman"/>
          <w:b/>
          <w:sz w:val="24"/>
          <w:szCs w:val="24"/>
        </w:rPr>
        <w:t xml:space="preserve">nolikuma </w:t>
      </w:r>
      <w:r>
        <w:rPr>
          <w:rFonts w:ascii="Times New Roman" w:hAnsi="Times New Roman"/>
          <w:b/>
          <w:sz w:val="24"/>
          <w:szCs w:val="24"/>
        </w:rPr>
        <w:t>precizējumi</w:t>
      </w:r>
      <w:bookmarkStart w:id="0" w:name="_GoBack"/>
      <w:bookmarkEnd w:id="0"/>
      <w:r w:rsidRPr="00501A18">
        <w:rPr>
          <w:rFonts w:ascii="Times New Roman" w:hAnsi="Times New Roman"/>
          <w:b/>
          <w:iCs/>
          <w:sz w:val="24"/>
          <w:szCs w:val="24"/>
        </w:rPr>
        <w:t>.</w:t>
      </w:r>
    </w:p>
    <w:p w:rsidR="005D3AE5" w:rsidRPr="00F171A3" w:rsidRDefault="005D3AE5">
      <w:pPr>
        <w:rPr>
          <w:rFonts w:ascii="Times New Roman" w:hAnsi="Times New Roman"/>
          <w:iCs/>
          <w:color w:val="262626"/>
          <w:sz w:val="24"/>
          <w:szCs w:val="24"/>
          <w:lang w:eastAsia="lv-LV"/>
        </w:rPr>
      </w:pPr>
    </w:p>
    <w:sectPr w:rsidR="005D3AE5" w:rsidRPr="00F171A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0F" w:rsidRDefault="00D7500F" w:rsidP="001C675B">
      <w:r>
        <w:separator/>
      </w:r>
    </w:p>
  </w:endnote>
  <w:endnote w:type="continuationSeparator" w:id="0">
    <w:p w:rsidR="00D7500F" w:rsidRDefault="00D7500F"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15591"/>
      <w:docPartObj>
        <w:docPartGallery w:val="Page Numbers (Bottom of Page)"/>
        <w:docPartUnique/>
      </w:docPartObj>
    </w:sdtPr>
    <w:sdtEndPr>
      <w:rPr>
        <w:noProof/>
      </w:rPr>
    </w:sdtEndPr>
    <w:sdtContent>
      <w:p w:rsidR="00D7500F" w:rsidRDefault="00D7500F">
        <w:pPr>
          <w:pStyle w:val="Footer"/>
          <w:jc w:val="right"/>
        </w:pPr>
        <w:r>
          <w:fldChar w:fldCharType="begin"/>
        </w:r>
        <w:r>
          <w:instrText xml:space="preserve"> PAGE   \* MERGEFORMAT </w:instrText>
        </w:r>
        <w:r>
          <w:fldChar w:fldCharType="separate"/>
        </w:r>
        <w:r w:rsidR="00C371EF">
          <w:rPr>
            <w:noProof/>
          </w:rPr>
          <w:t>3</w:t>
        </w:r>
        <w:r>
          <w:rPr>
            <w:noProof/>
          </w:rPr>
          <w:fldChar w:fldCharType="end"/>
        </w:r>
      </w:p>
    </w:sdtContent>
  </w:sdt>
  <w:p w:rsidR="00D7500F" w:rsidRDefault="00D7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0F" w:rsidRDefault="00D7500F" w:rsidP="001C675B">
      <w:r>
        <w:separator/>
      </w:r>
    </w:p>
  </w:footnote>
  <w:footnote w:type="continuationSeparator" w:id="0">
    <w:p w:rsidR="00D7500F" w:rsidRDefault="00D7500F" w:rsidP="001C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4657A"/>
    <w:rsid w:val="00057E27"/>
    <w:rsid w:val="001C675B"/>
    <w:rsid w:val="003C02E1"/>
    <w:rsid w:val="00501A18"/>
    <w:rsid w:val="005D3AE5"/>
    <w:rsid w:val="00644A4C"/>
    <w:rsid w:val="00695C87"/>
    <w:rsid w:val="006D24B6"/>
    <w:rsid w:val="007058D2"/>
    <w:rsid w:val="0078704C"/>
    <w:rsid w:val="00793502"/>
    <w:rsid w:val="007A7BA6"/>
    <w:rsid w:val="008B60EA"/>
    <w:rsid w:val="009141F5"/>
    <w:rsid w:val="00A2653E"/>
    <w:rsid w:val="00A66D29"/>
    <w:rsid w:val="00B2347E"/>
    <w:rsid w:val="00B77F33"/>
    <w:rsid w:val="00BD5AF9"/>
    <w:rsid w:val="00BF4214"/>
    <w:rsid w:val="00C371EF"/>
    <w:rsid w:val="00D01F82"/>
    <w:rsid w:val="00D7500F"/>
    <w:rsid w:val="00DC1CB4"/>
    <w:rsid w:val="00DE0F57"/>
    <w:rsid w:val="00F15274"/>
    <w:rsid w:val="00F171A3"/>
    <w:rsid w:val="00F52573"/>
    <w:rsid w:val="00FA24F0"/>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3EDC"/>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3324</Words>
  <Characters>1896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2017-06-20T13:03:00Z</cp:lastPrinted>
  <dcterms:created xsi:type="dcterms:W3CDTF">2017-07-04T08:06:00Z</dcterms:created>
  <dcterms:modified xsi:type="dcterms:W3CDTF">2017-07-04T08:29:00Z</dcterms:modified>
</cp:coreProperties>
</file>