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330EF" w14:textId="3B9EEF1D" w:rsidR="00112DE2" w:rsidRPr="000A2696" w:rsidRDefault="00B4003D" w:rsidP="000A2696">
      <w:pPr>
        <w:pStyle w:val="Heading2"/>
        <w:spacing w:before="0"/>
        <w:jc w:val="center"/>
        <w:rPr>
          <w:rFonts w:ascii="Times New Roman" w:hAnsi="Times New Roman" w:cs="Times New Roman"/>
          <w:b/>
          <w:color w:val="auto"/>
          <w:sz w:val="24"/>
          <w:szCs w:val="24"/>
          <w:lang w:val="lv-LV"/>
        </w:rPr>
      </w:pPr>
      <w:r w:rsidRPr="000A2696">
        <w:rPr>
          <w:rFonts w:ascii="Times New Roman" w:hAnsi="Times New Roman" w:cs="Times New Roman"/>
          <w:b/>
          <w:color w:val="auto"/>
          <w:sz w:val="24"/>
          <w:szCs w:val="24"/>
          <w:lang w:val="lv-LV"/>
        </w:rPr>
        <w:t>SENĀ</w:t>
      </w:r>
      <w:r w:rsidR="00CC10C3" w:rsidRPr="000A2696">
        <w:rPr>
          <w:rFonts w:ascii="Times New Roman" w:hAnsi="Times New Roman" w:cs="Times New Roman"/>
          <w:b/>
          <w:color w:val="auto"/>
          <w:sz w:val="24"/>
          <w:szCs w:val="24"/>
          <w:lang w:val="lv-LV"/>
        </w:rPr>
        <w:t xml:space="preserve">TA </w:t>
      </w:r>
      <w:r w:rsidR="005B1FFA" w:rsidRPr="000A2696">
        <w:rPr>
          <w:rFonts w:ascii="Times New Roman" w:hAnsi="Times New Roman" w:cs="Times New Roman"/>
          <w:b/>
          <w:color w:val="auto"/>
          <w:spacing w:val="5"/>
          <w:sz w:val="24"/>
          <w:szCs w:val="24"/>
          <w:lang w:val="lv-LV"/>
        </w:rPr>
        <w:t>L</w:t>
      </w:r>
      <w:r w:rsidRPr="000A2696">
        <w:rPr>
          <w:rFonts w:ascii="Times New Roman" w:hAnsi="Times New Roman" w:cs="Times New Roman"/>
          <w:b/>
          <w:color w:val="auto"/>
          <w:sz w:val="24"/>
          <w:szCs w:val="24"/>
          <w:lang w:val="lv-LV"/>
        </w:rPr>
        <w:t>ĒMUMS</w:t>
      </w:r>
    </w:p>
    <w:p w14:paraId="79E9E5AE" w14:textId="77777777" w:rsidR="00CC10C3" w:rsidRPr="000A2696" w:rsidRDefault="00CC10C3" w:rsidP="000A2696">
      <w:pPr>
        <w:spacing w:after="0"/>
        <w:rPr>
          <w:rFonts w:ascii="Times New Roman" w:hAnsi="Times New Roman" w:cs="Times New Roman"/>
          <w:sz w:val="24"/>
          <w:szCs w:val="24"/>
          <w:lang w:val="lv-LV"/>
        </w:rPr>
      </w:pPr>
    </w:p>
    <w:p w14:paraId="441330F1" w14:textId="23DDA24B" w:rsidR="00112DE2" w:rsidRDefault="00B4003D" w:rsidP="000A2696">
      <w:pPr>
        <w:pStyle w:val="BodyText"/>
        <w:spacing w:before="0" w:after="0"/>
        <w:ind w:left="1835" w:firstLine="346"/>
        <w:rPr>
          <w:rFonts w:ascii="Times New Roman" w:hAnsi="Times New Roman" w:cs="Times New Roman"/>
          <w:w w:val="105"/>
          <w:sz w:val="24"/>
          <w:szCs w:val="24"/>
          <w:lang w:val="lv-LV"/>
        </w:rPr>
      </w:pPr>
      <w:r w:rsidRPr="000A2696">
        <w:rPr>
          <w:rFonts w:ascii="Times New Roman" w:hAnsi="Times New Roman" w:cs="Times New Roman"/>
          <w:w w:val="105"/>
          <w:sz w:val="24"/>
          <w:szCs w:val="24"/>
          <w:lang w:val="lv-LV"/>
        </w:rPr>
        <w:t>RTU</w:t>
      </w:r>
      <w:r w:rsidRPr="000A2696">
        <w:rPr>
          <w:rFonts w:ascii="Times New Roman" w:hAnsi="Times New Roman" w:cs="Times New Roman"/>
          <w:spacing w:val="-21"/>
          <w:w w:val="105"/>
          <w:sz w:val="24"/>
          <w:szCs w:val="24"/>
          <w:lang w:val="lv-LV"/>
        </w:rPr>
        <w:t xml:space="preserve"> </w:t>
      </w:r>
      <w:r w:rsidRPr="000A2696">
        <w:rPr>
          <w:rFonts w:ascii="Times New Roman" w:hAnsi="Times New Roman" w:cs="Times New Roman"/>
          <w:w w:val="105"/>
          <w:sz w:val="24"/>
          <w:szCs w:val="24"/>
          <w:lang w:val="lv-LV"/>
        </w:rPr>
        <w:t>Senāta</w:t>
      </w:r>
      <w:r w:rsidRPr="000A2696">
        <w:rPr>
          <w:rFonts w:ascii="Times New Roman" w:hAnsi="Times New Roman" w:cs="Times New Roman"/>
          <w:spacing w:val="-20"/>
          <w:w w:val="105"/>
          <w:sz w:val="24"/>
          <w:szCs w:val="24"/>
          <w:lang w:val="lv-LV"/>
        </w:rPr>
        <w:t xml:space="preserve"> </w:t>
      </w:r>
      <w:r w:rsidRPr="000A2696">
        <w:rPr>
          <w:rFonts w:ascii="Times New Roman" w:hAnsi="Times New Roman" w:cs="Times New Roman"/>
          <w:w w:val="105"/>
          <w:sz w:val="24"/>
          <w:szCs w:val="24"/>
          <w:lang w:val="lv-LV"/>
        </w:rPr>
        <w:t>201</w:t>
      </w:r>
      <w:r w:rsidR="005B1FFA" w:rsidRPr="000A2696">
        <w:rPr>
          <w:rFonts w:ascii="Times New Roman" w:hAnsi="Times New Roman" w:cs="Times New Roman"/>
          <w:w w:val="105"/>
          <w:sz w:val="24"/>
          <w:szCs w:val="24"/>
          <w:lang w:val="lv-LV"/>
        </w:rPr>
        <w:t>8</w:t>
      </w:r>
      <w:r w:rsidRPr="000A2696">
        <w:rPr>
          <w:rFonts w:ascii="Times New Roman" w:hAnsi="Times New Roman" w:cs="Times New Roman"/>
          <w:w w:val="105"/>
          <w:sz w:val="24"/>
          <w:szCs w:val="24"/>
          <w:lang w:val="lv-LV"/>
        </w:rPr>
        <w:t>.</w:t>
      </w:r>
      <w:r w:rsidRPr="000A2696">
        <w:rPr>
          <w:rFonts w:ascii="Times New Roman" w:hAnsi="Times New Roman" w:cs="Times New Roman"/>
          <w:spacing w:val="-21"/>
          <w:w w:val="105"/>
          <w:sz w:val="24"/>
          <w:szCs w:val="24"/>
          <w:lang w:val="lv-LV"/>
        </w:rPr>
        <w:t xml:space="preserve"> </w:t>
      </w:r>
      <w:r w:rsidRPr="000A2696">
        <w:rPr>
          <w:rFonts w:ascii="Times New Roman" w:hAnsi="Times New Roman" w:cs="Times New Roman"/>
          <w:w w:val="105"/>
          <w:sz w:val="24"/>
          <w:szCs w:val="24"/>
          <w:lang w:val="lv-LV"/>
        </w:rPr>
        <w:t>gada</w:t>
      </w:r>
      <w:r w:rsidRPr="000A2696">
        <w:rPr>
          <w:rFonts w:ascii="Times New Roman" w:hAnsi="Times New Roman" w:cs="Times New Roman"/>
          <w:spacing w:val="-20"/>
          <w:w w:val="105"/>
          <w:sz w:val="24"/>
          <w:szCs w:val="24"/>
          <w:lang w:val="lv-LV"/>
        </w:rPr>
        <w:t xml:space="preserve"> </w:t>
      </w:r>
      <w:r w:rsidR="00C30671" w:rsidRPr="000A2696">
        <w:rPr>
          <w:rFonts w:ascii="Times New Roman" w:hAnsi="Times New Roman" w:cs="Times New Roman"/>
          <w:w w:val="105"/>
          <w:sz w:val="24"/>
          <w:szCs w:val="24"/>
          <w:lang w:val="lv-LV"/>
        </w:rPr>
        <w:t xml:space="preserve"> 26</w:t>
      </w:r>
      <w:r w:rsidRPr="000A2696">
        <w:rPr>
          <w:rFonts w:ascii="Times New Roman" w:hAnsi="Times New Roman" w:cs="Times New Roman"/>
          <w:w w:val="105"/>
          <w:sz w:val="24"/>
          <w:szCs w:val="24"/>
          <w:lang w:val="lv-LV"/>
        </w:rPr>
        <w:t>.</w:t>
      </w:r>
      <w:r w:rsidRPr="000A2696">
        <w:rPr>
          <w:rFonts w:ascii="Times New Roman" w:hAnsi="Times New Roman" w:cs="Times New Roman"/>
          <w:spacing w:val="-21"/>
          <w:w w:val="105"/>
          <w:sz w:val="24"/>
          <w:szCs w:val="24"/>
          <w:lang w:val="lv-LV"/>
        </w:rPr>
        <w:t xml:space="preserve"> </w:t>
      </w:r>
      <w:r w:rsidR="005B1FFA" w:rsidRPr="000A2696">
        <w:rPr>
          <w:rFonts w:ascii="Times New Roman" w:hAnsi="Times New Roman" w:cs="Times New Roman"/>
          <w:w w:val="105"/>
          <w:sz w:val="24"/>
          <w:szCs w:val="24"/>
          <w:lang w:val="lv-LV"/>
        </w:rPr>
        <w:t>marta</w:t>
      </w:r>
      <w:r w:rsidRPr="000A2696">
        <w:rPr>
          <w:rFonts w:ascii="Times New Roman" w:hAnsi="Times New Roman" w:cs="Times New Roman"/>
          <w:spacing w:val="-20"/>
          <w:w w:val="105"/>
          <w:sz w:val="24"/>
          <w:szCs w:val="24"/>
          <w:lang w:val="lv-LV"/>
        </w:rPr>
        <w:t xml:space="preserve"> </w:t>
      </w:r>
      <w:r w:rsidRPr="000A2696">
        <w:rPr>
          <w:rFonts w:ascii="Times New Roman" w:hAnsi="Times New Roman" w:cs="Times New Roman"/>
          <w:w w:val="105"/>
          <w:sz w:val="24"/>
          <w:szCs w:val="24"/>
          <w:lang w:val="lv-LV"/>
        </w:rPr>
        <w:t>sēde</w:t>
      </w:r>
      <w:r w:rsidRPr="000A2696">
        <w:rPr>
          <w:rFonts w:ascii="Times New Roman" w:hAnsi="Times New Roman" w:cs="Times New Roman"/>
          <w:spacing w:val="-21"/>
          <w:w w:val="105"/>
          <w:sz w:val="24"/>
          <w:szCs w:val="24"/>
          <w:lang w:val="lv-LV"/>
        </w:rPr>
        <w:t xml:space="preserve"> </w:t>
      </w:r>
      <w:r w:rsidRPr="000A2696">
        <w:rPr>
          <w:rFonts w:ascii="Times New Roman" w:hAnsi="Times New Roman" w:cs="Times New Roman"/>
          <w:w w:val="105"/>
          <w:sz w:val="24"/>
          <w:szCs w:val="24"/>
          <w:lang w:val="lv-LV"/>
        </w:rPr>
        <w:t>(protokols</w:t>
      </w:r>
      <w:r w:rsidRPr="000A2696">
        <w:rPr>
          <w:rFonts w:ascii="Times New Roman" w:hAnsi="Times New Roman" w:cs="Times New Roman"/>
          <w:spacing w:val="-20"/>
          <w:w w:val="105"/>
          <w:sz w:val="24"/>
          <w:szCs w:val="24"/>
          <w:lang w:val="lv-LV"/>
        </w:rPr>
        <w:t xml:space="preserve"> </w:t>
      </w:r>
      <w:r w:rsidRPr="000A2696">
        <w:rPr>
          <w:rFonts w:ascii="Times New Roman" w:hAnsi="Times New Roman" w:cs="Times New Roman"/>
          <w:w w:val="105"/>
          <w:sz w:val="24"/>
          <w:szCs w:val="24"/>
          <w:lang w:val="lv-LV"/>
        </w:rPr>
        <w:t>Nr.</w:t>
      </w:r>
      <w:r w:rsidR="00C30671" w:rsidRPr="000A2696">
        <w:rPr>
          <w:rFonts w:ascii="Times New Roman" w:hAnsi="Times New Roman" w:cs="Times New Roman"/>
          <w:w w:val="105"/>
          <w:sz w:val="24"/>
          <w:szCs w:val="24"/>
          <w:lang w:val="lv-LV"/>
        </w:rPr>
        <w:t>618</w:t>
      </w:r>
      <w:r w:rsidRPr="000A2696">
        <w:rPr>
          <w:rFonts w:ascii="Times New Roman" w:hAnsi="Times New Roman" w:cs="Times New Roman"/>
          <w:w w:val="105"/>
          <w:sz w:val="24"/>
          <w:szCs w:val="24"/>
          <w:lang w:val="lv-LV"/>
        </w:rPr>
        <w:t>)</w:t>
      </w:r>
    </w:p>
    <w:p w14:paraId="74941DC1" w14:textId="77777777" w:rsidR="00321FDB" w:rsidRPr="000A2696" w:rsidRDefault="00321FDB" w:rsidP="000A2696">
      <w:pPr>
        <w:pStyle w:val="BodyText"/>
        <w:spacing w:before="0" w:after="0"/>
        <w:ind w:left="1835" w:firstLine="346"/>
        <w:rPr>
          <w:rFonts w:ascii="Times New Roman" w:hAnsi="Times New Roman" w:cs="Times New Roman"/>
          <w:sz w:val="24"/>
          <w:szCs w:val="24"/>
          <w:lang w:val="lv-LV"/>
        </w:rPr>
      </w:pPr>
    </w:p>
    <w:p w14:paraId="441330F2" w14:textId="77777777" w:rsidR="00112DE2" w:rsidRPr="000A2696" w:rsidRDefault="00B4003D" w:rsidP="000A2696">
      <w:pPr>
        <w:pStyle w:val="BodyText"/>
        <w:spacing w:before="0" w:after="0"/>
        <w:ind w:left="0" w:right="-10"/>
        <w:jc w:val="center"/>
        <w:rPr>
          <w:rFonts w:ascii="Times New Roman" w:eastAsia="Bookman Old Style" w:hAnsi="Times New Roman" w:cs="Times New Roman"/>
          <w:sz w:val="24"/>
          <w:szCs w:val="24"/>
          <w:lang w:val="lv-LV"/>
        </w:rPr>
      </w:pPr>
      <w:r w:rsidRPr="000A2696">
        <w:rPr>
          <w:rFonts w:ascii="Times New Roman" w:eastAsia="Bookman Old Style" w:hAnsi="Times New Roman" w:cs="Times New Roman"/>
          <w:b/>
          <w:bCs/>
          <w:sz w:val="24"/>
          <w:szCs w:val="24"/>
          <w:lang w:val="lv-LV"/>
        </w:rPr>
        <w:t>Par</w:t>
      </w:r>
      <w:r w:rsidRPr="000A2696">
        <w:rPr>
          <w:rFonts w:ascii="Times New Roman" w:eastAsia="Bookman Old Style" w:hAnsi="Times New Roman" w:cs="Times New Roman"/>
          <w:b/>
          <w:bCs/>
          <w:spacing w:val="-32"/>
          <w:sz w:val="24"/>
          <w:szCs w:val="24"/>
          <w:lang w:val="lv-LV"/>
        </w:rPr>
        <w:t xml:space="preserve"> </w:t>
      </w:r>
      <w:r w:rsidRPr="000A2696">
        <w:rPr>
          <w:rFonts w:ascii="Times New Roman" w:eastAsia="Bookman Old Style" w:hAnsi="Times New Roman" w:cs="Times New Roman"/>
          <w:b/>
          <w:bCs/>
          <w:sz w:val="24"/>
          <w:szCs w:val="24"/>
          <w:lang w:val="lv-LV"/>
        </w:rPr>
        <w:t>nolikuma</w:t>
      </w:r>
      <w:r w:rsidRPr="000A2696">
        <w:rPr>
          <w:rFonts w:ascii="Times New Roman" w:eastAsia="Bookman Old Style" w:hAnsi="Times New Roman" w:cs="Times New Roman"/>
          <w:b/>
          <w:bCs/>
          <w:spacing w:val="-31"/>
          <w:sz w:val="24"/>
          <w:szCs w:val="24"/>
          <w:lang w:val="lv-LV"/>
        </w:rPr>
        <w:t xml:space="preserve"> </w:t>
      </w:r>
      <w:r w:rsidRPr="000A2696">
        <w:rPr>
          <w:rFonts w:ascii="Times New Roman" w:eastAsia="Bookman Old Style" w:hAnsi="Times New Roman" w:cs="Times New Roman"/>
          <w:b/>
          <w:bCs/>
          <w:sz w:val="24"/>
          <w:szCs w:val="24"/>
          <w:lang w:val="lv-LV"/>
        </w:rPr>
        <w:t>„Par</w:t>
      </w:r>
      <w:r w:rsidRPr="000A2696">
        <w:rPr>
          <w:rFonts w:ascii="Times New Roman" w:eastAsia="Bookman Old Style" w:hAnsi="Times New Roman" w:cs="Times New Roman"/>
          <w:b/>
          <w:bCs/>
          <w:spacing w:val="-31"/>
          <w:sz w:val="24"/>
          <w:szCs w:val="24"/>
          <w:lang w:val="lv-LV"/>
        </w:rPr>
        <w:t xml:space="preserve"> </w:t>
      </w:r>
      <w:r w:rsidRPr="000A2696">
        <w:rPr>
          <w:rFonts w:ascii="Times New Roman" w:eastAsia="Bookman Old Style" w:hAnsi="Times New Roman" w:cs="Times New Roman"/>
          <w:b/>
          <w:bCs/>
          <w:sz w:val="24"/>
          <w:szCs w:val="24"/>
          <w:lang w:val="lv-LV"/>
        </w:rPr>
        <w:t>studiju</w:t>
      </w:r>
      <w:r w:rsidRPr="000A2696">
        <w:rPr>
          <w:rFonts w:ascii="Times New Roman" w:eastAsia="Bookman Old Style" w:hAnsi="Times New Roman" w:cs="Times New Roman"/>
          <w:b/>
          <w:bCs/>
          <w:spacing w:val="-31"/>
          <w:sz w:val="24"/>
          <w:szCs w:val="24"/>
          <w:lang w:val="lv-LV"/>
        </w:rPr>
        <w:t xml:space="preserve"> </w:t>
      </w:r>
      <w:r w:rsidRPr="000A2696">
        <w:rPr>
          <w:rFonts w:ascii="Times New Roman" w:eastAsia="Bookman Old Style" w:hAnsi="Times New Roman" w:cs="Times New Roman"/>
          <w:b/>
          <w:bCs/>
          <w:sz w:val="24"/>
          <w:szCs w:val="24"/>
          <w:lang w:val="lv-LV"/>
        </w:rPr>
        <w:t>finansēšanas</w:t>
      </w:r>
      <w:r w:rsidRPr="000A2696">
        <w:rPr>
          <w:rFonts w:ascii="Times New Roman" w:eastAsia="Bookman Old Style" w:hAnsi="Times New Roman" w:cs="Times New Roman"/>
          <w:b/>
          <w:bCs/>
          <w:spacing w:val="-31"/>
          <w:sz w:val="24"/>
          <w:szCs w:val="24"/>
          <w:lang w:val="lv-LV"/>
        </w:rPr>
        <w:t xml:space="preserve"> </w:t>
      </w:r>
      <w:r w:rsidRPr="000A2696">
        <w:rPr>
          <w:rFonts w:ascii="Times New Roman" w:eastAsia="Bookman Old Style" w:hAnsi="Times New Roman" w:cs="Times New Roman"/>
          <w:b/>
          <w:bCs/>
          <w:sz w:val="24"/>
          <w:szCs w:val="24"/>
          <w:lang w:val="lv-LV"/>
        </w:rPr>
        <w:t>avota</w:t>
      </w:r>
      <w:r w:rsidRPr="000A2696">
        <w:rPr>
          <w:rFonts w:ascii="Times New Roman" w:eastAsia="Bookman Old Style" w:hAnsi="Times New Roman" w:cs="Times New Roman"/>
          <w:b/>
          <w:bCs/>
          <w:spacing w:val="-31"/>
          <w:sz w:val="24"/>
          <w:szCs w:val="24"/>
          <w:lang w:val="lv-LV"/>
        </w:rPr>
        <w:t xml:space="preserve"> </w:t>
      </w:r>
      <w:r w:rsidRPr="000A2696">
        <w:rPr>
          <w:rFonts w:ascii="Times New Roman" w:eastAsia="Bookman Old Style" w:hAnsi="Times New Roman" w:cs="Times New Roman"/>
          <w:b/>
          <w:bCs/>
          <w:sz w:val="24"/>
          <w:szCs w:val="24"/>
          <w:lang w:val="lv-LV"/>
        </w:rPr>
        <w:t>mainīšanas</w:t>
      </w:r>
      <w:r w:rsidRPr="000A2696">
        <w:rPr>
          <w:rFonts w:ascii="Times New Roman" w:eastAsia="Bookman Old Style" w:hAnsi="Times New Roman" w:cs="Times New Roman"/>
          <w:b/>
          <w:bCs/>
          <w:spacing w:val="-31"/>
          <w:sz w:val="24"/>
          <w:szCs w:val="24"/>
          <w:lang w:val="lv-LV"/>
        </w:rPr>
        <w:t xml:space="preserve"> </w:t>
      </w:r>
      <w:r w:rsidRPr="000A2696">
        <w:rPr>
          <w:rFonts w:ascii="Times New Roman" w:eastAsia="Bookman Old Style" w:hAnsi="Times New Roman" w:cs="Times New Roman"/>
          <w:b/>
          <w:bCs/>
          <w:sz w:val="24"/>
          <w:szCs w:val="24"/>
          <w:lang w:val="lv-LV"/>
        </w:rPr>
        <w:t>un</w:t>
      </w:r>
      <w:r w:rsidRPr="000A2696">
        <w:rPr>
          <w:rFonts w:ascii="Times New Roman" w:eastAsia="Bookman Old Style" w:hAnsi="Times New Roman" w:cs="Times New Roman"/>
          <w:b/>
          <w:bCs/>
          <w:w w:val="97"/>
          <w:sz w:val="24"/>
          <w:szCs w:val="24"/>
          <w:lang w:val="lv-LV"/>
        </w:rPr>
        <w:t xml:space="preserve"> </w:t>
      </w:r>
      <w:r w:rsidRPr="000A2696">
        <w:rPr>
          <w:rFonts w:ascii="Times New Roman" w:eastAsia="Bookman Old Style" w:hAnsi="Times New Roman" w:cs="Times New Roman"/>
          <w:b/>
          <w:bCs/>
          <w:sz w:val="24"/>
          <w:szCs w:val="24"/>
          <w:lang w:val="lv-LV"/>
        </w:rPr>
        <w:t>studiju</w:t>
      </w:r>
      <w:r w:rsidRPr="000A2696">
        <w:rPr>
          <w:rFonts w:ascii="Times New Roman" w:eastAsia="Bookman Old Style" w:hAnsi="Times New Roman" w:cs="Times New Roman"/>
          <w:b/>
          <w:bCs/>
          <w:spacing w:val="-40"/>
          <w:sz w:val="24"/>
          <w:szCs w:val="24"/>
          <w:lang w:val="lv-LV"/>
        </w:rPr>
        <w:t xml:space="preserve"> </w:t>
      </w:r>
      <w:r w:rsidRPr="000A2696">
        <w:rPr>
          <w:rFonts w:ascii="Times New Roman" w:eastAsia="Bookman Old Style" w:hAnsi="Times New Roman" w:cs="Times New Roman"/>
          <w:b/>
          <w:bCs/>
          <w:sz w:val="24"/>
          <w:szCs w:val="24"/>
          <w:lang w:val="lv-LV"/>
        </w:rPr>
        <w:t>maksas</w:t>
      </w:r>
      <w:r w:rsidRPr="000A2696">
        <w:rPr>
          <w:rFonts w:ascii="Times New Roman" w:eastAsia="Bookman Old Style" w:hAnsi="Times New Roman" w:cs="Times New Roman"/>
          <w:b/>
          <w:bCs/>
          <w:spacing w:val="-39"/>
          <w:sz w:val="24"/>
          <w:szCs w:val="24"/>
          <w:lang w:val="lv-LV"/>
        </w:rPr>
        <w:t xml:space="preserve"> </w:t>
      </w:r>
      <w:r w:rsidRPr="000A2696">
        <w:rPr>
          <w:rFonts w:ascii="Times New Roman" w:eastAsia="Bookman Old Style" w:hAnsi="Times New Roman" w:cs="Times New Roman"/>
          <w:b/>
          <w:bCs/>
          <w:sz w:val="24"/>
          <w:szCs w:val="24"/>
          <w:lang w:val="lv-LV"/>
        </w:rPr>
        <w:t>atlaides</w:t>
      </w:r>
      <w:r w:rsidRPr="000A2696">
        <w:rPr>
          <w:rFonts w:ascii="Times New Roman" w:eastAsia="Bookman Old Style" w:hAnsi="Times New Roman" w:cs="Times New Roman"/>
          <w:b/>
          <w:bCs/>
          <w:spacing w:val="-40"/>
          <w:sz w:val="24"/>
          <w:szCs w:val="24"/>
          <w:lang w:val="lv-LV"/>
        </w:rPr>
        <w:t xml:space="preserve"> </w:t>
      </w:r>
      <w:r w:rsidRPr="000A2696">
        <w:rPr>
          <w:rFonts w:ascii="Times New Roman" w:eastAsia="Bookman Old Style" w:hAnsi="Times New Roman" w:cs="Times New Roman"/>
          <w:b/>
          <w:bCs/>
          <w:sz w:val="24"/>
          <w:szCs w:val="24"/>
          <w:lang w:val="lv-LV"/>
        </w:rPr>
        <w:t>piešķiršanas</w:t>
      </w:r>
      <w:r w:rsidRPr="000A2696">
        <w:rPr>
          <w:rFonts w:ascii="Times New Roman" w:eastAsia="Bookman Old Style" w:hAnsi="Times New Roman" w:cs="Times New Roman"/>
          <w:b/>
          <w:bCs/>
          <w:spacing w:val="-39"/>
          <w:sz w:val="24"/>
          <w:szCs w:val="24"/>
          <w:lang w:val="lv-LV"/>
        </w:rPr>
        <w:t xml:space="preserve"> </w:t>
      </w:r>
      <w:r w:rsidRPr="000A2696">
        <w:rPr>
          <w:rFonts w:ascii="Times New Roman" w:eastAsia="Bookman Old Style" w:hAnsi="Times New Roman" w:cs="Times New Roman"/>
          <w:b/>
          <w:bCs/>
          <w:sz w:val="24"/>
          <w:szCs w:val="24"/>
          <w:lang w:val="lv-LV"/>
        </w:rPr>
        <w:t>vispārīgo</w:t>
      </w:r>
      <w:r w:rsidRPr="000A2696">
        <w:rPr>
          <w:rFonts w:ascii="Times New Roman" w:eastAsia="Bookman Old Style" w:hAnsi="Times New Roman" w:cs="Times New Roman"/>
          <w:b/>
          <w:bCs/>
          <w:spacing w:val="-39"/>
          <w:sz w:val="24"/>
          <w:szCs w:val="24"/>
          <w:lang w:val="lv-LV"/>
        </w:rPr>
        <w:t xml:space="preserve"> </w:t>
      </w:r>
      <w:r w:rsidRPr="000A2696">
        <w:rPr>
          <w:rFonts w:ascii="Times New Roman" w:eastAsia="Bookman Old Style" w:hAnsi="Times New Roman" w:cs="Times New Roman"/>
          <w:b/>
          <w:bCs/>
          <w:sz w:val="24"/>
          <w:szCs w:val="24"/>
          <w:lang w:val="lv-LV"/>
        </w:rPr>
        <w:t>kārtību”</w:t>
      </w:r>
      <w:r w:rsidRPr="000A2696">
        <w:rPr>
          <w:rFonts w:ascii="Times New Roman" w:eastAsia="Bookman Old Style" w:hAnsi="Times New Roman" w:cs="Times New Roman"/>
          <w:b/>
          <w:bCs/>
          <w:w w:val="98"/>
          <w:sz w:val="24"/>
          <w:szCs w:val="24"/>
          <w:lang w:val="lv-LV"/>
        </w:rPr>
        <w:t xml:space="preserve"> </w:t>
      </w:r>
      <w:r w:rsidRPr="000A2696">
        <w:rPr>
          <w:rFonts w:ascii="Times New Roman" w:eastAsia="Bookman Old Style" w:hAnsi="Times New Roman" w:cs="Times New Roman"/>
          <w:b/>
          <w:bCs/>
          <w:w w:val="95"/>
          <w:sz w:val="24"/>
          <w:szCs w:val="24"/>
          <w:lang w:val="lv-LV"/>
        </w:rPr>
        <w:t>apstiprināšanu</w:t>
      </w:r>
      <w:r w:rsidRPr="000A2696">
        <w:rPr>
          <w:rFonts w:ascii="Times New Roman" w:eastAsia="Bookman Old Style" w:hAnsi="Times New Roman" w:cs="Times New Roman"/>
          <w:b/>
          <w:bCs/>
          <w:spacing w:val="34"/>
          <w:w w:val="95"/>
          <w:sz w:val="24"/>
          <w:szCs w:val="24"/>
          <w:lang w:val="lv-LV"/>
        </w:rPr>
        <w:t xml:space="preserve"> </w:t>
      </w:r>
      <w:r w:rsidRPr="000A2696">
        <w:rPr>
          <w:rFonts w:ascii="Times New Roman" w:eastAsia="Bookman Old Style" w:hAnsi="Times New Roman" w:cs="Times New Roman"/>
          <w:b/>
          <w:bCs/>
          <w:w w:val="95"/>
          <w:sz w:val="24"/>
          <w:szCs w:val="24"/>
          <w:lang w:val="lv-LV"/>
        </w:rPr>
        <w:t>jaunā</w:t>
      </w:r>
      <w:r w:rsidRPr="000A2696">
        <w:rPr>
          <w:rFonts w:ascii="Times New Roman" w:eastAsia="Bookman Old Style" w:hAnsi="Times New Roman" w:cs="Times New Roman"/>
          <w:b/>
          <w:bCs/>
          <w:spacing w:val="35"/>
          <w:w w:val="95"/>
          <w:sz w:val="24"/>
          <w:szCs w:val="24"/>
          <w:lang w:val="lv-LV"/>
        </w:rPr>
        <w:t xml:space="preserve"> </w:t>
      </w:r>
      <w:r w:rsidRPr="000A2696">
        <w:rPr>
          <w:rFonts w:ascii="Times New Roman" w:eastAsia="Bookman Old Style" w:hAnsi="Times New Roman" w:cs="Times New Roman"/>
          <w:b/>
          <w:bCs/>
          <w:w w:val="95"/>
          <w:sz w:val="24"/>
          <w:szCs w:val="24"/>
          <w:lang w:val="lv-LV"/>
        </w:rPr>
        <w:t>redakcijā</w:t>
      </w:r>
    </w:p>
    <w:p w14:paraId="21CCFF4A" w14:textId="77777777" w:rsidR="00BA71B3" w:rsidRPr="000A2696" w:rsidRDefault="00BA71B3" w:rsidP="000A2696">
      <w:pPr>
        <w:spacing w:after="0"/>
        <w:rPr>
          <w:rFonts w:ascii="Times New Roman" w:eastAsia="Bookman Old Style" w:hAnsi="Times New Roman" w:cs="Times New Roman"/>
          <w:bCs/>
          <w:sz w:val="24"/>
          <w:szCs w:val="24"/>
          <w:lang w:val="lv-LV"/>
        </w:rPr>
      </w:pPr>
    </w:p>
    <w:p w14:paraId="7BF1878E" w14:textId="571D8C62" w:rsidR="00BA71B3" w:rsidRPr="000A2696" w:rsidRDefault="00BA71B3" w:rsidP="000A2696">
      <w:pPr>
        <w:spacing w:after="0"/>
        <w:jc w:val="both"/>
        <w:rPr>
          <w:rFonts w:ascii="Times New Roman" w:eastAsia="Bookman Old Style" w:hAnsi="Times New Roman" w:cs="Times New Roman"/>
          <w:bCs/>
          <w:sz w:val="24"/>
          <w:szCs w:val="24"/>
          <w:lang w:val="lv-LV"/>
        </w:rPr>
      </w:pPr>
      <w:r w:rsidRPr="000A2696">
        <w:rPr>
          <w:rFonts w:ascii="Times New Roman" w:eastAsia="Bookman Old Style" w:hAnsi="Times New Roman" w:cs="Times New Roman"/>
          <w:bCs/>
          <w:sz w:val="24"/>
          <w:szCs w:val="24"/>
          <w:lang w:val="lv-LV"/>
        </w:rPr>
        <w:tab/>
      </w:r>
      <w:r w:rsidR="00553C72">
        <w:rPr>
          <w:rFonts w:ascii="Times New Roman" w:eastAsia="Bookman Old Style" w:hAnsi="Times New Roman" w:cs="Times New Roman"/>
          <w:bCs/>
          <w:sz w:val="24"/>
          <w:szCs w:val="24"/>
          <w:lang w:val="lv-LV"/>
        </w:rPr>
        <w:t xml:space="preserve">Ņemot vērā </w:t>
      </w:r>
      <w:r w:rsidRPr="000A2696">
        <w:rPr>
          <w:rFonts w:ascii="Times New Roman" w:eastAsia="Bookman Old Style" w:hAnsi="Times New Roman" w:cs="Times New Roman"/>
          <w:bCs/>
          <w:sz w:val="24"/>
          <w:szCs w:val="24"/>
          <w:lang w:val="lv-LV"/>
        </w:rPr>
        <w:t xml:space="preserve">Senāta Finanšu un budžeta komisijas lēmumu, Senāts nolemj:  </w:t>
      </w:r>
    </w:p>
    <w:p w14:paraId="473933DA" w14:textId="54A5AC20" w:rsidR="00BA71B3" w:rsidRPr="000A2696" w:rsidRDefault="00BA71B3" w:rsidP="000A2696">
      <w:pPr>
        <w:spacing w:after="0"/>
        <w:jc w:val="both"/>
        <w:rPr>
          <w:rFonts w:ascii="Times New Roman" w:hAnsi="Times New Roman" w:cs="Times New Roman"/>
          <w:spacing w:val="3"/>
          <w:sz w:val="24"/>
          <w:szCs w:val="24"/>
          <w:lang w:val="lv-LV"/>
        </w:rPr>
      </w:pPr>
      <w:r w:rsidRPr="000A2696">
        <w:rPr>
          <w:rFonts w:ascii="Times New Roman" w:eastAsia="Bookman Old Style" w:hAnsi="Times New Roman" w:cs="Times New Roman"/>
          <w:b/>
          <w:bCs/>
          <w:sz w:val="24"/>
          <w:szCs w:val="24"/>
          <w:lang w:val="lv-LV"/>
        </w:rPr>
        <w:t>1)</w:t>
      </w:r>
      <w:r w:rsidRPr="000A2696">
        <w:rPr>
          <w:rFonts w:ascii="Times New Roman" w:eastAsia="Bookman Old Style" w:hAnsi="Times New Roman" w:cs="Times New Roman"/>
          <w:bCs/>
          <w:sz w:val="24"/>
          <w:szCs w:val="24"/>
          <w:lang w:val="lv-LV"/>
        </w:rPr>
        <w:t xml:space="preserve"> </w:t>
      </w:r>
      <w:r w:rsidR="008A474E" w:rsidRPr="000A2696">
        <w:rPr>
          <w:rFonts w:ascii="Times New Roman" w:hAnsi="Times New Roman" w:cs="Times New Roman"/>
          <w:spacing w:val="3"/>
          <w:sz w:val="24"/>
          <w:szCs w:val="24"/>
          <w:lang w:val="lv-LV"/>
        </w:rPr>
        <w:t>A</w:t>
      </w:r>
      <w:r w:rsidR="00B4003D" w:rsidRPr="000A2696">
        <w:rPr>
          <w:rFonts w:ascii="Times New Roman" w:hAnsi="Times New Roman" w:cs="Times New Roman"/>
          <w:spacing w:val="3"/>
          <w:sz w:val="24"/>
          <w:szCs w:val="24"/>
          <w:lang w:val="lv-LV"/>
        </w:rPr>
        <w:t>pstiprināt nolikumu „Par studiju finansēšanas avota mainīšanas un studiju maksas atlaides piešķiršanas vis</w:t>
      </w:r>
      <w:r w:rsidRPr="000A2696">
        <w:rPr>
          <w:rFonts w:ascii="Times New Roman" w:hAnsi="Times New Roman" w:cs="Times New Roman"/>
          <w:spacing w:val="3"/>
          <w:sz w:val="24"/>
          <w:szCs w:val="24"/>
          <w:lang w:val="lv-LV"/>
        </w:rPr>
        <w:t>pārīgo kārtību” jaunā redakcijā</w:t>
      </w:r>
      <w:r w:rsidR="008A474E" w:rsidRPr="000A2696">
        <w:rPr>
          <w:rFonts w:ascii="Times New Roman" w:hAnsi="Times New Roman" w:cs="Times New Roman"/>
          <w:spacing w:val="3"/>
          <w:sz w:val="24"/>
          <w:szCs w:val="24"/>
          <w:lang w:val="lv-LV"/>
        </w:rPr>
        <w:t>;</w:t>
      </w:r>
    </w:p>
    <w:p w14:paraId="441330F5" w14:textId="70080563" w:rsidR="00112DE2" w:rsidRPr="000A2696" w:rsidRDefault="00BA71B3" w:rsidP="000A2696">
      <w:pPr>
        <w:spacing w:after="0"/>
        <w:jc w:val="both"/>
        <w:rPr>
          <w:rFonts w:ascii="Times New Roman" w:eastAsia="Bookman Old Style" w:hAnsi="Times New Roman" w:cs="Times New Roman"/>
          <w:bCs/>
          <w:sz w:val="24"/>
          <w:szCs w:val="24"/>
          <w:lang w:val="lv-LV"/>
        </w:rPr>
      </w:pPr>
      <w:r w:rsidRPr="000A2696">
        <w:rPr>
          <w:rFonts w:ascii="Times New Roman" w:hAnsi="Times New Roman" w:cs="Times New Roman"/>
          <w:b/>
          <w:spacing w:val="3"/>
          <w:sz w:val="24"/>
          <w:szCs w:val="24"/>
          <w:lang w:val="lv-LV"/>
        </w:rPr>
        <w:t>2)</w:t>
      </w:r>
      <w:r w:rsidRPr="000A2696">
        <w:rPr>
          <w:rFonts w:ascii="Times New Roman" w:hAnsi="Times New Roman" w:cs="Times New Roman"/>
          <w:spacing w:val="3"/>
          <w:sz w:val="24"/>
          <w:szCs w:val="24"/>
          <w:lang w:val="lv-LV"/>
        </w:rPr>
        <w:t xml:space="preserve"> </w:t>
      </w:r>
      <w:r w:rsidR="00B4003D" w:rsidRPr="000A2696">
        <w:rPr>
          <w:rFonts w:ascii="Times New Roman" w:hAnsi="Times New Roman" w:cs="Times New Roman"/>
          <w:spacing w:val="3"/>
          <w:sz w:val="24"/>
          <w:szCs w:val="24"/>
          <w:lang w:val="lv-LV"/>
        </w:rPr>
        <w:t xml:space="preserve">Atzīt par spēku zaudējušu nolikumu „Par studiju finansēšanas avota mainīšanas un studiju maksas atvieglojumu piešķiršanas vispārīgo kārtību”, kas apstiprināts ar Senāta </w:t>
      </w:r>
      <w:r w:rsidR="008D29EF" w:rsidRPr="000A2696">
        <w:rPr>
          <w:rFonts w:ascii="Times New Roman" w:hAnsi="Times New Roman" w:cs="Times New Roman"/>
          <w:spacing w:val="3"/>
          <w:sz w:val="24"/>
          <w:szCs w:val="24"/>
          <w:lang w:val="lv-LV"/>
        </w:rPr>
        <w:t>2014</w:t>
      </w:r>
      <w:r w:rsidR="00B4003D" w:rsidRPr="000A2696">
        <w:rPr>
          <w:rFonts w:ascii="Times New Roman" w:hAnsi="Times New Roman" w:cs="Times New Roman"/>
          <w:spacing w:val="3"/>
          <w:sz w:val="24"/>
          <w:szCs w:val="24"/>
          <w:lang w:val="lv-LV"/>
        </w:rPr>
        <w:t>.</w:t>
      </w:r>
      <w:r w:rsidR="000B1A3C" w:rsidRPr="000A2696">
        <w:rPr>
          <w:rFonts w:ascii="Times New Roman" w:hAnsi="Times New Roman" w:cs="Times New Roman"/>
          <w:spacing w:val="3"/>
          <w:sz w:val="24"/>
          <w:szCs w:val="24"/>
          <w:lang w:val="lv-LV"/>
        </w:rPr>
        <w:t> </w:t>
      </w:r>
      <w:r w:rsidR="00B4003D" w:rsidRPr="000A2696">
        <w:rPr>
          <w:rFonts w:ascii="Times New Roman" w:hAnsi="Times New Roman" w:cs="Times New Roman"/>
          <w:spacing w:val="3"/>
          <w:sz w:val="24"/>
          <w:szCs w:val="24"/>
          <w:lang w:val="lv-LV"/>
        </w:rPr>
        <w:t xml:space="preserve">gada </w:t>
      </w:r>
      <w:r w:rsidR="008D29EF" w:rsidRPr="000A2696">
        <w:rPr>
          <w:rFonts w:ascii="Times New Roman" w:hAnsi="Times New Roman" w:cs="Times New Roman"/>
          <w:spacing w:val="3"/>
          <w:sz w:val="24"/>
          <w:szCs w:val="24"/>
          <w:lang w:val="lv-LV"/>
        </w:rPr>
        <w:t>20</w:t>
      </w:r>
      <w:r w:rsidR="00B4003D" w:rsidRPr="000A2696">
        <w:rPr>
          <w:rFonts w:ascii="Times New Roman" w:hAnsi="Times New Roman" w:cs="Times New Roman"/>
          <w:spacing w:val="3"/>
          <w:sz w:val="24"/>
          <w:szCs w:val="24"/>
          <w:lang w:val="lv-LV"/>
        </w:rPr>
        <w:t>.</w:t>
      </w:r>
      <w:r w:rsidR="008D29EF" w:rsidRPr="000A2696">
        <w:rPr>
          <w:rFonts w:ascii="Times New Roman" w:hAnsi="Times New Roman" w:cs="Times New Roman"/>
          <w:spacing w:val="3"/>
          <w:sz w:val="24"/>
          <w:szCs w:val="24"/>
          <w:lang w:val="lv-LV"/>
        </w:rPr>
        <w:t> oktobra</w:t>
      </w:r>
      <w:r w:rsidR="00B4003D" w:rsidRPr="000A2696">
        <w:rPr>
          <w:rFonts w:ascii="Times New Roman" w:hAnsi="Times New Roman" w:cs="Times New Roman"/>
          <w:spacing w:val="3"/>
          <w:sz w:val="24"/>
          <w:szCs w:val="24"/>
          <w:lang w:val="lv-LV"/>
        </w:rPr>
        <w:t xml:space="preserve"> lēmumu (protokols Nr. 5</w:t>
      </w:r>
      <w:r w:rsidR="008D29EF" w:rsidRPr="000A2696">
        <w:rPr>
          <w:rFonts w:ascii="Times New Roman" w:hAnsi="Times New Roman" w:cs="Times New Roman"/>
          <w:spacing w:val="3"/>
          <w:sz w:val="24"/>
          <w:szCs w:val="24"/>
          <w:lang w:val="lv-LV"/>
        </w:rPr>
        <w:t>84</w:t>
      </w:r>
      <w:r w:rsidR="00B4003D" w:rsidRPr="000A2696">
        <w:rPr>
          <w:rFonts w:ascii="Times New Roman" w:hAnsi="Times New Roman" w:cs="Times New Roman"/>
          <w:spacing w:val="3"/>
          <w:sz w:val="24"/>
          <w:szCs w:val="24"/>
          <w:lang w:val="lv-LV"/>
        </w:rPr>
        <w:t>).</w:t>
      </w:r>
    </w:p>
    <w:p w14:paraId="441330F8" w14:textId="77777777" w:rsidR="00112DE2" w:rsidRPr="000A2696" w:rsidRDefault="00112DE2" w:rsidP="000A2696">
      <w:pPr>
        <w:spacing w:after="0"/>
        <w:jc w:val="both"/>
        <w:rPr>
          <w:rFonts w:ascii="Times New Roman" w:eastAsia="Arial" w:hAnsi="Times New Roman" w:cs="Times New Roman"/>
          <w:sz w:val="24"/>
          <w:szCs w:val="24"/>
          <w:lang w:val="lv-LV"/>
        </w:rPr>
      </w:pPr>
    </w:p>
    <w:p w14:paraId="5B480B5E" w14:textId="72C938B0" w:rsidR="00CC10C3" w:rsidRPr="000A2696" w:rsidRDefault="00B4003D" w:rsidP="000A2696">
      <w:pPr>
        <w:pStyle w:val="BodyText"/>
        <w:spacing w:before="0" w:after="0"/>
        <w:ind w:left="0" w:right="-10"/>
        <w:jc w:val="center"/>
        <w:rPr>
          <w:rFonts w:ascii="Times New Roman" w:hAnsi="Times New Roman" w:cs="Times New Roman"/>
          <w:b/>
          <w:sz w:val="24"/>
          <w:szCs w:val="24"/>
          <w:lang w:val="lv-LV"/>
        </w:rPr>
      </w:pPr>
      <w:r w:rsidRPr="000A2696">
        <w:rPr>
          <w:rFonts w:ascii="Times New Roman" w:hAnsi="Times New Roman" w:cs="Times New Roman"/>
          <w:b/>
          <w:sz w:val="24"/>
          <w:szCs w:val="24"/>
          <w:lang w:val="lv-LV"/>
        </w:rPr>
        <w:t>Nolikums</w:t>
      </w:r>
      <w:r w:rsidR="005B1FFA" w:rsidRPr="000A2696">
        <w:rPr>
          <w:rFonts w:ascii="Times New Roman" w:hAnsi="Times New Roman" w:cs="Times New Roman"/>
          <w:b/>
          <w:sz w:val="24"/>
          <w:szCs w:val="24"/>
          <w:lang w:val="lv-LV"/>
        </w:rPr>
        <w:t xml:space="preserve"> </w:t>
      </w:r>
      <w:r w:rsidR="001D46CC" w:rsidRPr="000A2696">
        <w:rPr>
          <w:rFonts w:ascii="Times New Roman" w:hAnsi="Times New Roman" w:cs="Times New Roman"/>
          <w:b/>
          <w:sz w:val="24"/>
          <w:szCs w:val="24"/>
          <w:lang w:val="lv-LV"/>
        </w:rPr>
        <w:t>“P</w:t>
      </w:r>
      <w:r w:rsidRPr="000A2696">
        <w:rPr>
          <w:rFonts w:ascii="Times New Roman" w:hAnsi="Times New Roman" w:cs="Times New Roman"/>
          <w:b/>
          <w:sz w:val="24"/>
          <w:szCs w:val="24"/>
          <w:lang w:val="lv-LV"/>
        </w:rPr>
        <w:t>ar</w:t>
      </w:r>
      <w:r w:rsidRPr="000A2696">
        <w:rPr>
          <w:rFonts w:ascii="Times New Roman" w:hAnsi="Times New Roman" w:cs="Times New Roman"/>
          <w:b/>
          <w:spacing w:val="-36"/>
          <w:sz w:val="24"/>
          <w:szCs w:val="24"/>
          <w:lang w:val="lv-LV"/>
        </w:rPr>
        <w:t xml:space="preserve"> </w:t>
      </w:r>
      <w:r w:rsidRPr="000A2696">
        <w:rPr>
          <w:rFonts w:ascii="Times New Roman" w:hAnsi="Times New Roman" w:cs="Times New Roman"/>
          <w:b/>
          <w:sz w:val="24"/>
          <w:szCs w:val="24"/>
          <w:lang w:val="lv-LV"/>
        </w:rPr>
        <w:t>studiju</w:t>
      </w:r>
      <w:r w:rsidRPr="000A2696">
        <w:rPr>
          <w:rFonts w:ascii="Times New Roman" w:hAnsi="Times New Roman" w:cs="Times New Roman"/>
          <w:b/>
          <w:spacing w:val="-36"/>
          <w:sz w:val="24"/>
          <w:szCs w:val="24"/>
          <w:lang w:val="lv-LV"/>
        </w:rPr>
        <w:t xml:space="preserve"> </w:t>
      </w:r>
      <w:r w:rsidRPr="000A2696">
        <w:rPr>
          <w:rFonts w:ascii="Times New Roman" w:hAnsi="Times New Roman" w:cs="Times New Roman"/>
          <w:b/>
          <w:sz w:val="24"/>
          <w:szCs w:val="24"/>
          <w:lang w:val="lv-LV"/>
        </w:rPr>
        <w:t>finansēšanas</w:t>
      </w:r>
      <w:r w:rsidRPr="000A2696">
        <w:rPr>
          <w:rFonts w:ascii="Times New Roman" w:hAnsi="Times New Roman" w:cs="Times New Roman"/>
          <w:b/>
          <w:spacing w:val="-35"/>
          <w:sz w:val="24"/>
          <w:szCs w:val="24"/>
          <w:lang w:val="lv-LV"/>
        </w:rPr>
        <w:t xml:space="preserve"> </w:t>
      </w:r>
      <w:r w:rsidRPr="000A2696">
        <w:rPr>
          <w:rFonts w:ascii="Times New Roman" w:hAnsi="Times New Roman" w:cs="Times New Roman"/>
          <w:b/>
          <w:sz w:val="24"/>
          <w:szCs w:val="24"/>
          <w:lang w:val="lv-LV"/>
        </w:rPr>
        <w:t>avota</w:t>
      </w:r>
      <w:r w:rsidRPr="000A2696">
        <w:rPr>
          <w:rFonts w:ascii="Times New Roman" w:hAnsi="Times New Roman" w:cs="Times New Roman"/>
          <w:b/>
          <w:spacing w:val="-36"/>
          <w:sz w:val="24"/>
          <w:szCs w:val="24"/>
          <w:lang w:val="lv-LV"/>
        </w:rPr>
        <w:t xml:space="preserve"> </w:t>
      </w:r>
      <w:r w:rsidRPr="000A2696">
        <w:rPr>
          <w:rFonts w:ascii="Times New Roman" w:hAnsi="Times New Roman" w:cs="Times New Roman"/>
          <w:b/>
          <w:sz w:val="24"/>
          <w:szCs w:val="24"/>
          <w:lang w:val="lv-LV"/>
        </w:rPr>
        <w:t>mainīšanas</w:t>
      </w:r>
      <w:r w:rsidRPr="000A2696">
        <w:rPr>
          <w:rFonts w:ascii="Times New Roman" w:hAnsi="Times New Roman" w:cs="Times New Roman"/>
          <w:b/>
          <w:spacing w:val="-36"/>
          <w:sz w:val="24"/>
          <w:szCs w:val="24"/>
          <w:lang w:val="lv-LV"/>
        </w:rPr>
        <w:t xml:space="preserve"> </w:t>
      </w:r>
      <w:r w:rsidRPr="000A2696">
        <w:rPr>
          <w:rFonts w:ascii="Times New Roman" w:hAnsi="Times New Roman" w:cs="Times New Roman"/>
          <w:b/>
          <w:sz w:val="24"/>
          <w:szCs w:val="24"/>
          <w:lang w:val="lv-LV"/>
        </w:rPr>
        <w:t>un</w:t>
      </w:r>
      <w:r w:rsidRPr="000A2696">
        <w:rPr>
          <w:rFonts w:ascii="Times New Roman" w:hAnsi="Times New Roman" w:cs="Times New Roman"/>
          <w:b/>
          <w:spacing w:val="-36"/>
          <w:sz w:val="24"/>
          <w:szCs w:val="24"/>
          <w:lang w:val="lv-LV"/>
        </w:rPr>
        <w:t xml:space="preserve"> </w:t>
      </w:r>
      <w:r w:rsidRPr="000A2696">
        <w:rPr>
          <w:rFonts w:ascii="Times New Roman" w:hAnsi="Times New Roman" w:cs="Times New Roman"/>
          <w:b/>
          <w:sz w:val="24"/>
          <w:szCs w:val="24"/>
          <w:lang w:val="lv-LV"/>
        </w:rPr>
        <w:t>studiju</w:t>
      </w:r>
      <w:r w:rsidRPr="000A2696">
        <w:rPr>
          <w:rFonts w:ascii="Times New Roman" w:hAnsi="Times New Roman" w:cs="Times New Roman"/>
          <w:b/>
          <w:spacing w:val="-35"/>
          <w:sz w:val="24"/>
          <w:szCs w:val="24"/>
          <w:lang w:val="lv-LV"/>
        </w:rPr>
        <w:t xml:space="preserve"> </w:t>
      </w:r>
      <w:r w:rsidRPr="000A2696">
        <w:rPr>
          <w:rFonts w:ascii="Times New Roman" w:hAnsi="Times New Roman" w:cs="Times New Roman"/>
          <w:b/>
          <w:sz w:val="24"/>
          <w:szCs w:val="24"/>
          <w:lang w:val="lv-LV"/>
        </w:rPr>
        <w:t>maksas</w:t>
      </w:r>
      <w:r w:rsidRPr="000A2696">
        <w:rPr>
          <w:rFonts w:ascii="Times New Roman" w:hAnsi="Times New Roman" w:cs="Times New Roman"/>
          <w:b/>
          <w:spacing w:val="-36"/>
          <w:sz w:val="24"/>
          <w:szCs w:val="24"/>
          <w:lang w:val="lv-LV"/>
        </w:rPr>
        <w:t xml:space="preserve"> </w:t>
      </w:r>
      <w:r w:rsidRPr="000A2696">
        <w:rPr>
          <w:rFonts w:ascii="Times New Roman" w:hAnsi="Times New Roman" w:cs="Times New Roman"/>
          <w:b/>
          <w:sz w:val="24"/>
          <w:szCs w:val="24"/>
          <w:lang w:val="lv-LV"/>
        </w:rPr>
        <w:t>atlaides</w:t>
      </w:r>
      <w:r w:rsidRPr="000A2696">
        <w:rPr>
          <w:rFonts w:ascii="Times New Roman" w:hAnsi="Times New Roman" w:cs="Times New Roman"/>
          <w:b/>
          <w:spacing w:val="-36"/>
          <w:sz w:val="24"/>
          <w:szCs w:val="24"/>
          <w:lang w:val="lv-LV"/>
        </w:rPr>
        <w:t xml:space="preserve"> </w:t>
      </w:r>
      <w:r w:rsidRPr="000A2696">
        <w:rPr>
          <w:rFonts w:ascii="Times New Roman" w:hAnsi="Times New Roman" w:cs="Times New Roman"/>
          <w:b/>
          <w:sz w:val="24"/>
          <w:szCs w:val="24"/>
          <w:lang w:val="lv-LV"/>
        </w:rPr>
        <w:t>piešķiršanas</w:t>
      </w:r>
      <w:r w:rsidRPr="000A2696">
        <w:rPr>
          <w:rFonts w:ascii="Times New Roman" w:hAnsi="Times New Roman" w:cs="Times New Roman"/>
          <w:b/>
          <w:w w:val="97"/>
          <w:sz w:val="24"/>
          <w:szCs w:val="24"/>
          <w:lang w:val="lv-LV"/>
        </w:rPr>
        <w:t xml:space="preserve"> </w:t>
      </w:r>
      <w:r w:rsidRPr="000A2696">
        <w:rPr>
          <w:rFonts w:ascii="Times New Roman" w:hAnsi="Times New Roman" w:cs="Times New Roman"/>
          <w:b/>
          <w:sz w:val="24"/>
          <w:szCs w:val="24"/>
          <w:lang w:val="lv-LV"/>
        </w:rPr>
        <w:t>vispārīgo</w:t>
      </w:r>
      <w:r w:rsidRPr="000A2696">
        <w:rPr>
          <w:rFonts w:ascii="Times New Roman" w:hAnsi="Times New Roman" w:cs="Times New Roman"/>
          <w:b/>
          <w:spacing w:val="-44"/>
          <w:sz w:val="24"/>
          <w:szCs w:val="24"/>
          <w:lang w:val="lv-LV"/>
        </w:rPr>
        <w:t xml:space="preserve"> </w:t>
      </w:r>
      <w:r w:rsidRPr="000A2696">
        <w:rPr>
          <w:rFonts w:ascii="Times New Roman" w:hAnsi="Times New Roman" w:cs="Times New Roman"/>
          <w:b/>
          <w:sz w:val="24"/>
          <w:szCs w:val="24"/>
          <w:lang w:val="lv-LV"/>
        </w:rPr>
        <w:t>kārtību</w:t>
      </w:r>
      <w:r w:rsidR="00ED1C72" w:rsidRPr="000A2696">
        <w:rPr>
          <w:rFonts w:ascii="Times New Roman" w:hAnsi="Times New Roman" w:cs="Times New Roman"/>
          <w:b/>
          <w:sz w:val="24"/>
          <w:szCs w:val="24"/>
          <w:lang w:val="lv-LV"/>
        </w:rPr>
        <w:t xml:space="preserve"> </w:t>
      </w:r>
      <w:r w:rsidR="001D46CC" w:rsidRPr="000A2696">
        <w:rPr>
          <w:rFonts w:ascii="Times New Roman" w:hAnsi="Times New Roman" w:cs="Times New Roman"/>
          <w:b/>
          <w:sz w:val="24"/>
          <w:szCs w:val="24"/>
          <w:lang w:val="lv-LV"/>
        </w:rPr>
        <w:t xml:space="preserve">” </w:t>
      </w:r>
    </w:p>
    <w:p w14:paraId="5659C839" w14:textId="77777777" w:rsidR="00ED1C72" w:rsidRPr="000A2696" w:rsidRDefault="00ED1C72" w:rsidP="000A2696">
      <w:pPr>
        <w:pStyle w:val="BodyText"/>
        <w:spacing w:before="0" w:after="0"/>
        <w:ind w:left="0" w:right="-10"/>
        <w:jc w:val="center"/>
        <w:rPr>
          <w:rFonts w:ascii="Times New Roman" w:hAnsi="Times New Roman" w:cs="Times New Roman"/>
          <w:b/>
          <w:sz w:val="24"/>
          <w:szCs w:val="24"/>
          <w:lang w:val="lv-LV"/>
        </w:rPr>
      </w:pPr>
    </w:p>
    <w:p w14:paraId="441330FB" w14:textId="3A494F3C" w:rsidR="00112DE2" w:rsidRPr="000A2696" w:rsidRDefault="00CC10C3" w:rsidP="000A2696">
      <w:pPr>
        <w:pStyle w:val="BodyText"/>
        <w:spacing w:before="0" w:after="0"/>
        <w:ind w:left="0" w:right="-10"/>
        <w:jc w:val="right"/>
        <w:rPr>
          <w:rFonts w:ascii="Times New Roman" w:hAnsi="Times New Roman" w:cs="Times New Roman"/>
          <w:i/>
          <w:iCs/>
          <w:sz w:val="24"/>
          <w:szCs w:val="24"/>
          <w:lang w:val="lv-LV"/>
        </w:rPr>
      </w:pPr>
      <w:r w:rsidRPr="000A2696">
        <w:rPr>
          <w:rFonts w:ascii="Times New Roman" w:hAnsi="Times New Roman" w:cs="Times New Roman"/>
          <w:i/>
          <w:iCs/>
          <w:sz w:val="24"/>
          <w:szCs w:val="24"/>
          <w:lang w:val="lv-LV"/>
        </w:rPr>
        <w:t>Pieņemts saskaņā ar Augstskolu likuma 15. panta pirmo daļu</w:t>
      </w:r>
    </w:p>
    <w:p w14:paraId="2767C9A9" w14:textId="77777777" w:rsidR="00ED1C72" w:rsidRPr="000A2696" w:rsidRDefault="00ED1C72" w:rsidP="000A2696">
      <w:pPr>
        <w:pStyle w:val="BodyText"/>
        <w:spacing w:before="0" w:after="0"/>
        <w:ind w:left="0" w:right="-10"/>
        <w:jc w:val="right"/>
        <w:rPr>
          <w:rFonts w:ascii="Times New Roman" w:hAnsi="Times New Roman" w:cs="Times New Roman"/>
          <w:i/>
          <w:iCs/>
          <w:sz w:val="24"/>
          <w:szCs w:val="24"/>
          <w:lang w:val="lv-LV"/>
        </w:rPr>
      </w:pPr>
    </w:p>
    <w:p w14:paraId="29718458" w14:textId="55383372" w:rsidR="00CC10C3" w:rsidRPr="000A2696" w:rsidRDefault="00ED1C72" w:rsidP="000A2696">
      <w:pPr>
        <w:spacing w:after="0"/>
        <w:jc w:val="both"/>
        <w:rPr>
          <w:rFonts w:ascii="Times New Roman" w:hAnsi="Times New Roman" w:cs="Times New Roman"/>
          <w:sz w:val="24"/>
          <w:szCs w:val="24"/>
          <w:lang w:val="lv-LV"/>
        </w:rPr>
      </w:pPr>
      <w:r w:rsidRPr="000A2696">
        <w:rPr>
          <w:rFonts w:ascii="Times New Roman" w:hAnsi="Times New Roman" w:cs="Times New Roman"/>
          <w:sz w:val="24"/>
          <w:szCs w:val="24"/>
          <w:lang w:val="lv-LV"/>
        </w:rPr>
        <w:tab/>
        <w:t xml:space="preserve">Šis nolikums reglamentē vispārīgo kārtību, kādā notiek brīvo budžeta vietu aizpildīšana, studējošo rotācija un studiju maksas atlaides piešķiršana. </w:t>
      </w:r>
    </w:p>
    <w:p w14:paraId="3C342D32" w14:textId="77777777" w:rsidR="00ED1C72" w:rsidRPr="000A2696" w:rsidRDefault="00ED1C72" w:rsidP="000A2696">
      <w:pPr>
        <w:spacing w:after="0"/>
        <w:rPr>
          <w:rFonts w:ascii="Times New Roman" w:hAnsi="Times New Roman" w:cs="Times New Roman"/>
          <w:sz w:val="24"/>
          <w:szCs w:val="24"/>
          <w:lang w:val="lv-LV"/>
        </w:rPr>
      </w:pPr>
    </w:p>
    <w:p w14:paraId="02EEEBC1" w14:textId="7CB4E7A0" w:rsidR="00CC10C3" w:rsidRDefault="00912CB8" w:rsidP="000A2696">
      <w:pPr>
        <w:pStyle w:val="BodyText"/>
        <w:numPr>
          <w:ilvl w:val="0"/>
          <w:numId w:val="3"/>
        </w:numPr>
        <w:spacing w:before="0" w:after="0"/>
        <w:ind w:left="360"/>
        <w:jc w:val="both"/>
        <w:rPr>
          <w:rFonts w:ascii="Times New Roman" w:hAnsi="Times New Roman" w:cs="Times New Roman"/>
          <w:spacing w:val="1"/>
          <w:sz w:val="24"/>
          <w:szCs w:val="24"/>
          <w:lang w:val="lv-LV"/>
        </w:rPr>
      </w:pPr>
      <w:r w:rsidRPr="000A2696">
        <w:rPr>
          <w:rFonts w:ascii="Times New Roman" w:hAnsi="Times New Roman" w:cs="Times New Roman"/>
          <w:b/>
          <w:spacing w:val="1"/>
          <w:sz w:val="24"/>
          <w:szCs w:val="24"/>
          <w:lang w:val="lv-LV"/>
        </w:rPr>
        <w:t xml:space="preserve">Nolikumā </w:t>
      </w:r>
      <w:r w:rsidR="00ED1C72" w:rsidRPr="000A2696">
        <w:rPr>
          <w:rFonts w:ascii="Times New Roman" w:hAnsi="Times New Roman" w:cs="Times New Roman"/>
          <w:b/>
          <w:spacing w:val="1"/>
          <w:sz w:val="24"/>
          <w:szCs w:val="24"/>
          <w:lang w:val="lv-LV"/>
        </w:rPr>
        <w:t>lietoto terminu skaidrojums</w:t>
      </w:r>
      <w:r w:rsidR="00B4003D" w:rsidRPr="000A2696">
        <w:rPr>
          <w:rFonts w:ascii="Times New Roman" w:hAnsi="Times New Roman" w:cs="Times New Roman"/>
          <w:spacing w:val="1"/>
          <w:sz w:val="24"/>
          <w:szCs w:val="24"/>
          <w:lang w:val="lv-LV"/>
        </w:rPr>
        <w:t>:</w:t>
      </w:r>
    </w:p>
    <w:p w14:paraId="67EE78F2" w14:textId="77777777" w:rsidR="000A2696" w:rsidRPr="000A2696" w:rsidRDefault="000A2696" w:rsidP="000A2696">
      <w:pPr>
        <w:pStyle w:val="BodyText"/>
        <w:spacing w:before="0" w:after="0"/>
        <w:ind w:left="360"/>
        <w:jc w:val="both"/>
        <w:rPr>
          <w:rFonts w:ascii="Times New Roman" w:hAnsi="Times New Roman" w:cs="Times New Roman"/>
          <w:spacing w:val="1"/>
          <w:sz w:val="24"/>
          <w:szCs w:val="24"/>
          <w:lang w:val="lv-LV"/>
        </w:rPr>
      </w:pPr>
    </w:p>
    <w:p w14:paraId="6A4F0207" w14:textId="77777777" w:rsidR="00CC10C3" w:rsidRPr="000A2696" w:rsidRDefault="00B4003D" w:rsidP="000A2696">
      <w:pPr>
        <w:pStyle w:val="BodyText"/>
        <w:numPr>
          <w:ilvl w:val="0"/>
          <w:numId w:val="12"/>
        </w:numPr>
        <w:tabs>
          <w:tab w:val="left" w:pos="677"/>
        </w:tabs>
        <w:spacing w:before="0" w:after="0"/>
        <w:jc w:val="both"/>
        <w:rPr>
          <w:rFonts w:ascii="Times New Roman" w:eastAsia="Bookman Old Style" w:hAnsi="Times New Roman" w:cs="Times New Roman"/>
          <w:b/>
          <w:bCs/>
          <w:sz w:val="24"/>
          <w:szCs w:val="24"/>
          <w:lang w:val="lv-LV"/>
        </w:rPr>
      </w:pPr>
      <w:r w:rsidRPr="000A2696">
        <w:rPr>
          <w:rFonts w:ascii="Times New Roman" w:eastAsia="Bookman Old Style" w:hAnsi="Times New Roman" w:cs="Times New Roman"/>
          <w:b/>
          <w:bCs/>
          <w:sz w:val="24"/>
          <w:szCs w:val="24"/>
          <w:lang w:val="lv-LV"/>
        </w:rPr>
        <w:t>budžeta</w:t>
      </w:r>
      <w:r w:rsidRPr="000A2696">
        <w:rPr>
          <w:rFonts w:ascii="Times New Roman" w:eastAsia="Bookman Old Style" w:hAnsi="Times New Roman" w:cs="Times New Roman"/>
          <w:b/>
          <w:bCs/>
          <w:spacing w:val="-3"/>
          <w:sz w:val="24"/>
          <w:szCs w:val="24"/>
          <w:lang w:val="lv-LV"/>
        </w:rPr>
        <w:t xml:space="preserve"> </w:t>
      </w:r>
      <w:r w:rsidRPr="000A2696">
        <w:rPr>
          <w:rFonts w:ascii="Times New Roman" w:eastAsia="Bookman Old Style" w:hAnsi="Times New Roman" w:cs="Times New Roman"/>
          <w:b/>
          <w:bCs/>
          <w:sz w:val="24"/>
          <w:szCs w:val="24"/>
          <w:lang w:val="lv-LV"/>
        </w:rPr>
        <w:t>viet</w:t>
      </w:r>
      <w:r w:rsidR="00654F68" w:rsidRPr="000A2696">
        <w:rPr>
          <w:rFonts w:ascii="Times New Roman" w:eastAsia="Bookman Old Style" w:hAnsi="Times New Roman" w:cs="Times New Roman"/>
          <w:b/>
          <w:bCs/>
          <w:sz w:val="24"/>
          <w:szCs w:val="24"/>
          <w:lang w:val="lv-LV"/>
        </w:rPr>
        <w:t>a</w:t>
      </w:r>
      <w:r w:rsidRPr="000A2696">
        <w:rPr>
          <w:rFonts w:ascii="Times New Roman" w:eastAsia="Bookman Old Style" w:hAnsi="Times New Roman" w:cs="Times New Roman"/>
          <w:b/>
          <w:bCs/>
          <w:spacing w:val="-10"/>
          <w:sz w:val="24"/>
          <w:szCs w:val="24"/>
          <w:lang w:val="lv-LV"/>
        </w:rPr>
        <w:t xml:space="preserve"> </w:t>
      </w:r>
      <w:r w:rsidRPr="000A2696">
        <w:rPr>
          <w:rFonts w:ascii="Times New Roman" w:hAnsi="Times New Roman" w:cs="Times New Roman"/>
          <w:sz w:val="24"/>
          <w:szCs w:val="24"/>
          <w:lang w:val="lv-LV"/>
        </w:rPr>
        <w:t>–</w:t>
      </w:r>
      <w:r w:rsidRPr="000A2696">
        <w:rPr>
          <w:rFonts w:ascii="Times New Roman" w:hAnsi="Times New Roman" w:cs="Times New Roman"/>
          <w:spacing w:val="4"/>
          <w:sz w:val="24"/>
          <w:szCs w:val="24"/>
          <w:lang w:val="lv-LV"/>
        </w:rPr>
        <w:t xml:space="preserve"> </w:t>
      </w:r>
      <w:r w:rsidRPr="000A2696">
        <w:rPr>
          <w:rFonts w:ascii="Times New Roman" w:hAnsi="Times New Roman" w:cs="Times New Roman"/>
          <w:spacing w:val="1"/>
          <w:sz w:val="24"/>
          <w:szCs w:val="24"/>
          <w:lang w:val="lv-LV"/>
        </w:rPr>
        <w:t>studijas par valsts budžeta līdzekļiem;</w:t>
      </w:r>
      <w:r w:rsidR="006A10C9" w:rsidRPr="000A2696">
        <w:rPr>
          <w:rFonts w:ascii="Times New Roman" w:eastAsia="Bookman Old Style" w:hAnsi="Times New Roman" w:cs="Times New Roman"/>
          <w:b/>
          <w:bCs/>
          <w:sz w:val="24"/>
          <w:szCs w:val="24"/>
          <w:lang w:val="lv-LV"/>
        </w:rPr>
        <w:t xml:space="preserve"> </w:t>
      </w:r>
    </w:p>
    <w:p w14:paraId="5B44EFCF" w14:textId="740DB5CF" w:rsidR="00BA71B3" w:rsidRPr="000A2696" w:rsidRDefault="00B4003D" w:rsidP="000A2696">
      <w:pPr>
        <w:pStyle w:val="BodyText"/>
        <w:numPr>
          <w:ilvl w:val="0"/>
          <w:numId w:val="12"/>
        </w:numPr>
        <w:tabs>
          <w:tab w:val="left" w:pos="677"/>
        </w:tabs>
        <w:spacing w:before="0" w:after="0"/>
        <w:jc w:val="both"/>
        <w:rPr>
          <w:rFonts w:ascii="Times New Roman" w:hAnsi="Times New Roman" w:cs="Times New Roman"/>
          <w:sz w:val="24"/>
          <w:szCs w:val="24"/>
          <w:lang w:val="lv-LV"/>
        </w:rPr>
      </w:pPr>
      <w:r w:rsidRPr="000A2696">
        <w:rPr>
          <w:rFonts w:ascii="Times New Roman" w:eastAsia="Bookman Old Style" w:hAnsi="Times New Roman" w:cs="Times New Roman"/>
          <w:b/>
          <w:bCs/>
          <w:sz w:val="24"/>
          <w:szCs w:val="24"/>
          <w:lang w:val="lv-LV"/>
        </w:rPr>
        <w:t xml:space="preserve">maksas studijas </w:t>
      </w:r>
      <w:r w:rsidRPr="000A2696">
        <w:rPr>
          <w:rFonts w:ascii="Times New Roman" w:eastAsia="Bookman Old Style" w:hAnsi="Times New Roman" w:cs="Times New Roman"/>
          <w:bCs/>
          <w:sz w:val="24"/>
          <w:szCs w:val="24"/>
          <w:lang w:val="lv-LV"/>
        </w:rPr>
        <w:t>– studijas par fizisko vai juridisko personu līdzekļiem;</w:t>
      </w:r>
      <w:r w:rsidR="009A0444" w:rsidRPr="000A2696">
        <w:rPr>
          <w:rFonts w:ascii="Times New Roman" w:eastAsia="Bookman Old Style" w:hAnsi="Times New Roman" w:cs="Times New Roman"/>
          <w:bCs/>
          <w:sz w:val="24"/>
          <w:szCs w:val="24"/>
          <w:lang w:val="lv-LV"/>
        </w:rPr>
        <w:t xml:space="preserve"> </w:t>
      </w:r>
    </w:p>
    <w:p w14:paraId="3985E993" w14:textId="2C90BBD0" w:rsidR="00BA71B3" w:rsidRPr="000A2696" w:rsidRDefault="00B4003D" w:rsidP="000A2696">
      <w:pPr>
        <w:pStyle w:val="BodyText"/>
        <w:numPr>
          <w:ilvl w:val="0"/>
          <w:numId w:val="12"/>
        </w:numPr>
        <w:tabs>
          <w:tab w:val="left" w:pos="677"/>
        </w:tabs>
        <w:spacing w:before="0" w:after="0"/>
        <w:jc w:val="both"/>
        <w:rPr>
          <w:rFonts w:ascii="Times New Roman" w:hAnsi="Times New Roman" w:cs="Times New Roman"/>
          <w:sz w:val="24"/>
          <w:szCs w:val="24"/>
          <w:lang w:val="lv-LV"/>
        </w:rPr>
      </w:pPr>
      <w:r w:rsidRPr="000A2696">
        <w:rPr>
          <w:rFonts w:ascii="Times New Roman" w:hAnsi="Times New Roman" w:cs="Times New Roman"/>
          <w:b/>
          <w:spacing w:val="2"/>
          <w:sz w:val="24"/>
          <w:szCs w:val="24"/>
          <w:lang w:val="lv-LV"/>
        </w:rPr>
        <w:t>brīvo</w:t>
      </w:r>
      <w:r w:rsidRPr="000A2696">
        <w:rPr>
          <w:rFonts w:ascii="Times New Roman" w:hAnsi="Times New Roman" w:cs="Times New Roman"/>
          <w:b/>
          <w:spacing w:val="19"/>
          <w:sz w:val="24"/>
          <w:szCs w:val="24"/>
          <w:lang w:val="lv-LV"/>
        </w:rPr>
        <w:t xml:space="preserve"> </w:t>
      </w:r>
      <w:r w:rsidRPr="000A2696">
        <w:rPr>
          <w:rFonts w:ascii="Times New Roman" w:hAnsi="Times New Roman" w:cs="Times New Roman"/>
          <w:b/>
          <w:spacing w:val="2"/>
          <w:sz w:val="24"/>
          <w:szCs w:val="24"/>
          <w:lang w:val="lv-LV"/>
        </w:rPr>
        <w:t>budžeta</w:t>
      </w:r>
      <w:r w:rsidRPr="000A2696">
        <w:rPr>
          <w:rFonts w:ascii="Times New Roman" w:hAnsi="Times New Roman" w:cs="Times New Roman"/>
          <w:b/>
          <w:spacing w:val="20"/>
          <w:sz w:val="24"/>
          <w:szCs w:val="24"/>
          <w:lang w:val="lv-LV"/>
        </w:rPr>
        <w:t xml:space="preserve"> </w:t>
      </w:r>
      <w:r w:rsidRPr="000A2696">
        <w:rPr>
          <w:rFonts w:ascii="Times New Roman" w:hAnsi="Times New Roman" w:cs="Times New Roman"/>
          <w:b/>
          <w:spacing w:val="2"/>
          <w:sz w:val="24"/>
          <w:szCs w:val="24"/>
          <w:lang w:val="lv-LV"/>
        </w:rPr>
        <w:t>vietu</w:t>
      </w:r>
      <w:r w:rsidRPr="000A2696">
        <w:rPr>
          <w:rFonts w:ascii="Times New Roman" w:hAnsi="Times New Roman" w:cs="Times New Roman"/>
          <w:b/>
          <w:spacing w:val="20"/>
          <w:sz w:val="24"/>
          <w:szCs w:val="24"/>
          <w:lang w:val="lv-LV"/>
        </w:rPr>
        <w:t xml:space="preserve"> </w:t>
      </w:r>
      <w:r w:rsidRPr="000A2696">
        <w:rPr>
          <w:rFonts w:ascii="Times New Roman" w:hAnsi="Times New Roman" w:cs="Times New Roman"/>
          <w:b/>
          <w:spacing w:val="2"/>
          <w:sz w:val="24"/>
          <w:szCs w:val="24"/>
          <w:lang w:val="lv-LV"/>
        </w:rPr>
        <w:t>aizpildīšana</w:t>
      </w:r>
      <w:r w:rsidRPr="000A2696">
        <w:rPr>
          <w:rFonts w:ascii="Times New Roman" w:hAnsi="Times New Roman" w:cs="Times New Roman"/>
          <w:b/>
          <w:spacing w:val="21"/>
          <w:sz w:val="24"/>
          <w:szCs w:val="24"/>
          <w:lang w:val="lv-LV"/>
        </w:rPr>
        <w:t xml:space="preserve"> </w:t>
      </w:r>
      <w:r w:rsidRPr="000A2696">
        <w:rPr>
          <w:rFonts w:ascii="Times New Roman" w:hAnsi="Times New Roman" w:cs="Times New Roman"/>
          <w:b/>
          <w:sz w:val="24"/>
          <w:szCs w:val="24"/>
          <w:lang w:val="lv-LV"/>
        </w:rPr>
        <w:t>-</w:t>
      </w:r>
      <w:r w:rsidRPr="000A2696">
        <w:rPr>
          <w:rFonts w:ascii="Times New Roman" w:hAnsi="Times New Roman" w:cs="Times New Roman"/>
          <w:b/>
          <w:spacing w:val="27"/>
          <w:sz w:val="24"/>
          <w:szCs w:val="24"/>
          <w:lang w:val="lv-LV"/>
        </w:rPr>
        <w:t xml:space="preserve"> </w:t>
      </w:r>
      <w:r w:rsidRPr="000A2696">
        <w:rPr>
          <w:rFonts w:ascii="Times New Roman" w:hAnsi="Times New Roman" w:cs="Times New Roman"/>
          <w:spacing w:val="1"/>
          <w:sz w:val="24"/>
          <w:szCs w:val="24"/>
          <w:lang w:val="lv-LV"/>
        </w:rPr>
        <w:t>ja studiju programmā studējošo skaits budžeta vietās ir mazāks nekā studiju programmai piešķirtais budžeta vietu skaits, tad budžeta vietas aizpilda ar maksas</w:t>
      </w:r>
      <w:r w:rsidR="00654F68" w:rsidRPr="000A2696">
        <w:rPr>
          <w:rFonts w:ascii="Times New Roman" w:hAnsi="Times New Roman" w:cs="Times New Roman"/>
          <w:spacing w:val="1"/>
          <w:sz w:val="24"/>
          <w:szCs w:val="24"/>
          <w:lang w:val="lv-LV"/>
        </w:rPr>
        <w:t xml:space="preserve"> studiju</w:t>
      </w:r>
      <w:r w:rsidRPr="000A2696">
        <w:rPr>
          <w:rFonts w:ascii="Times New Roman" w:hAnsi="Times New Roman" w:cs="Times New Roman"/>
          <w:spacing w:val="1"/>
          <w:sz w:val="24"/>
          <w:szCs w:val="24"/>
          <w:lang w:val="lv-LV"/>
        </w:rPr>
        <w:t xml:space="preserve"> studentiem, mainot studējošajiem studiju līguma nosacījumus par studiju finansēšanas avotu;</w:t>
      </w:r>
      <w:r w:rsidR="009A0444" w:rsidRPr="000A2696">
        <w:rPr>
          <w:rFonts w:ascii="Times New Roman" w:hAnsi="Times New Roman" w:cs="Times New Roman"/>
          <w:spacing w:val="1"/>
          <w:sz w:val="24"/>
          <w:szCs w:val="24"/>
          <w:lang w:val="lv-LV"/>
        </w:rPr>
        <w:t xml:space="preserve"> </w:t>
      </w:r>
    </w:p>
    <w:p w14:paraId="4F3AC8B8" w14:textId="77777777" w:rsidR="00BA71B3" w:rsidRPr="000A2696" w:rsidRDefault="00B4003D" w:rsidP="000A2696">
      <w:pPr>
        <w:pStyle w:val="BodyText"/>
        <w:numPr>
          <w:ilvl w:val="0"/>
          <w:numId w:val="12"/>
        </w:numPr>
        <w:tabs>
          <w:tab w:val="left" w:pos="677"/>
        </w:tabs>
        <w:spacing w:before="0" w:after="0"/>
        <w:jc w:val="both"/>
        <w:rPr>
          <w:rFonts w:ascii="Times New Roman" w:hAnsi="Times New Roman" w:cs="Times New Roman"/>
          <w:sz w:val="24"/>
          <w:szCs w:val="24"/>
          <w:lang w:val="lv-LV"/>
        </w:rPr>
      </w:pPr>
      <w:r w:rsidRPr="000A2696">
        <w:rPr>
          <w:rFonts w:ascii="Times New Roman" w:eastAsia="Bookman Old Style" w:hAnsi="Times New Roman" w:cs="Times New Roman"/>
          <w:b/>
          <w:bCs/>
          <w:sz w:val="24"/>
          <w:szCs w:val="24"/>
          <w:lang w:val="lv-LV"/>
        </w:rPr>
        <w:t>studiju</w:t>
      </w:r>
      <w:r w:rsidRPr="000A2696">
        <w:rPr>
          <w:rFonts w:ascii="Times New Roman" w:eastAsia="Bookman Old Style" w:hAnsi="Times New Roman" w:cs="Times New Roman"/>
          <w:b/>
          <w:bCs/>
          <w:spacing w:val="-4"/>
          <w:sz w:val="24"/>
          <w:szCs w:val="24"/>
          <w:lang w:val="lv-LV"/>
        </w:rPr>
        <w:t xml:space="preserve"> </w:t>
      </w:r>
      <w:r w:rsidRPr="000A2696">
        <w:rPr>
          <w:rFonts w:ascii="Times New Roman" w:eastAsia="Bookman Old Style" w:hAnsi="Times New Roman" w:cs="Times New Roman"/>
          <w:b/>
          <w:bCs/>
          <w:sz w:val="24"/>
          <w:szCs w:val="24"/>
          <w:lang w:val="lv-LV"/>
        </w:rPr>
        <w:t>maksas</w:t>
      </w:r>
      <w:r w:rsidRPr="000A2696">
        <w:rPr>
          <w:rFonts w:ascii="Times New Roman" w:eastAsia="Bookman Old Style" w:hAnsi="Times New Roman" w:cs="Times New Roman"/>
          <w:b/>
          <w:bCs/>
          <w:spacing w:val="-4"/>
          <w:sz w:val="24"/>
          <w:szCs w:val="24"/>
          <w:lang w:val="lv-LV"/>
        </w:rPr>
        <w:t xml:space="preserve"> </w:t>
      </w:r>
      <w:r w:rsidRPr="000A2696">
        <w:rPr>
          <w:rFonts w:ascii="Times New Roman" w:eastAsia="Bookman Old Style" w:hAnsi="Times New Roman" w:cs="Times New Roman"/>
          <w:b/>
          <w:bCs/>
          <w:sz w:val="24"/>
          <w:szCs w:val="24"/>
          <w:lang w:val="lv-LV"/>
        </w:rPr>
        <w:t>atlaide</w:t>
      </w:r>
      <w:r w:rsidRPr="000A2696">
        <w:rPr>
          <w:rFonts w:ascii="Times New Roman" w:eastAsia="Bookman Old Style" w:hAnsi="Times New Roman" w:cs="Times New Roman"/>
          <w:b/>
          <w:bCs/>
          <w:spacing w:val="-3"/>
          <w:sz w:val="24"/>
          <w:szCs w:val="24"/>
          <w:lang w:val="lv-LV"/>
        </w:rPr>
        <w:t xml:space="preserve"> </w:t>
      </w:r>
      <w:r w:rsidRPr="000A2696">
        <w:rPr>
          <w:rFonts w:ascii="Times New Roman" w:hAnsi="Times New Roman" w:cs="Times New Roman"/>
          <w:sz w:val="24"/>
          <w:szCs w:val="24"/>
          <w:lang w:val="lv-LV"/>
        </w:rPr>
        <w:t>–</w:t>
      </w:r>
      <w:r w:rsidRPr="000A2696">
        <w:rPr>
          <w:rFonts w:ascii="Times New Roman" w:hAnsi="Times New Roman" w:cs="Times New Roman"/>
          <w:spacing w:val="3"/>
          <w:sz w:val="24"/>
          <w:szCs w:val="24"/>
          <w:lang w:val="lv-LV"/>
        </w:rPr>
        <w:t xml:space="preserve"> </w:t>
      </w:r>
      <w:r w:rsidRPr="000A2696">
        <w:rPr>
          <w:rFonts w:ascii="Times New Roman" w:hAnsi="Times New Roman" w:cs="Times New Roman"/>
          <w:spacing w:val="1"/>
          <w:sz w:val="24"/>
          <w:szCs w:val="24"/>
          <w:lang w:val="lv-LV"/>
        </w:rPr>
        <w:t>pilnīga vai daļēja atbrīvošana no studiju maksas;</w:t>
      </w:r>
      <w:r w:rsidR="009A0444" w:rsidRPr="000A2696">
        <w:rPr>
          <w:rFonts w:ascii="Times New Roman" w:hAnsi="Times New Roman" w:cs="Times New Roman"/>
          <w:spacing w:val="1"/>
          <w:sz w:val="24"/>
          <w:szCs w:val="24"/>
          <w:lang w:val="lv-LV"/>
        </w:rPr>
        <w:t xml:space="preserve"> </w:t>
      </w:r>
    </w:p>
    <w:p w14:paraId="44133103" w14:textId="1D331AFB" w:rsidR="00112DE2" w:rsidRPr="000A2696" w:rsidRDefault="00B4003D" w:rsidP="000A2696">
      <w:pPr>
        <w:pStyle w:val="BodyText"/>
        <w:numPr>
          <w:ilvl w:val="0"/>
          <w:numId w:val="12"/>
        </w:numPr>
        <w:tabs>
          <w:tab w:val="left" w:pos="677"/>
        </w:tabs>
        <w:spacing w:before="0" w:after="0"/>
        <w:jc w:val="both"/>
        <w:rPr>
          <w:rFonts w:ascii="Times New Roman" w:hAnsi="Times New Roman" w:cs="Times New Roman"/>
          <w:spacing w:val="1"/>
          <w:sz w:val="24"/>
          <w:szCs w:val="24"/>
          <w:lang w:val="lv-LV"/>
        </w:rPr>
      </w:pPr>
      <w:r w:rsidRPr="000A2696">
        <w:rPr>
          <w:rFonts w:ascii="Times New Roman" w:eastAsia="Bookman Old Style" w:hAnsi="Times New Roman" w:cs="Times New Roman"/>
          <w:b/>
          <w:bCs/>
          <w:spacing w:val="4"/>
          <w:w w:val="105"/>
          <w:sz w:val="24"/>
          <w:szCs w:val="24"/>
          <w:lang w:val="lv-LV"/>
        </w:rPr>
        <w:t>rotācija</w:t>
      </w:r>
      <w:r w:rsidRPr="000A2696">
        <w:rPr>
          <w:rFonts w:ascii="Times New Roman" w:eastAsia="Bookman Old Style" w:hAnsi="Times New Roman" w:cs="Times New Roman"/>
          <w:b/>
          <w:bCs/>
          <w:w w:val="105"/>
          <w:sz w:val="24"/>
          <w:szCs w:val="24"/>
          <w:lang w:val="lv-LV"/>
        </w:rPr>
        <w:t xml:space="preserve"> </w:t>
      </w:r>
      <w:r w:rsidRPr="000A2696">
        <w:rPr>
          <w:rFonts w:ascii="Times New Roman" w:hAnsi="Times New Roman" w:cs="Times New Roman"/>
          <w:w w:val="105"/>
          <w:sz w:val="24"/>
          <w:szCs w:val="24"/>
          <w:lang w:val="lv-LV"/>
        </w:rPr>
        <w:t>–</w:t>
      </w:r>
      <w:r w:rsidRPr="000A2696">
        <w:rPr>
          <w:rFonts w:ascii="Times New Roman" w:hAnsi="Times New Roman" w:cs="Times New Roman"/>
          <w:spacing w:val="10"/>
          <w:w w:val="105"/>
          <w:sz w:val="24"/>
          <w:szCs w:val="24"/>
          <w:lang w:val="lv-LV"/>
        </w:rPr>
        <w:t xml:space="preserve"> </w:t>
      </w:r>
      <w:r w:rsidRPr="000A2696">
        <w:rPr>
          <w:rFonts w:ascii="Times New Roman" w:hAnsi="Times New Roman" w:cs="Times New Roman"/>
          <w:spacing w:val="1"/>
          <w:sz w:val="24"/>
          <w:szCs w:val="24"/>
          <w:lang w:val="lv-LV"/>
        </w:rPr>
        <w:t>ikgadējs konkurss par budžeta vietā</w:t>
      </w:r>
      <w:r w:rsidR="00654F68" w:rsidRPr="000A2696">
        <w:rPr>
          <w:rFonts w:ascii="Times New Roman" w:hAnsi="Times New Roman" w:cs="Times New Roman"/>
          <w:spacing w:val="1"/>
          <w:sz w:val="24"/>
          <w:szCs w:val="24"/>
          <w:lang w:val="lv-LV"/>
        </w:rPr>
        <w:t>m</w:t>
      </w:r>
      <w:r w:rsidRPr="000A2696">
        <w:rPr>
          <w:rFonts w:ascii="Times New Roman" w:hAnsi="Times New Roman" w:cs="Times New Roman"/>
          <w:spacing w:val="1"/>
          <w:sz w:val="24"/>
          <w:szCs w:val="24"/>
          <w:lang w:val="lv-LV"/>
        </w:rPr>
        <w:t>. Tā ir iespēja maksas</w:t>
      </w:r>
      <w:r w:rsidR="008338E2" w:rsidRPr="000A2696">
        <w:rPr>
          <w:rFonts w:ascii="Times New Roman" w:hAnsi="Times New Roman" w:cs="Times New Roman"/>
          <w:spacing w:val="1"/>
          <w:sz w:val="24"/>
          <w:szCs w:val="24"/>
          <w:lang w:val="lv-LV"/>
        </w:rPr>
        <w:t xml:space="preserve"> studiju</w:t>
      </w:r>
      <w:r w:rsidRPr="000A2696">
        <w:rPr>
          <w:rFonts w:ascii="Times New Roman" w:hAnsi="Times New Roman" w:cs="Times New Roman"/>
          <w:spacing w:val="1"/>
          <w:sz w:val="24"/>
          <w:szCs w:val="24"/>
          <w:lang w:val="lv-LV"/>
        </w:rPr>
        <w:t xml:space="preserve"> studentiem iegūt budžeta vietas un otrādi –</w:t>
      </w:r>
      <w:r w:rsidR="00E921B1" w:rsidRPr="000A2696">
        <w:rPr>
          <w:rFonts w:ascii="Times New Roman" w:hAnsi="Times New Roman" w:cs="Times New Roman"/>
          <w:spacing w:val="1"/>
          <w:sz w:val="24"/>
          <w:szCs w:val="24"/>
          <w:lang w:val="lv-LV"/>
        </w:rPr>
        <w:t xml:space="preserve"> </w:t>
      </w:r>
      <w:r w:rsidRPr="000A2696">
        <w:rPr>
          <w:rFonts w:ascii="Times New Roman" w:hAnsi="Times New Roman" w:cs="Times New Roman"/>
          <w:spacing w:val="1"/>
          <w:sz w:val="24"/>
          <w:szCs w:val="24"/>
          <w:lang w:val="lv-LV"/>
        </w:rPr>
        <w:t>budžeta</w:t>
      </w:r>
      <w:r w:rsidR="00654F68" w:rsidRPr="000A2696">
        <w:rPr>
          <w:rFonts w:ascii="Times New Roman" w:hAnsi="Times New Roman" w:cs="Times New Roman"/>
          <w:spacing w:val="1"/>
          <w:sz w:val="24"/>
          <w:szCs w:val="24"/>
          <w:lang w:val="lv-LV"/>
        </w:rPr>
        <w:t xml:space="preserve"> vietu</w:t>
      </w:r>
      <w:r w:rsidRPr="000A2696">
        <w:rPr>
          <w:rFonts w:ascii="Times New Roman" w:hAnsi="Times New Roman" w:cs="Times New Roman"/>
          <w:spacing w:val="1"/>
          <w:sz w:val="24"/>
          <w:szCs w:val="24"/>
          <w:lang w:val="lv-LV"/>
        </w:rPr>
        <w:t xml:space="preserve"> studentiem kļūt par maksas </w:t>
      </w:r>
      <w:r w:rsidR="008338E2" w:rsidRPr="000A2696">
        <w:rPr>
          <w:rFonts w:ascii="Times New Roman" w:hAnsi="Times New Roman" w:cs="Times New Roman"/>
          <w:spacing w:val="1"/>
          <w:sz w:val="24"/>
          <w:szCs w:val="24"/>
          <w:lang w:val="lv-LV"/>
        </w:rPr>
        <w:t xml:space="preserve">studiju </w:t>
      </w:r>
      <w:r w:rsidRPr="000A2696">
        <w:rPr>
          <w:rFonts w:ascii="Times New Roman" w:hAnsi="Times New Roman" w:cs="Times New Roman"/>
          <w:spacing w:val="1"/>
          <w:sz w:val="24"/>
          <w:szCs w:val="24"/>
          <w:lang w:val="lv-LV"/>
        </w:rPr>
        <w:t>studentiem.</w:t>
      </w:r>
    </w:p>
    <w:p w14:paraId="377F93B8" w14:textId="77777777" w:rsidR="003E3869" w:rsidRPr="000A2696" w:rsidRDefault="003E3869" w:rsidP="000A2696">
      <w:pPr>
        <w:pStyle w:val="BodyText"/>
        <w:tabs>
          <w:tab w:val="left" w:pos="677"/>
        </w:tabs>
        <w:spacing w:before="0" w:after="0"/>
        <w:jc w:val="both"/>
        <w:rPr>
          <w:rFonts w:ascii="Times New Roman" w:hAnsi="Times New Roman" w:cs="Times New Roman"/>
          <w:spacing w:val="1"/>
          <w:sz w:val="24"/>
          <w:szCs w:val="24"/>
          <w:lang w:val="lv-LV"/>
        </w:rPr>
      </w:pPr>
    </w:p>
    <w:p w14:paraId="42A2CAE2" w14:textId="2E9EE913" w:rsidR="000A2696" w:rsidRPr="00CC1FD9" w:rsidRDefault="003E3869" w:rsidP="00CC1FD9">
      <w:pPr>
        <w:pStyle w:val="BodyText"/>
        <w:numPr>
          <w:ilvl w:val="0"/>
          <w:numId w:val="3"/>
        </w:numPr>
        <w:tabs>
          <w:tab w:val="left" w:pos="677"/>
        </w:tabs>
        <w:spacing w:before="0" w:after="0"/>
        <w:jc w:val="both"/>
        <w:rPr>
          <w:rFonts w:ascii="Times New Roman" w:hAnsi="Times New Roman" w:cs="Times New Roman"/>
          <w:b/>
          <w:sz w:val="24"/>
          <w:szCs w:val="24"/>
          <w:lang w:val="lv-LV"/>
        </w:rPr>
      </w:pPr>
      <w:r w:rsidRPr="000A2696">
        <w:rPr>
          <w:rFonts w:ascii="Times New Roman" w:hAnsi="Times New Roman" w:cs="Times New Roman"/>
          <w:b/>
          <w:sz w:val="24"/>
          <w:szCs w:val="24"/>
          <w:lang w:val="lv-LV"/>
        </w:rPr>
        <w:t>Brīvo budžeta vietu aizpildī</w:t>
      </w:r>
      <w:r w:rsidR="005C375A" w:rsidRPr="000A2696">
        <w:rPr>
          <w:rFonts w:ascii="Times New Roman" w:hAnsi="Times New Roman" w:cs="Times New Roman"/>
          <w:b/>
          <w:sz w:val="24"/>
          <w:szCs w:val="24"/>
          <w:lang w:val="lv-LV"/>
        </w:rPr>
        <w:t>šana</w:t>
      </w:r>
    </w:p>
    <w:p w14:paraId="061A615B" w14:textId="743F1C68" w:rsidR="003E3869" w:rsidRPr="000A2696" w:rsidRDefault="00B4003D" w:rsidP="00CC1FD9">
      <w:pPr>
        <w:pStyle w:val="BodyText"/>
        <w:numPr>
          <w:ilvl w:val="0"/>
          <w:numId w:val="14"/>
        </w:numPr>
        <w:tabs>
          <w:tab w:val="left" w:pos="312"/>
        </w:tabs>
        <w:spacing w:before="0" w:after="0"/>
        <w:ind w:right="103"/>
        <w:jc w:val="both"/>
        <w:rPr>
          <w:rFonts w:ascii="Times New Roman" w:hAnsi="Times New Roman" w:cs="Times New Roman"/>
          <w:spacing w:val="1"/>
          <w:sz w:val="24"/>
          <w:szCs w:val="24"/>
          <w:lang w:val="lv-LV"/>
        </w:rPr>
      </w:pPr>
      <w:r w:rsidRPr="000A2696">
        <w:rPr>
          <w:rFonts w:ascii="Times New Roman" w:hAnsi="Times New Roman" w:cs="Times New Roman"/>
          <w:spacing w:val="1"/>
          <w:sz w:val="24"/>
          <w:szCs w:val="24"/>
          <w:lang w:val="lv-LV"/>
        </w:rPr>
        <w:t xml:space="preserve">Lēmumu par brīvo budžeta vietu aizpildīšanu, studējošo rotāciju un studiju maksas atlaides piešķiršanu pieņem fakultātes </w:t>
      </w:r>
      <w:r w:rsidR="000C1C9B" w:rsidRPr="000A2696">
        <w:rPr>
          <w:rFonts w:ascii="Times New Roman" w:hAnsi="Times New Roman" w:cs="Times New Roman"/>
          <w:spacing w:val="1"/>
          <w:sz w:val="24"/>
          <w:szCs w:val="24"/>
          <w:lang w:val="lv-LV"/>
        </w:rPr>
        <w:t xml:space="preserve">vai Rīgas Biznesa skolas </w:t>
      </w:r>
      <w:r w:rsidRPr="000A2696">
        <w:rPr>
          <w:rFonts w:ascii="Times New Roman" w:hAnsi="Times New Roman" w:cs="Times New Roman"/>
          <w:spacing w:val="1"/>
          <w:sz w:val="24"/>
          <w:szCs w:val="24"/>
          <w:lang w:val="lv-LV"/>
        </w:rPr>
        <w:t>dome</w:t>
      </w:r>
      <w:r w:rsidR="00C50C22" w:rsidRPr="000A2696">
        <w:rPr>
          <w:rFonts w:ascii="Times New Roman" w:hAnsi="Times New Roman" w:cs="Times New Roman"/>
          <w:spacing w:val="1"/>
          <w:sz w:val="24"/>
          <w:szCs w:val="24"/>
          <w:lang w:val="lv-LV"/>
        </w:rPr>
        <w:t>,</w:t>
      </w:r>
      <w:r w:rsidRPr="000A2696">
        <w:rPr>
          <w:rFonts w:ascii="Times New Roman" w:hAnsi="Times New Roman" w:cs="Times New Roman"/>
          <w:spacing w:val="1"/>
          <w:sz w:val="24"/>
          <w:szCs w:val="24"/>
          <w:lang w:val="lv-LV"/>
        </w:rPr>
        <w:t xml:space="preserve"> filiāles</w:t>
      </w:r>
      <w:r w:rsidR="00DC2A0E" w:rsidRPr="000A2696">
        <w:rPr>
          <w:rFonts w:ascii="Times New Roman" w:hAnsi="Times New Roman" w:cs="Times New Roman"/>
          <w:spacing w:val="1"/>
          <w:sz w:val="24"/>
          <w:szCs w:val="24"/>
          <w:lang w:val="lv-LV"/>
        </w:rPr>
        <w:t>,</w:t>
      </w:r>
      <w:r w:rsidR="00C50C22" w:rsidRPr="000A2696">
        <w:rPr>
          <w:rFonts w:ascii="Times New Roman" w:hAnsi="Times New Roman" w:cs="Times New Roman"/>
          <w:spacing w:val="1"/>
          <w:sz w:val="24"/>
          <w:szCs w:val="24"/>
          <w:lang w:val="lv-LV"/>
        </w:rPr>
        <w:t xml:space="preserve"> </w:t>
      </w:r>
      <w:proofErr w:type="spellStart"/>
      <w:r w:rsidR="005F33D9" w:rsidRPr="000A2696">
        <w:rPr>
          <w:rFonts w:ascii="Times New Roman" w:hAnsi="Times New Roman" w:cs="Times New Roman"/>
          <w:spacing w:val="1"/>
          <w:sz w:val="24"/>
          <w:szCs w:val="24"/>
          <w:lang w:val="lv-LV"/>
        </w:rPr>
        <w:t>Baltech</w:t>
      </w:r>
      <w:proofErr w:type="spellEnd"/>
      <w:r w:rsidR="00BA71B3" w:rsidRPr="000A2696">
        <w:rPr>
          <w:rFonts w:ascii="Times New Roman" w:hAnsi="Times New Roman" w:cs="Times New Roman"/>
          <w:spacing w:val="1"/>
          <w:sz w:val="24"/>
          <w:szCs w:val="24"/>
          <w:lang w:val="lv-LV"/>
        </w:rPr>
        <w:t xml:space="preserve"> studiju centrs</w:t>
      </w:r>
      <w:r w:rsidR="005F33D9" w:rsidRPr="000A2696">
        <w:rPr>
          <w:rFonts w:ascii="Times New Roman" w:hAnsi="Times New Roman" w:cs="Times New Roman"/>
          <w:spacing w:val="1"/>
          <w:sz w:val="24"/>
          <w:szCs w:val="24"/>
          <w:lang w:val="lv-LV"/>
        </w:rPr>
        <w:t xml:space="preserve"> vai </w:t>
      </w:r>
      <w:r w:rsidR="00C50C22" w:rsidRPr="000A2696">
        <w:rPr>
          <w:rFonts w:ascii="Times New Roman" w:hAnsi="Times New Roman" w:cs="Times New Roman"/>
          <w:spacing w:val="1"/>
          <w:sz w:val="24"/>
          <w:szCs w:val="24"/>
          <w:lang w:val="lv-LV"/>
        </w:rPr>
        <w:t>kopīgās studiju programmas</w:t>
      </w:r>
      <w:r w:rsidR="00DC2A0E" w:rsidRPr="000A2696">
        <w:rPr>
          <w:rFonts w:ascii="Times New Roman" w:hAnsi="Times New Roman" w:cs="Times New Roman"/>
          <w:spacing w:val="1"/>
          <w:sz w:val="24"/>
          <w:szCs w:val="24"/>
          <w:lang w:val="lv-LV"/>
        </w:rPr>
        <w:t xml:space="preserve"> </w:t>
      </w:r>
      <w:r w:rsidRPr="000A2696">
        <w:rPr>
          <w:rFonts w:ascii="Times New Roman" w:hAnsi="Times New Roman" w:cs="Times New Roman"/>
          <w:spacing w:val="1"/>
          <w:sz w:val="24"/>
          <w:szCs w:val="24"/>
          <w:lang w:val="lv-LV"/>
        </w:rPr>
        <w:t>padome.</w:t>
      </w:r>
    </w:p>
    <w:p w14:paraId="7DDC831C" w14:textId="086C9ABE" w:rsidR="003E3869" w:rsidRPr="000A2696" w:rsidRDefault="00B4003D" w:rsidP="00CC1FD9">
      <w:pPr>
        <w:pStyle w:val="BodyText"/>
        <w:numPr>
          <w:ilvl w:val="0"/>
          <w:numId w:val="14"/>
        </w:numPr>
        <w:tabs>
          <w:tab w:val="left" w:pos="312"/>
        </w:tabs>
        <w:spacing w:before="0" w:after="0"/>
        <w:ind w:right="103"/>
        <w:jc w:val="both"/>
        <w:rPr>
          <w:rFonts w:ascii="Times New Roman" w:hAnsi="Times New Roman" w:cs="Times New Roman"/>
          <w:spacing w:val="1"/>
          <w:sz w:val="24"/>
          <w:szCs w:val="24"/>
          <w:lang w:val="lv-LV"/>
        </w:rPr>
      </w:pPr>
      <w:r w:rsidRPr="000A2696">
        <w:rPr>
          <w:rFonts w:ascii="Times New Roman" w:hAnsi="Times New Roman" w:cs="Times New Roman"/>
          <w:spacing w:val="1"/>
          <w:sz w:val="24"/>
          <w:szCs w:val="24"/>
          <w:lang w:val="lv-LV"/>
        </w:rPr>
        <w:t xml:space="preserve">Brīvo budžeta vietu aizpildīšana notiek konkursa kārtībā. Konkursu katra semestra noslēgumā organizē un publiski izsludina par studiju programmas īstenošanu atbildīgā struktūrvienība. Brīvo budžeta vietu aizpildīšana pēc rudens semestra notiek līdz kārtējā gada 1. martam, pēc pavasara semestra – līdz 1. oktobrim. </w:t>
      </w:r>
    </w:p>
    <w:p w14:paraId="13AAF407" w14:textId="1D46E693" w:rsidR="003E3869" w:rsidRPr="000A2696" w:rsidRDefault="00B4003D" w:rsidP="00CC1FD9">
      <w:pPr>
        <w:pStyle w:val="BodyText"/>
        <w:numPr>
          <w:ilvl w:val="0"/>
          <w:numId w:val="14"/>
        </w:numPr>
        <w:tabs>
          <w:tab w:val="left" w:pos="312"/>
        </w:tabs>
        <w:spacing w:before="0" w:after="0"/>
        <w:ind w:right="103"/>
        <w:jc w:val="both"/>
        <w:rPr>
          <w:rFonts w:ascii="Times New Roman" w:hAnsi="Times New Roman" w:cs="Times New Roman"/>
          <w:spacing w:val="1"/>
          <w:sz w:val="24"/>
          <w:szCs w:val="24"/>
          <w:lang w:val="lv-LV"/>
        </w:rPr>
      </w:pPr>
      <w:r w:rsidRPr="000A2696">
        <w:rPr>
          <w:rFonts w:ascii="Times New Roman" w:hAnsi="Times New Roman" w:cs="Times New Roman"/>
          <w:spacing w:val="1"/>
          <w:sz w:val="24"/>
          <w:szCs w:val="24"/>
          <w:lang w:val="lv-LV"/>
        </w:rPr>
        <w:t>Konkursā par budžeta vietām var piedalīties tikai sekmīgi studējošie, kuri studē par maksu, tai skaitā studējošie, kuri saņem studiju maksas atlaidi. Galvenais vērtēšanas kritērijs – vidējā svērtā atzīme par iepriekšējā semestrī iegūtajiem gala vērtējumiem. Detalizētus konkursa nosacījumus un kritērijus nosaka</w:t>
      </w:r>
      <w:r w:rsidR="00971150" w:rsidRPr="000A2696">
        <w:rPr>
          <w:rFonts w:ascii="Times New Roman" w:hAnsi="Times New Roman" w:cs="Times New Roman"/>
          <w:spacing w:val="1"/>
          <w:sz w:val="24"/>
          <w:szCs w:val="24"/>
          <w:lang w:val="lv-LV"/>
        </w:rPr>
        <w:t xml:space="preserve"> ar</w:t>
      </w:r>
      <w:r w:rsidRPr="000A2696">
        <w:rPr>
          <w:rFonts w:ascii="Times New Roman" w:hAnsi="Times New Roman" w:cs="Times New Roman"/>
          <w:spacing w:val="1"/>
          <w:sz w:val="24"/>
          <w:szCs w:val="24"/>
          <w:lang w:val="lv-LV"/>
        </w:rPr>
        <w:t xml:space="preserve"> fakultāte</w:t>
      </w:r>
      <w:r w:rsidR="00971150" w:rsidRPr="000A2696">
        <w:rPr>
          <w:rFonts w:ascii="Times New Roman" w:hAnsi="Times New Roman" w:cs="Times New Roman"/>
          <w:spacing w:val="1"/>
          <w:sz w:val="24"/>
          <w:szCs w:val="24"/>
          <w:lang w:val="lv-LV"/>
        </w:rPr>
        <w:t>s</w:t>
      </w:r>
      <w:r w:rsidR="00976462" w:rsidRPr="000A2696">
        <w:rPr>
          <w:rFonts w:ascii="Times New Roman" w:hAnsi="Times New Roman" w:cs="Times New Roman"/>
          <w:spacing w:val="1"/>
          <w:sz w:val="24"/>
          <w:szCs w:val="24"/>
          <w:lang w:val="lv-LV"/>
        </w:rPr>
        <w:t xml:space="preserve"> </w:t>
      </w:r>
      <w:r w:rsidR="00971150" w:rsidRPr="000A2696">
        <w:rPr>
          <w:rFonts w:ascii="Times New Roman" w:hAnsi="Times New Roman" w:cs="Times New Roman"/>
          <w:spacing w:val="1"/>
          <w:sz w:val="24"/>
          <w:szCs w:val="24"/>
          <w:lang w:val="lv-LV"/>
        </w:rPr>
        <w:t>domes,</w:t>
      </w:r>
      <w:r w:rsidR="00DF3219" w:rsidRPr="000A2696">
        <w:rPr>
          <w:rFonts w:ascii="Times New Roman" w:hAnsi="Times New Roman" w:cs="Times New Roman"/>
          <w:spacing w:val="1"/>
          <w:sz w:val="24"/>
          <w:szCs w:val="24"/>
          <w:lang w:val="lv-LV"/>
        </w:rPr>
        <w:t xml:space="preserve"> </w:t>
      </w:r>
      <w:r w:rsidRPr="000A2696">
        <w:rPr>
          <w:rFonts w:ascii="Times New Roman" w:hAnsi="Times New Roman" w:cs="Times New Roman"/>
          <w:spacing w:val="1"/>
          <w:sz w:val="24"/>
          <w:szCs w:val="24"/>
          <w:lang w:val="lv-LV"/>
        </w:rPr>
        <w:t>filiāle</w:t>
      </w:r>
      <w:r w:rsidR="00971150" w:rsidRPr="000A2696">
        <w:rPr>
          <w:rFonts w:ascii="Times New Roman" w:hAnsi="Times New Roman" w:cs="Times New Roman"/>
          <w:spacing w:val="1"/>
          <w:sz w:val="24"/>
          <w:szCs w:val="24"/>
          <w:lang w:val="lv-LV"/>
        </w:rPr>
        <w:t xml:space="preserve">s, </w:t>
      </w:r>
      <w:proofErr w:type="spellStart"/>
      <w:r w:rsidR="005F33D9" w:rsidRPr="000A2696">
        <w:rPr>
          <w:rFonts w:ascii="Times New Roman" w:hAnsi="Times New Roman" w:cs="Times New Roman"/>
          <w:spacing w:val="1"/>
          <w:sz w:val="24"/>
          <w:szCs w:val="24"/>
          <w:lang w:val="lv-LV"/>
        </w:rPr>
        <w:t>Baltech</w:t>
      </w:r>
      <w:proofErr w:type="spellEnd"/>
      <w:r w:rsidR="001D46CC" w:rsidRPr="000A2696">
        <w:rPr>
          <w:rFonts w:ascii="Times New Roman" w:hAnsi="Times New Roman" w:cs="Times New Roman"/>
          <w:spacing w:val="1"/>
          <w:sz w:val="24"/>
          <w:szCs w:val="24"/>
          <w:lang w:val="lv-LV"/>
        </w:rPr>
        <w:t xml:space="preserve"> studiju centra</w:t>
      </w:r>
      <w:r w:rsidR="005F33D9" w:rsidRPr="000A2696">
        <w:rPr>
          <w:rFonts w:ascii="Times New Roman" w:hAnsi="Times New Roman" w:cs="Times New Roman"/>
          <w:spacing w:val="1"/>
          <w:sz w:val="24"/>
          <w:szCs w:val="24"/>
          <w:lang w:val="lv-LV"/>
        </w:rPr>
        <w:t xml:space="preserve"> vai </w:t>
      </w:r>
      <w:r w:rsidR="00971150" w:rsidRPr="000A2696">
        <w:rPr>
          <w:rFonts w:ascii="Times New Roman" w:hAnsi="Times New Roman" w:cs="Times New Roman"/>
          <w:spacing w:val="1"/>
          <w:sz w:val="24"/>
          <w:szCs w:val="24"/>
          <w:lang w:val="lv-LV"/>
        </w:rPr>
        <w:t>kopīgās studiju programmas padomes lēmumu apstiprināt</w:t>
      </w:r>
      <w:r w:rsidR="001D46CC" w:rsidRPr="000A2696">
        <w:rPr>
          <w:rFonts w:ascii="Times New Roman" w:hAnsi="Times New Roman" w:cs="Times New Roman"/>
          <w:spacing w:val="1"/>
          <w:sz w:val="24"/>
          <w:szCs w:val="24"/>
          <w:lang w:val="lv-LV"/>
        </w:rPr>
        <w:t>ā</w:t>
      </w:r>
      <w:r w:rsidR="00976462" w:rsidRPr="000A2696">
        <w:rPr>
          <w:rFonts w:ascii="Times New Roman" w:hAnsi="Times New Roman" w:cs="Times New Roman"/>
          <w:spacing w:val="1"/>
          <w:sz w:val="24"/>
          <w:szCs w:val="24"/>
          <w:lang w:val="lv-LV"/>
        </w:rPr>
        <w:t xml:space="preserve"> </w:t>
      </w:r>
      <w:r w:rsidRPr="000A2696">
        <w:rPr>
          <w:rFonts w:ascii="Times New Roman" w:hAnsi="Times New Roman" w:cs="Times New Roman"/>
          <w:spacing w:val="1"/>
          <w:sz w:val="24"/>
          <w:szCs w:val="24"/>
          <w:lang w:val="lv-LV"/>
        </w:rPr>
        <w:t>konkursa nolikum</w:t>
      </w:r>
      <w:r w:rsidR="001D46CC" w:rsidRPr="000A2696">
        <w:rPr>
          <w:rFonts w:ascii="Times New Roman" w:hAnsi="Times New Roman" w:cs="Times New Roman"/>
          <w:spacing w:val="1"/>
          <w:sz w:val="24"/>
          <w:szCs w:val="24"/>
          <w:lang w:val="lv-LV"/>
        </w:rPr>
        <w:t>ā</w:t>
      </w:r>
      <w:r w:rsidRPr="000A2696">
        <w:rPr>
          <w:rFonts w:ascii="Times New Roman" w:hAnsi="Times New Roman" w:cs="Times New Roman"/>
          <w:spacing w:val="1"/>
          <w:sz w:val="24"/>
          <w:szCs w:val="24"/>
          <w:lang w:val="lv-LV"/>
        </w:rPr>
        <w:t xml:space="preserve">, </w:t>
      </w:r>
      <w:r w:rsidR="00DF3219" w:rsidRPr="000A2696">
        <w:rPr>
          <w:rFonts w:ascii="Times New Roman" w:hAnsi="Times New Roman" w:cs="Times New Roman"/>
          <w:spacing w:val="1"/>
          <w:sz w:val="24"/>
          <w:szCs w:val="24"/>
          <w:lang w:val="lv-LV"/>
        </w:rPr>
        <w:t xml:space="preserve">kuru </w:t>
      </w:r>
      <w:r w:rsidRPr="000A2696">
        <w:rPr>
          <w:rFonts w:ascii="Times New Roman" w:hAnsi="Times New Roman" w:cs="Times New Roman"/>
          <w:spacing w:val="1"/>
          <w:sz w:val="24"/>
          <w:szCs w:val="24"/>
          <w:lang w:val="lv-LV"/>
        </w:rPr>
        <w:t>apstiprina</w:t>
      </w:r>
      <w:r w:rsidR="001D46CC" w:rsidRPr="000A2696">
        <w:rPr>
          <w:rFonts w:ascii="Times New Roman" w:hAnsi="Times New Roman" w:cs="Times New Roman"/>
          <w:spacing w:val="1"/>
          <w:sz w:val="24"/>
          <w:szCs w:val="24"/>
          <w:lang w:val="lv-LV"/>
        </w:rPr>
        <w:t xml:space="preserve"> </w:t>
      </w:r>
      <w:r w:rsidR="00654F68" w:rsidRPr="000A2696">
        <w:rPr>
          <w:rFonts w:ascii="Times New Roman" w:hAnsi="Times New Roman" w:cs="Times New Roman"/>
          <w:spacing w:val="1"/>
          <w:sz w:val="24"/>
          <w:szCs w:val="24"/>
          <w:lang w:val="lv-LV"/>
        </w:rPr>
        <w:lastRenderedPageBreak/>
        <w:t xml:space="preserve">studiju </w:t>
      </w:r>
      <w:r w:rsidRPr="000A2696">
        <w:rPr>
          <w:rFonts w:ascii="Times New Roman" w:hAnsi="Times New Roman" w:cs="Times New Roman"/>
          <w:spacing w:val="1"/>
          <w:sz w:val="24"/>
          <w:szCs w:val="24"/>
          <w:lang w:val="lv-LV"/>
        </w:rPr>
        <w:t>prorektors. Konkursa nolikumam</w:t>
      </w:r>
      <w:r w:rsidR="00CF5056" w:rsidRPr="000A2696">
        <w:rPr>
          <w:rFonts w:ascii="Times New Roman" w:hAnsi="Times New Roman" w:cs="Times New Roman"/>
          <w:spacing w:val="1"/>
          <w:sz w:val="24"/>
          <w:szCs w:val="24"/>
          <w:lang w:val="lv-LV"/>
        </w:rPr>
        <w:t xml:space="preserve"> ir</w:t>
      </w:r>
      <w:r w:rsidRPr="000A2696">
        <w:rPr>
          <w:rFonts w:ascii="Times New Roman" w:hAnsi="Times New Roman" w:cs="Times New Roman"/>
          <w:spacing w:val="1"/>
          <w:sz w:val="24"/>
          <w:szCs w:val="24"/>
          <w:lang w:val="lv-LV"/>
        </w:rPr>
        <w:t xml:space="preserve"> jābūt publiski pieejamam</w:t>
      </w:r>
      <w:r w:rsidR="001A0F1F" w:rsidRPr="000A2696">
        <w:rPr>
          <w:rFonts w:ascii="Times New Roman" w:hAnsi="Times New Roman" w:cs="Times New Roman"/>
          <w:spacing w:val="1"/>
          <w:sz w:val="24"/>
          <w:szCs w:val="24"/>
          <w:lang w:val="lv-LV"/>
        </w:rPr>
        <w:t xml:space="preserve"> RTU mājaslapā</w:t>
      </w:r>
      <w:r w:rsidRPr="000A2696">
        <w:rPr>
          <w:rFonts w:ascii="Times New Roman" w:hAnsi="Times New Roman" w:cs="Times New Roman"/>
          <w:spacing w:val="1"/>
          <w:sz w:val="24"/>
          <w:szCs w:val="24"/>
          <w:lang w:val="lv-LV"/>
        </w:rPr>
        <w:t>.</w:t>
      </w:r>
    </w:p>
    <w:p w14:paraId="22A4D694" w14:textId="77777777" w:rsidR="003E3869" w:rsidRPr="000A2696" w:rsidRDefault="003E3869" w:rsidP="000A2696">
      <w:pPr>
        <w:pStyle w:val="BodyText"/>
        <w:tabs>
          <w:tab w:val="left" w:pos="312"/>
        </w:tabs>
        <w:spacing w:before="0" w:after="0"/>
        <w:ind w:left="360" w:right="103"/>
        <w:jc w:val="both"/>
        <w:rPr>
          <w:rFonts w:ascii="Times New Roman" w:hAnsi="Times New Roman" w:cs="Times New Roman"/>
          <w:spacing w:val="1"/>
          <w:sz w:val="24"/>
          <w:szCs w:val="24"/>
          <w:lang w:val="lv-LV"/>
        </w:rPr>
      </w:pPr>
    </w:p>
    <w:p w14:paraId="2C2911E3" w14:textId="30791C7E" w:rsidR="003E3869" w:rsidRPr="000A2696" w:rsidRDefault="003E3869" w:rsidP="000A2696">
      <w:pPr>
        <w:pStyle w:val="TableParagraph"/>
        <w:spacing w:after="0"/>
        <w:rPr>
          <w:rFonts w:ascii="Times New Roman" w:hAnsi="Times New Roman" w:cs="Times New Roman"/>
          <w:spacing w:val="1"/>
          <w:sz w:val="24"/>
          <w:szCs w:val="24"/>
          <w:lang w:val="lv-LV"/>
        </w:rPr>
      </w:pPr>
      <w:r w:rsidRPr="000A2696">
        <w:rPr>
          <w:rFonts w:ascii="Times New Roman" w:hAnsi="Times New Roman" w:cs="Times New Roman"/>
          <w:b/>
          <w:sz w:val="24"/>
          <w:szCs w:val="24"/>
        </w:rPr>
        <w:t>3.</w:t>
      </w:r>
      <w:r w:rsidRPr="000A2696">
        <w:rPr>
          <w:rFonts w:ascii="Times New Roman" w:hAnsi="Times New Roman" w:cs="Times New Roman"/>
          <w:spacing w:val="1"/>
          <w:sz w:val="24"/>
          <w:szCs w:val="24"/>
          <w:lang w:val="lv-LV"/>
        </w:rPr>
        <w:t xml:space="preserve"> </w:t>
      </w:r>
      <w:r w:rsidRPr="000A2696">
        <w:rPr>
          <w:rFonts w:ascii="Times New Roman" w:hAnsi="Times New Roman" w:cs="Times New Roman"/>
          <w:b/>
          <w:sz w:val="24"/>
          <w:szCs w:val="24"/>
          <w:lang w:val="lv-LV"/>
        </w:rPr>
        <w:t>Rotācijas kārtība</w:t>
      </w:r>
    </w:p>
    <w:p w14:paraId="420303B2" w14:textId="2CE7ACD3" w:rsidR="00117664" w:rsidRDefault="00117664" w:rsidP="00117664">
      <w:pPr>
        <w:pStyle w:val="BodyText"/>
        <w:tabs>
          <w:tab w:val="left" w:pos="364"/>
        </w:tabs>
        <w:spacing w:before="0" w:after="0"/>
        <w:ind w:left="720" w:right="119"/>
        <w:jc w:val="both"/>
        <w:rPr>
          <w:rFonts w:ascii="Times New Roman" w:hAnsi="Times New Roman" w:cs="Times New Roman"/>
          <w:spacing w:val="1"/>
          <w:sz w:val="24"/>
          <w:szCs w:val="24"/>
          <w:lang w:val="lv-LV"/>
        </w:rPr>
      </w:pPr>
      <w:r>
        <w:rPr>
          <w:rFonts w:ascii="Times New Roman" w:hAnsi="Times New Roman" w:cs="Times New Roman"/>
          <w:spacing w:val="1"/>
          <w:sz w:val="24"/>
          <w:szCs w:val="24"/>
          <w:lang w:val="lv-LV"/>
        </w:rPr>
        <w:t xml:space="preserve">3.1. </w:t>
      </w:r>
      <w:r w:rsidR="00B4003D" w:rsidRPr="000A2696">
        <w:rPr>
          <w:rFonts w:ascii="Times New Roman" w:hAnsi="Times New Roman" w:cs="Times New Roman"/>
          <w:spacing w:val="1"/>
          <w:sz w:val="24"/>
          <w:szCs w:val="24"/>
          <w:lang w:val="lv-LV"/>
        </w:rPr>
        <w:t>Rotācija noti</w:t>
      </w:r>
      <w:r w:rsidR="00E921B1" w:rsidRPr="000A2696">
        <w:rPr>
          <w:rFonts w:ascii="Times New Roman" w:hAnsi="Times New Roman" w:cs="Times New Roman"/>
          <w:spacing w:val="1"/>
          <w:sz w:val="24"/>
          <w:szCs w:val="24"/>
          <w:lang w:val="lv-LV"/>
        </w:rPr>
        <w:t>e</w:t>
      </w:r>
      <w:r w:rsidR="00B4003D" w:rsidRPr="000A2696">
        <w:rPr>
          <w:rFonts w:ascii="Times New Roman" w:hAnsi="Times New Roman" w:cs="Times New Roman"/>
          <w:spacing w:val="1"/>
          <w:sz w:val="24"/>
          <w:szCs w:val="24"/>
          <w:lang w:val="lv-LV"/>
        </w:rPr>
        <w:t>k vienu reizi gadā</w:t>
      </w:r>
      <w:r w:rsidR="00E921B1" w:rsidRPr="000A2696">
        <w:rPr>
          <w:rFonts w:ascii="Times New Roman" w:hAnsi="Times New Roman" w:cs="Times New Roman"/>
          <w:spacing w:val="1"/>
          <w:sz w:val="24"/>
          <w:szCs w:val="24"/>
          <w:lang w:val="lv-LV"/>
        </w:rPr>
        <w:t xml:space="preserve">, ja studiju programmā bez budžeta vietām ir </w:t>
      </w:r>
      <w:r>
        <w:rPr>
          <w:rFonts w:ascii="Times New Roman" w:hAnsi="Times New Roman" w:cs="Times New Roman"/>
          <w:spacing w:val="1"/>
          <w:sz w:val="24"/>
          <w:szCs w:val="24"/>
          <w:lang w:val="lv-LV"/>
        </w:rPr>
        <w:tab/>
      </w:r>
      <w:r w:rsidR="00E921B1" w:rsidRPr="000A2696">
        <w:rPr>
          <w:rFonts w:ascii="Times New Roman" w:hAnsi="Times New Roman" w:cs="Times New Roman"/>
          <w:spacing w:val="1"/>
          <w:sz w:val="24"/>
          <w:szCs w:val="24"/>
          <w:lang w:val="lv-LV"/>
        </w:rPr>
        <w:t>maksas studenti</w:t>
      </w:r>
      <w:r w:rsidR="00B4003D" w:rsidRPr="000A2696">
        <w:rPr>
          <w:rFonts w:ascii="Times New Roman" w:hAnsi="Times New Roman" w:cs="Times New Roman"/>
          <w:spacing w:val="1"/>
          <w:sz w:val="24"/>
          <w:szCs w:val="24"/>
          <w:lang w:val="lv-LV"/>
        </w:rPr>
        <w:t xml:space="preserve">. Rotāciju organizē </w:t>
      </w:r>
      <w:r w:rsidR="00E921B1" w:rsidRPr="000A2696">
        <w:rPr>
          <w:rFonts w:ascii="Times New Roman" w:hAnsi="Times New Roman" w:cs="Times New Roman"/>
          <w:spacing w:val="1"/>
          <w:sz w:val="24"/>
          <w:szCs w:val="24"/>
          <w:lang w:val="lv-LV"/>
        </w:rPr>
        <w:t xml:space="preserve">ne vēlāk kā </w:t>
      </w:r>
      <w:r w:rsidR="00B4003D" w:rsidRPr="000A2696">
        <w:rPr>
          <w:rFonts w:ascii="Times New Roman" w:hAnsi="Times New Roman" w:cs="Times New Roman"/>
          <w:spacing w:val="1"/>
          <w:sz w:val="24"/>
          <w:szCs w:val="24"/>
          <w:lang w:val="lv-LV"/>
        </w:rPr>
        <w:t xml:space="preserve">divu nedēļu laikā pēc </w:t>
      </w:r>
      <w:r>
        <w:rPr>
          <w:rFonts w:ascii="Times New Roman" w:hAnsi="Times New Roman" w:cs="Times New Roman"/>
          <w:spacing w:val="1"/>
          <w:sz w:val="24"/>
          <w:szCs w:val="24"/>
          <w:lang w:val="lv-LV"/>
        </w:rPr>
        <w:tab/>
      </w:r>
      <w:r w:rsidR="00B4003D" w:rsidRPr="000A2696">
        <w:rPr>
          <w:rFonts w:ascii="Times New Roman" w:hAnsi="Times New Roman" w:cs="Times New Roman"/>
          <w:spacing w:val="1"/>
          <w:sz w:val="24"/>
          <w:szCs w:val="24"/>
          <w:lang w:val="lv-LV"/>
        </w:rPr>
        <w:t xml:space="preserve">pavasara eksāmenu sesijas beigām. </w:t>
      </w:r>
    </w:p>
    <w:p w14:paraId="570D09A2" w14:textId="270B30E4" w:rsidR="003E3869" w:rsidRPr="00117664" w:rsidRDefault="00117664" w:rsidP="00117664">
      <w:pPr>
        <w:pStyle w:val="BodyText"/>
        <w:tabs>
          <w:tab w:val="left" w:pos="364"/>
        </w:tabs>
        <w:spacing w:before="0" w:after="0"/>
        <w:ind w:left="720" w:right="119"/>
        <w:jc w:val="both"/>
        <w:rPr>
          <w:rFonts w:ascii="Times New Roman" w:hAnsi="Times New Roman" w:cs="Times New Roman"/>
          <w:spacing w:val="1"/>
          <w:sz w:val="24"/>
          <w:szCs w:val="24"/>
          <w:lang w:val="lv-LV"/>
        </w:rPr>
      </w:pPr>
      <w:r>
        <w:rPr>
          <w:rFonts w:ascii="Times New Roman" w:hAnsi="Times New Roman" w:cs="Times New Roman"/>
          <w:spacing w:val="1"/>
          <w:sz w:val="24"/>
          <w:szCs w:val="24"/>
          <w:lang w:val="lv-LV"/>
        </w:rPr>
        <w:t xml:space="preserve">3.2. </w:t>
      </w:r>
      <w:r w:rsidR="00B4003D" w:rsidRPr="000A2696">
        <w:rPr>
          <w:rFonts w:ascii="Times New Roman" w:hAnsi="Times New Roman" w:cs="Times New Roman"/>
          <w:spacing w:val="1"/>
          <w:sz w:val="24"/>
          <w:szCs w:val="24"/>
          <w:lang w:val="lv-LV"/>
        </w:rPr>
        <w:t>Rotācijas kārtību un kritērijus nosaka rotācijas nolikumi,</w:t>
      </w:r>
      <w:r w:rsidR="00F17A4C" w:rsidRPr="000A2696">
        <w:rPr>
          <w:rFonts w:ascii="Times New Roman" w:hAnsi="Times New Roman" w:cs="Times New Roman"/>
          <w:spacing w:val="1"/>
          <w:sz w:val="24"/>
          <w:szCs w:val="24"/>
          <w:lang w:val="lv-LV"/>
        </w:rPr>
        <w:t xml:space="preserve"> kur galvenais </w:t>
      </w:r>
      <w:r>
        <w:rPr>
          <w:rFonts w:ascii="Times New Roman" w:hAnsi="Times New Roman" w:cs="Times New Roman"/>
          <w:spacing w:val="1"/>
          <w:sz w:val="24"/>
          <w:szCs w:val="24"/>
          <w:lang w:val="lv-LV"/>
        </w:rPr>
        <w:tab/>
      </w:r>
      <w:r w:rsidR="00F17A4C" w:rsidRPr="000A2696">
        <w:rPr>
          <w:rFonts w:ascii="Times New Roman" w:hAnsi="Times New Roman" w:cs="Times New Roman"/>
          <w:spacing w:val="1"/>
          <w:sz w:val="24"/>
          <w:szCs w:val="24"/>
          <w:lang w:val="lv-LV"/>
        </w:rPr>
        <w:t>vērtēšanas kritērijs</w:t>
      </w:r>
      <w:r w:rsidR="00E921B1" w:rsidRPr="000A2696">
        <w:rPr>
          <w:rFonts w:ascii="Times New Roman" w:hAnsi="Times New Roman" w:cs="Times New Roman"/>
          <w:spacing w:val="1"/>
          <w:sz w:val="24"/>
          <w:szCs w:val="24"/>
          <w:lang w:val="lv-LV"/>
        </w:rPr>
        <w:t xml:space="preserve"> </w:t>
      </w:r>
      <w:r w:rsidR="00F17A4C" w:rsidRPr="000A2696">
        <w:rPr>
          <w:rFonts w:ascii="Times New Roman" w:hAnsi="Times New Roman" w:cs="Times New Roman"/>
          <w:spacing w:val="1"/>
          <w:sz w:val="24"/>
          <w:szCs w:val="24"/>
          <w:lang w:val="lv-LV"/>
        </w:rPr>
        <w:t xml:space="preserve">– vidējā svērtā atzīme par iepriekšējā </w:t>
      </w:r>
      <w:r w:rsidR="00FE1F97" w:rsidRPr="000A2696">
        <w:rPr>
          <w:rFonts w:ascii="Times New Roman" w:hAnsi="Times New Roman" w:cs="Times New Roman"/>
          <w:spacing w:val="1"/>
          <w:sz w:val="24"/>
          <w:szCs w:val="24"/>
          <w:lang w:val="lv-LV"/>
        </w:rPr>
        <w:t>gadā</w:t>
      </w:r>
      <w:r w:rsidR="00CF6ED7" w:rsidRPr="000A2696">
        <w:rPr>
          <w:rFonts w:ascii="Times New Roman" w:hAnsi="Times New Roman" w:cs="Times New Roman"/>
          <w:spacing w:val="1"/>
          <w:sz w:val="24"/>
          <w:szCs w:val="24"/>
          <w:lang w:val="lv-LV"/>
        </w:rPr>
        <w:t xml:space="preserve"> iegūtajiem </w:t>
      </w:r>
      <w:r>
        <w:rPr>
          <w:rFonts w:ascii="Times New Roman" w:hAnsi="Times New Roman" w:cs="Times New Roman"/>
          <w:spacing w:val="1"/>
          <w:sz w:val="24"/>
          <w:szCs w:val="24"/>
          <w:lang w:val="lv-LV"/>
        </w:rPr>
        <w:tab/>
      </w:r>
      <w:r w:rsidR="00CF6ED7" w:rsidRPr="000A2696">
        <w:rPr>
          <w:rFonts w:ascii="Times New Roman" w:hAnsi="Times New Roman" w:cs="Times New Roman"/>
          <w:spacing w:val="1"/>
          <w:sz w:val="24"/>
          <w:szCs w:val="24"/>
          <w:lang w:val="lv-LV"/>
        </w:rPr>
        <w:t>gala vērtējumiem. Nolikumus</w:t>
      </w:r>
      <w:r w:rsidR="00B4003D" w:rsidRPr="000A2696">
        <w:rPr>
          <w:rFonts w:ascii="Times New Roman" w:hAnsi="Times New Roman" w:cs="Times New Roman"/>
          <w:spacing w:val="1"/>
          <w:sz w:val="24"/>
          <w:szCs w:val="24"/>
          <w:lang w:val="lv-LV"/>
        </w:rPr>
        <w:t xml:space="preserve"> izstrādā fakultātes un filiāles, tos </w:t>
      </w:r>
      <w:r w:rsidR="00E921B1" w:rsidRPr="000A2696">
        <w:rPr>
          <w:rFonts w:ascii="Times New Roman" w:hAnsi="Times New Roman" w:cs="Times New Roman"/>
          <w:spacing w:val="1"/>
          <w:sz w:val="24"/>
          <w:szCs w:val="24"/>
          <w:lang w:val="lv-LV"/>
        </w:rPr>
        <w:t xml:space="preserve">apstiprina </w:t>
      </w:r>
      <w:r>
        <w:rPr>
          <w:rFonts w:ascii="Times New Roman" w:hAnsi="Times New Roman" w:cs="Times New Roman"/>
          <w:spacing w:val="1"/>
          <w:sz w:val="24"/>
          <w:szCs w:val="24"/>
          <w:lang w:val="lv-LV"/>
        </w:rPr>
        <w:tab/>
      </w:r>
      <w:r w:rsidR="00B4003D" w:rsidRPr="000A2696">
        <w:rPr>
          <w:rFonts w:ascii="Times New Roman" w:hAnsi="Times New Roman" w:cs="Times New Roman"/>
          <w:spacing w:val="1"/>
          <w:sz w:val="24"/>
          <w:szCs w:val="24"/>
          <w:lang w:val="lv-LV"/>
        </w:rPr>
        <w:t>fakultātes dome</w:t>
      </w:r>
      <w:r w:rsidR="00E921B1" w:rsidRPr="000A2696">
        <w:rPr>
          <w:rFonts w:ascii="Times New Roman" w:hAnsi="Times New Roman" w:cs="Times New Roman"/>
          <w:spacing w:val="1"/>
          <w:sz w:val="24"/>
          <w:szCs w:val="24"/>
          <w:lang w:val="lv-LV"/>
        </w:rPr>
        <w:t>,</w:t>
      </w:r>
      <w:r w:rsidR="00251683" w:rsidRPr="000A2696">
        <w:rPr>
          <w:rFonts w:ascii="Times New Roman" w:hAnsi="Times New Roman" w:cs="Times New Roman"/>
          <w:spacing w:val="1"/>
          <w:sz w:val="24"/>
          <w:szCs w:val="24"/>
          <w:lang w:val="lv-LV"/>
        </w:rPr>
        <w:t xml:space="preserve"> filiāles</w:t>
      </w:r>
      <w:r w:rsidR="00E921B1" w:rsidRPr="000A2696">
        <w:rPr>
          <w:rFonts w:ascii="Times New Roman" w:hAnsi="Times New Roman" w:cs="Times New Roman"/>
          <w:spacing w:val="1"/>
          <w:sz w:val="24"/>
          <w:szCs w:val="24"/>
          <w:lang w:val="lv-LV"/>
        </w:rPr>
        <w:t xml:space="preserve">, </w:t>
      </w:r>
      <w:proofErr w:type="spellStart"/>
      <w:r w:rsidR="005F33D9" w:rsidRPr="000A2696">
        <w:rPr>
          <w:rFonts w:ascii="Times New Roman" w:hAnsi="Times New Roman" w:cs="Times New Roman"/>
          <w:spacing w:val="1"/>
          <w:sz w:val="24"/>
          <w:szCs w:val="24"/>
          <w:lang w:val="lv-LV"/>
        </w:rPr>
        <w:t>Baltech</w:t>
      </w:r>
      <w:proofErr w:type="spellEnd"/>
      <w:r w:rsidR="001D46CC" w:rsidRPr="000A2696">
        <w:rPr>
          <w:rFonts w:ascii="Times New Roman" w:hAnsi="Times New Roman" w:cs="Times New Roman"/>
          <w:spacing w:val="1"/>
          <w:sz w:val="24"/>
          <w:szCs w:val="24"/>
          <w:lang w:val="lv-LV"/>
        </w:rPr>
        <w:t xml:space="preserve"> studiju centra</w:t>
      </w:r>
      <w:r w:rsidR="005F33D9" w:rsidRPr="000A2696">
        <w:rPr>
          <w:rFonts w:ascii="Times New Roman" w:hAnsi="Times New Roman" w:cs="Times New Roman"/>
          <w:spacing w:val="1"/>
          <w:sz w:val="24"/>
          <w:szCs w:val="24"/>
          <w:lang w:val="lv-LV"/>
        </w:rPr>
        <w:t xml:space="preserve"> vai </w:t>
      </w:r>
      <w:r w:rsidR="00E921B1" w:rsidRPr="000A2696">
        <w:rPr>
          <w:rFonts w:ascii="Times New Roman" w:hAnsi="Times New Roman" w:cs="Times New Roman"/>
          <w:spacing w:val="1"/>
          <w:sz w:val="24"/>
          <w:szCs w:val="24"/>
          <w:lang w:val="lv-LV"/>
        </w:rPr>
        <w:t xml:space="preserve">kopīgās studiju </w:t>
      </w:r>
      <w:r>
        <w:rPr>
          <w:rFonts w:ascii="Times New Roman" w:hAnsi="Times New Roman" w:cs="Times New Roman"/>
          <w:spacing w:val="1"/>
          <w:sz w:val="24"/>
          <w:szCs w:val="24"/>
          <w:lang w:val="lv-LV"/>
        </w:rPr>
        <w:tab/>
      </w:r>
      <w:r w:rsidR="00E921B1" w:rsidRPr="000A2696">
        <w:rPr>
          <w:rFonts w:ascii="Times New Roman" w:hAnsi="Times New Roman" w:cs="Times New Roman"/>
          <w:spacing w:val="1"/>
          <w:sz w:val="24"/>
          <w:szCs w:val="24"/>
          <w:lang w:val="lv-LV"/>
        </w:rPr>
        <w:t xml:space="preserve">programmas </w:t>
      </w:r>
      <w:r w:rsidR="00251683" w:rsidRPr="000A2696">
        <w:rPr>
          <w:rFonts w:ascii="Times New Roman" w:hAnsi="Times New Roman" w:cs="Times New Roman"/>
          <w:spacing w:val="1"/>
          <w:sz w:val="24"/>
          <w:szCs w:val="24"/>
          <w:lang w:val="lv-LV"/>
        </w:rPr>
        <w:t xml:space="preserve">padome </w:t>
      </w:r>
      <w:r w:rsidR="00B4003D" w:rsidRPr="000A2696">
        <w:rPr>
          <w:rFonts w:ascii="Times New Roman" w:hAnsi="Times New Roman" w:cs="Times New Roman"/>
          <w:spacing w:val="1"/>
          <w:sz w:val="24"/>
          <w:szCs w:val="24"/>
          <w:lang w:val="lv-LV"/>
        </w:rPr>
        <w:t>un</w:t>
      </w:r>
      <w:r w:rsidR="00E921B1" w:rsidRPr="000A2696">
        <w:rPr>
          <w:rFonts w:ascii="Times New Roman" w:hAnsi="Times New Roman" w:cs="Times New Roman"/>
          <w:spacing w:val="1"/>
          <w:sz w:val="24"/>
          <w:szCs w:val="24"/>
          <w:lang w:val="lv-LV"/>
        </w:rPr>
        <w:t xml:space="preserve"> </w:t>
      </w:r>
      <w:r w:rsidR="00654F68" w:rsidRPr="000A2696">
        <w:rPr>
          <w:rFonts w:ascii="Times New Roman" w:hAnsi="Times New Roman" w:cs="Times New Roman"/>
          <w:spacing w:val="1"/>
          <w:sz w:val="24"/>
          <w:szCs w:val="24"/>
          <w:lang w:val="lv-LV"/>
        </w:rPr>
        <w:t xml:space="preserve">studiju </w:t>
      </w:r>
      <w:r w:rsidR="00B4003D" w:rsidRPr="000A2696">
        <w:rPr>
          <w:rFonts w:ascii="Times New Roman" w:hAnsi="Times New Roman" w:cs="Times New Roman"/>
          <w:spacing w:val="1"/>
          <w:sz w:val="24"/>
          <w:szCs w:val="24"/>
          <w:lang w:val="lv-LV"/>
        </w:rPr>
        <w:t>prorektors. Konkursa nolikumam</w:t>
      </w:r>
      <w:r w:rsidR="008A474E" w:rsidRPr="000A2696">
        <w:rPr>
          <w:rFonts w:ascii="Times New Roman" w:hAnsi="Times New Roman" w:cs="Times New Roman"/>
          <w:spacing w:val="1"/>
          <w:sz w:val="24"/>
          <w:szCs w:val="24"/>
          <w:lang w:val="lv-LV"/>
        </w:rPr>
        <w:t xml:space="preserve"> ir</w:t>
      </w:r>
      <w:r w:rsidR="00B4003D" w:rsidRPr="000A2696">
        <w:rPr>
          <w:rFonts w:ascii="Times New Roman" w:hAnsi="Times New Roman" w:cs="Times New Roman"/>
          <w:spacing w:val="1"/>
          <w:sz w:val="24"/>
          <w:szCs w:val="24"/>
          <w:lang w:val="lv-LV"/>
        </w:rPr>
        <w:t xml:space="preserve"> jābūt </w:t>
      </w:r>
      <w:r>
        <w:rPr>
          <w:rFonts w:ascii="Times New Roman" w:hAnsi="Times New Roman" w:cs="Times New Roman"/>
          <w:spacing w:val="1"/>
          <w:sz w:val="24"/>
          <w:szCs w:val="24"/>
          <w:lang w:val="lv-LV"/>
        </w:rPr>
        <w:tab/>
      </w:r>
      <w:r w:rsidR="00B4003D" w:rsidRPr="000A2696">
        <w:rPr>
          <w:rFonts w:ascii="Times New Roman" w:hAnsi="Times New Roman" w:cs="Times New Roman"/>
          <w:spacing w:val="1"/>
          <w:sz w:val="24"/>
          <w:szCs w:val="24"/>
          <w:lang w:val="lv-LV"/>
        </w:rPr>
        <w:t>publiski pieejamam</w:t>
      </w:r>
      <w:r w:rsidR="001A0F1F" w:rsidRPr="000A2696">
        <w:rPr>
          <w:rFonts w:ascii="Times New Roman" w:hAnsi="Times New Roman" w:cs="Times New Roman"/>
          <w:spacing w:val="1"/>
          <w:sz w:val="24"/>
          <w:szCs w:val="24"/>
          <w:lang w:val="lv-LV"/>
        </w:rPr>
        <w:t xml:space="preserve"> RTU mājaslapā</w:t>
      </w:r>
      <w:r w:rsidR="00B4003D" w:rsidRPr="000A2696">
        <w:rPr>
          <w:rFonts w:ascii="Times New Roman" w:hAnsi="Times New Roman" w:cs="Times New Roman"/>
          <w:w w:val="105"/>
          <w:sz w:val="24"/>
          <w:szCs w:val="24"/>
          <w:lang w:val="lv-LV"/>
        </w:rPr>
        <w:t>.</w:t>
      </w:r>
    </w:p>
    <w:p w14:paraId="24804108" w14:textId="77777777" w:rsidR="003E3869" w:rsidRPr="000A2696" w:rsidRDefault="003E3869" w:rsidP="000A2696">
      <w:pPr>
        <w:pStyle w:val="BodyText"/>
        <w:tabs>
          <w:tab w:val="left" w:pos="364"/>
        </w:tabs>
        <w:spacing w:before="0" w:after="0"/>
        <w:ind w:left="360" w:right="119"/>
        <w:jc w:val="both"/>
        <w:rPr>
          <w:rFonts w:ascii="Times New Roman" w:hAnsi="Times New Roman" w:cs="Times New Roman"/>
          <w:w w:val="105"/>
          <w:sz w:val="24"/>
          <w:szCs w:val="24"/>
          <w:lang w:val="lv-LV"/>
        </w:rPr>
      </w:pPr>
    </w:p>
    <w:p w14:paraId="19E151BC" w14:textId="77777777" w:rsidR="003E3869" w:rsidRPr="000A2696" w:rsidRDefault="003E3869" w:rsidP="000A2696">
      <w:pPr>
        <w:spacing w:after="0"/>
        <w:rPr>
          <w:rFonts w:ascii="Times New Roman" w:hAnsi="Times New Roman" w:cs="Times New Roman"/>
          <w:b/>
          <w:w w:val="105"/>
          <w:sz w:val="24"/>
          <w:szCs w:val="24"/>
          <w:lang w:val="lv-LV"/>
        </w:rPr>
      </w:pPr>
      <w:r w:rsidRPr="000A2696">
        <w:rPr>
          <w:rFonts w:ascii="Times New Roman" w:hAnsi="Times New Roman" w:cs="Times New Roman"/>
          <w:b/>
          <w:w w:val="105"/>
          <w:sz w:val="24"/>
          <w:szCs w:val="24"/>
          <w:lang w:val="lv-LV"/>
        </w:rPr>
        <w:t>4. Studiju maksas atlaides piešķiršana</w:t>
      </w:r>
    </w:p>
    <w:p w14:paraId="70ABCC3D" w14:textId="1C6A4C62" w:rsidR="003E3869" w:rsidRPr="00CC1FD9" w:rsidRDefault="00B4003D" w:rsidP="00321FDB">
      <w:pPr>
        <w:pStyle w:val="BodyText"/>
        <w:numPr>
          <w:ilvl w:val="0"/>
          <w:numId w:val="18"/>
        </w:numPr>
        <w:tabs>
          <w:tab w:val="left" w:pos="364"/>
        </w:tabs>
        <w:spacing w:before="0" w:after="0"/>
        <w:ind w:right="119"/>
        <w:jc w:val="both"/>
        <w:rPr>
          <w:rFonts w:ascii="Times New Roman" w:hAnsi="Times New Roman" w:cs="Times New Roman"/>
          <w:spacing w:val="1"/>
          <w:sz w:val="24"/>
          <w:szCs w:val="24"/>
          <w:lang w:val="lv-LV"/>
        </w:rPr>
      </w:pPr>
      <w:r w:rsidRPr="00CC1FD9">
        <w:rPr>
          <w:rFonts w:ascii="Times New Roman" w:hAnsi="Times New Roman" w:cs="Times New Roman"/>
          <w:spacing w:val="1"/>
          <w:sz w:val="24"/>
          <w:szCs w:val="24"/>
          <w:lang w:val="lv-LV"/>
        </w:rPr>
        <w:t xml:space="preserve">Studiju maksas atlaidi ir tiesīgi saņemt šādu sociālo kategoriju pilna laika </w:t>
      </w:r>
      <w:r w:rsidR="005C375A" w:rsidRPr="00CC1FD9">
        <w:rPr>
          <w:rFonts w:ascii="Times New Roman" w:hAnsi="Times New Roman" w:cs="Times New Roman"/>
          <w:spacing w:val="1"/>
          <w:sz w:val="24"/>
          <w:szCs w:val="24"/>
          <w:lang w:val="lv-LV"/>
        </w:rPr>
        <w:tab/>
      </w:r>
      <w:r w:rsidRPr="00CC1FD9">
        <w:rPr>
          <w:rFonts w:ascii="Times New Roman" w:hAnsi="Times New Roman" w:cs="Times New Roman"/>
          <w:spacing w:val="1"/>
          <w:sz w:val="24"/>
          <w:szCs w:val="24"/>
          <w:lang w:val="lv-LV"/>
        </w:rPr>
        <w:t>studējošie:</w:t>
      </w:r>
    </w:p>
    <w:p w14:paraId="61E2A908" w14:textId="2A855E54" w:rsidR="003E3869" w:rsidRPr="00CC1FD9" w:rsidRDefault="00F265AE" w:rsidP="00321FDB">
      <w:pPr>
        <w:pStyle w:val="BodyText"/>
        <w:numPr>
          <w:ilvl w:val="2"/>
          <w:numId w:val="18"/>
        </w:numPr>
        <w:tabs>
          <w:tab w:val="left" w:pos="364"/>
        </w:tabs>
        <w:spacing w:before="0" w:after="0"/>
        <w:ind w:right="119"/>
        <w:jc w:val="both"/>
        <w:rPr>
          <w:rFonts w:ascii="Times New Roman" w:hAnsi="Times New Roman" w:cs="Times New Roman"/>
          <w:spacing w:val="1"/>
          <w:sz w:val="24"/>
          <w:szCs w:val="24"/>
          <w:lang w:val="lv-LV"/>
        </w:rPr>
      </w:pPr>
      <w:r w:rsidRPr="00CC1FD9">
        <w:rPr>
          <w:rFonts w:ascii="Times New Roman" w:hAnsi="Times New Roman" w:cs="Times New Roman"/>
          <w:spacing w:val="1"/>
          <w:sz w:val="24"/>
          <w:szCs w:val="24"/>
          <w:lang w:val="lv-LV"/>
        </w:rPr>
        <w:t>b</w:t>
      </w:r>
      <w:r w:rsidR="00B4003D" w:rsidRPr="00CC1FD9">
        <w:rPr>
          <w:rFonts w:ascii="Times New Roman" w:hAnsi="Times New Roman" w:cs="Times New Roman"/>
          <w:spacing w:val="1"/>
          <w:sz w:val="24"/>
          <w:szCs w:val="24"/>
          <w:lang w:val="lv-LV"/>
        </w:rPr>
        <w:t>āreņi;</w:t>
      </w:r>
    </w:p>
    <w:p w14:paraId="51E508DE" w14:textId="7C1DCE69" w:rsidR="003E3869" w:rsidRPr="00CC1FD9" w:rsidRDefault="006A10C9" w:rsidP="00321FDB">
      <w:pPr>
        <w:pStyle w:val="BodyText"/>
        <w:numPr>
          <w:ilvl w:val="2"/>
          <w:numId w:val="18"/>
        </w:numPr>
        <w:tabs>
          <w:tab w:val="left" w:pos="364"/>
        </w:tabs>
        <w:spacing w:before="0" w:after="0"/>
        <w:ind w:right="119"/>
        <w:jc w:val="both"/>
        <w:rPr>
          <w:rFonts w:ascii="Times New Roman" w:hAnsi="Times New Roman" w:cs="Times New Roman"/>
          <w:spacing w:val="1"/>
          <w:sz w:val="24"/>
          <w:szCs w:val="24"/>
          <w:lang w:val="lv-LV"/>
        </w:rPr>
      </w:pPr>
      <w:r w:rsidRPr="00CC1FD9">
        <w:rPr>
          <w:rFonts w:ascii="Times New Roman" w:hAnsi="Times New Roman" w:cs="Times New Roman"/>
          <w:spacing w:val="1"/>
          <w:sz w:val="24"/>
          <w:szCs w:val="24"/>
          <w:lang w:val="lv-LV"/>
        </w:rPr>
        <w:t xml:space="preserve">1. </w:t>
      </w:r>
      <w:r w:rsidR="00B4003D" w:rsidRPr="00CC1FD9">
        <w:rPr>
          <w:rFonts w:ascii="Times New Roman" w:hAnsi="Times New Roman" w:cs="Times New Roman"/>
          <w:spacing w:val="1"/>
          <w:sz w:val="24"/>
          <w:szCs w:val="24"/>
          <w:lang w:val="lv-LV"/>
        </w:rPr>
        <w:t>vai 2. grupas invalīdi;</w:t>
      </w:r>
    </w:p>
    <w:p w14:paraId="2C2A6BDB" w14:textId="7F8FE014" w:rsidR="003E3869" w:rsidRPr="00CC1FD9" w:rsidRDefault="00B4003D" w:rsidP="00321FDB">
      <w:pPr>
        <w:pStyle w:val="BodyText"/>
        <w:numPr>
          <w:ilvl w:val="2"/>
          <w:numId w:val="18"/>
        </w:numPr>
        <w:tabs>
          <w:tab w:val="left" w:pos="364"/>
        </w:tabs>
        <w:spacing w:before="0" w:after="0"/>
        <w:ind w:right="119"/>
        <w:jc w:val="both"/>
        <w:rPr>
          <w:rFonts w:ascii="Times New Roman" w:hAnsi="Times New Roman" w:cs="Times New Roman"/>
          <w:spacing w:val="1"/>
          <w:sz w:val="24"/>
          <w:szCs w:val="24"/>
          <w:lang w:val="lv-LV"/>
        </w:rPr>
      </w:pPr>
      <w:r w:rsidRPr="00CC1FD9">
        <w:rPr>
          <w:rFonts w:ascii="Times New Roman" w:hAnsi="Times New Roman" w:cs="Times New Roman"/>
          <w:spacing w:val="1"/>
          <w:sz w:val="24"/>
          <w:szCs w:val="24"/>
          <w:lang w:val="lv-LV"/>
        </w:rPr>
        <w:t>kuru abi vecāki ir 1. vai 2. grupas invalīdi;</w:t>
      </w:r>
    </w:p>
    <w:p w14:paraId="60E7CC57" w14:textId="362D540A" w:rsidR="003E3869" w:rsidRPr="00CC1FD9" w:rsidRDefault="00B4003D" w:rsidP="00321FDB">
      <w:pPr>
        <w:pStyle w:val="BodyText"/>
        <w:numPr>
          <w:ilvl w:val="2"/>
          <w:numId w:val="18"/>
        </w:numPr>
        <w:tabs>
          <w:tab w:val="left" w:pos="364"/>
        </w:tabs>
        <w:spacing w:before="0" w:after="0"/>
        <w:ind w:right="119"/>
        <w:jc w:val="both"/>
        <w:rPr>
          <w:rFonts w:ascii="Times New Roman" w:hAnsi="Times New Roman" w:cs="Times New Roman"/>
          <w:spacing w:val="1"/>
          <w:sz w:val="24"/>
          <w:szCs w:val="24"/>
          <w:lang w:val="lv-LV"/>
        </w:rPr>
      </w:pPr>
      <w:r w:rsidRPr="00CC1FD9">
        <w:rPr>
          <w:rFonts w:ascii="Times New Roman" w:hAnsi="Times New Roman" w:cs="Times New Roman"/>
          <w:spacing w:val="1"/>
          <w:sz w:val="24"/>
          <w:szCs w:val="24"/>
          <w:lang w:val="lv-LV"/>
        </w:rPr>
        <w:t xml:space="preserve">kuri palikuši bez vecāku gādības (līdz 24 </w:t>
      </w:r>
      <w:r w:rsidR="00CC10C3" w:rsidRPr="00CC1FD9">
        <w:rPr>
          <w:rFonts w:ascii="Times New Roman" w:hAnsi="Times New Roman" w:cs="Times New Roman"/>
          <w:spacing w:val="1"/>
          <w:sz w:val="24"/>
          <w:szCs w:val="24"/>
          <w:lang w:val="lv-LV"/>
        </w:rPr>
        <w:t xml:space="preserve">(divdesmit četru) </w:t>
      </w:r>
      <w:r w:rsidRPr="00CC1FD9">
        <w:rPr>
          <w:rFonts w:ascii="Times New Roman" w:hAnsi="Times New Roman" w:cs="Times New Roman"/>
          <w:spacing w:val="1"/>
          <w:sz w:val="24"/>
          <w:szCs w:val="24"/>
          <w:lang w:val="lv-LV"/>
        </w:rPr>
        <w:t>gadu vecuma</w:t>
      </w:r>
      <w:r w:rsidR="00885283" w:rsidRPr="00CC1FD9">
        <w:rPr>
          <w:rFonts w:ascii="Times New Roman" w:hAnsi="Times New Roman" w:cs="Times New Roman"/>
          <w:spacing w:val="1"/>
          <w:sz w:val="24"/>
          <w:szCs w:val="24"/>
          <w:lang w:val="lv-LV"/>
        </w:rPr>
        <w:t xml:space="preserve"> </w:t>
      </w:r>
      <w:r w:rsidR="003E3869" w:rsidRPr="00CC1FD9">
        <w:rPr>
          <w:rFonts w:ascii="Times New Roman" w:hAnsi="Times New Roman" w:cs="Times New Roman"/>
          <w:spacing w:val="1"/>
          <w:sz w:val="24"/>
          <w:szCs w:val="24"/>
          <w:lang w:val="lv-LV"/>
        </w:rPr>
        <w:tab/>
      </w:r>
      <w:r w:rsidR="00885283" w:rsidRPr="00CC1FD9">
        <w:rPr>
          <w:rFonts w:ascii="Times New Roman" w:hAnsi="Times New Roman" w:cs="Times New Roman"/>
          <w:spacing w:val="1"/>
          <w:sz w:val="24"/>
          <w:szCs w:val="24"/>
          <w:lang w:val="lv-LV"/>
        </w:rPr>
        <w:t>sasniegšanai</w:t>
      </w:r>
      <w:r w:rsidRPr="00CC1FD9">
        <w:rPr>
          <w:rFonts w:ascii="Times New Roman" w:hAnsi="Times New Roman" w:cs="Times New Roman"/>
          <w:spacing w:val="1"/>
          <w:sz w:val="24"/>
          <w:szCs w:val="24"/>
          <w:lang w:val="lv-LV"/>
        </w:rPr>
        <w:t>);</w:t>
      </w:r>
    </w:p>
    <w:p w14:paraId="27C7B81C" w14:textId="4FE7E680" w:rsidR="003E3869" w:rsidRPr="00CC1FD9" w:rsidRDefault="00B4003D" w:rsidP="00321FDB">
      <w:pPr>
        <w:pStyle w:val="BodyText"/>
        <w:numPr>
          <w:ilvl w:val="2"/>
          <w:numId w:val="18"/>
        </w:numPr>
        <w:tabs>
          <w:tab w:val="left" w:pos="364"/>
        </w:tabs>
        <w:spacing w:before="0" w:after="0"/>
        <w:ind w:right="119"/>
        <w:jc w:val="both"/>
        <w:rPr>
          <w:rFonts w:ascii="Times New Roman" w:hAnsi="Times New Roman" w:cs="Times New Roman"/>
          <w:spacing w:val="1"/>
          <w:sz w:val="24"/>
          <w:szCs w:val="24"/>
          <w:lang w:val="lv-LV"/>
        </w:rPr>
      </w:pPr>
      <w:r w:rsidRPr="00CC1FD9">
        <w:rPr>
          <w:rFonts w:ascii="Times New Roman" w:hAnsi="Times New Roman" w:cs="Times New Roman"/>
          <w:spacing w:val="1"/>
          <w:sz w:val="24"/>
          <w:szCs w:val="24"/>
          <w:lang w:val="lv-LV"/>
        </w:rPr>
        <w:t>kuru apgādībā ir vismaz viens bērns līdz 18</w:t>
      </w:r>
      <w:r w:rsidR="003E3869" w:rsidRPr="00CC1FD9">
        <w:rPr>
          <w:rFonts w:ascii="Times New Roman" w:hAnsi="Times New Roman" w:cs="Times New Roman"/>
          <w:spacing w:val="1"/>
          <w:sz w:val="24"/>
          <w:szCs w:val="24"/>
          <w:lang w:val="lv-LV"/>
        </w:rPr>
        <w:t xml:space="preserve"> </w:t>
      </w:r>
      <w:r w:rsidR="00CC10C3" w:rsidRPr="00CC1FD9">
        <w:rPr>
          <w:rFonts w:ascii="Times New Roman" w:hAnsi="Times New Roman" w:cs="Times New Roman"/>
          <w:spacing w:val="1"/>
          <w:sz w:val="24"/>
          <w:szCs w:val="24"/>
          <w:lang w:val="lv-LV"/>
        </w:rPr>
        <w:t>(astoņpadsmit)</w:t>
      </w:r>
      <w:r w:rsidRPr="00CC1FD9">
        <w:rPr>
          <w:rFonts w:ascii="Times New Roman" w:hAnsi="Times New Roman" w:cs="Times New Roman"/>
          <w:spacing w:val="1"/>
          <w:sz w:val="24"/>
          <w:szCs w:val="24"/>
          <w:lang w:val="lv-LV"/>
        </w:rPr>
        <w:t xml:space="preserve"> gadu vecuma</w:t>
      </w:r>
      <w:r w:rsidR="00885283" w:rsidRPr="00CC1FD9">
        <w:rPr>
          <w:rFonts w:ascii="Times New Roman" w:hAnsi="Times New Roman" w:cs="Times New Roman"/>
          <w:spacing w:val="1"/>
          <w:sz w:val="24"/>
          <w:szCs w:val="24"/>
          <w:lang w:val="lv-LV"/>
        </w:rPr>
        <w:t xml:space="preserve"> </w:t>
      </w:r>
      <w:r w:rsidR="003E3869" w:rsidRPr="00CC1FD9">
        <w:rPr>
          <w:rFonts w:ascii="Times New Roman" w:hAnsi="Times New Roman" w:cs="Times New Roman"/>
          <w:spacing w:val="1"/>
          <w:sz w:val="24"/>
          <w:szCs w:val="24"/>
          <w:lang w:val="lv-LV"/>
        </w:rPr>
        <w:tab/>
      </w:r>
      <w:r w:rsidR="00885283" w:rsidRPr="00CC1FD9">
        <w:rPr>
          <w:rFonts w:ascii="Times New Roman" w:hAnsi="Times New Roman" w:cs="Times New Roman"/>
          <w:spacing w:val="1"/>
          <w:sz w:val="24"/>
          <w:szCs w:val="24"/>
          <w:lang w:val="lv-LV"/>
        </w:rPr>
        <w:t>sasniegšanai</w:t>
      </w:r>
      <w:r w:rsidRPr="00CC1FD9">
        <w:rPr>
          <w:rFonts w:ascii="Times New Roman" w:hAnsi="Times New Roman" w:cs="Times New Roman"/>
          <w:spacing w:val="1"/>
          <w:sz w:val="24"/>
          <w:szCs w:val="24"/>
          <w:lang w:val="lv-LV"/>
        </w:rPr>
        <w:t>;</w:t>
      </w:r>
    </w:p>
    <w:p w14:paraId="44133110" w14:textId="2F2FA5FB" w:rsidR="00112DE2" w:rsidRPr="00CC1FD9" w:rsidRDefault="00B4003D" w:rsidP="00321FDB">
      <w:pPr>
        <w:pStyle w:val="BodyText"/>
        <w:numPr>
          <w:ilvl w:val="2"/>
          <w:numId w:val="18"/>
        </w:numPr>
        <w:tabs>
          <w:tab w:val="left" w:pos="364"/>
        </w:tabs>
        <w:spacing w:before="0" w:after="0"/>
        <w:ind w:right="119"/>
        <w:jc w:val="both"/>
        <w:rPr>
          <w:rFonts w:ascii="Times New Roman" w:hAnsi="Times New Roman" w:cs="Times New Roman"/>
          <w:spacing w:val="1"/>
          <w:sz w:val="24"/>
          <w:szCs w:val="24"/>
          <w:lang w:val="lv-LV"/>
        </w:rPr>
      </w:pPr>
      <w:r w:rsidRPr="00CC1FD9">
        <w:rPr>
          <w:rFonts w:ascii="Times New Roman" w:hAnsi="Times New Roman" w:cs="Times New Roman"/>
          <w:spacing w:val="1"/>
          <w:sz w:val="24"/>
          <w:szCs w:val="24"/>
          <w:lang w:val="lv-LV"/>
        </w:rPr>
        <w:t>kuru ģimenei ir piešķirts trūcīgas ģimenes statuss.</w:t>
      </w:r>
    </w:p>
    <w:p w14:paraId="44133111" w14:textId="6671472B" w:rsidR="00112DE2" w:rsidRPr="000A2696" w:rsidRDefault="00B4003D" w:rsidP="00321FDB">
      <w:pPr>
        <w:pStyle w:val="BodyText"/>
        <w:numPr>
          <w:ilvl w:val="0"/>
          <w:numId w:val="18"/>
        </w:numPr>
        <w:tabs>
          <w:tab w:val="left" w:pos="373"/>
        </w:tabs>
        <w:spacing w:before="0" w:after="0"/>
        <w:ind w:right="119"/>
        <w:jc w:val="both"/>
        <w:rPr>
          <w:rFonts w:ascii="Times New Roman" w:hAnsi="Times New Roman" w:cs="Times New Roman"/>
          <w:spacing w:val="1"/>
          <w:sz w:val="24"/>
          <w:szCs w:val="24"/>
          <w:lang w:val="lv-LV"/>
        </w:rPr>
      </w:pPr>
      <w:r w:rsidRPr="000A2696">
        <w:rPr>
          <w:rFonts w:ascii="Times New Roman" w:hAnsi="Times New Roman" w:cs="Times New Roman"/>
          <w:spacing w:val="1"/>
          <w:sz w:val="24"/>
          <w:szCs w:val="24"/>
          <w:lang w:val="lv-LV"/>
        </w:rPr>
        <w:t>Studiju maksas atlaidi var saņemt arī pilna laika sekmīgi studējošie par aktīvu darbību valsts vai starpvalstu mēroga studentu vai citās sabiedriskajās organizācijās, kā arī par izciliem sasniegumiem zinātnē, kultūrā vai citās jomās</w:t>
      </w:r>
      <w:r w:rsidR="005A5048" w:rsidRPr="000A2696">
        <w:rPr>
          <w:rFonts w:ascii="Times New Roman" w:hAnsi="Times New Roman" w:cs="Times New Roman"/>
          <w:spacing w:val="1"/>
          <w:sz w:val="24"/>
          <w:szCs w:val="24"/>
          <w:lang w:val="lv-LV"/>
        </w:rPr>
        <w:t>, izņemot sportā</w:t>
      </w:r>
      <w:r w:rsidRPr="000A2696">
        <w:rPr>
          <w:rFonts w:ascii="Times New Roman" w:hAnsi="Times New Roman" w:cs="Times New Roman"/>
          <w:spacing w:val="1"/>
          <w:sz w:val="24"/>
          <w:szCs w:val="24"/>
          <w:lang w:val="lv-LV"/>
        </w:rPr>
        <w:t>.</w:t>
      </w:r>
    </w:p>
    <w:p w14:paraId="514DCDCD" w14:textId="17ECCDFA" w:rsidR="000D527C" w:rsidRPr="000A2696" w:rsidRDefault="00F265AE" w:rsidP="00321FDB">
      <w:pPr>
        <w:pStyle w:val="BodyText"/>
        <w:numPr>
          <w:ilvl w:val="0"/>
          <w:numId w:val="18"/>
        </w:numPr>
        <w:tabs>
          <w:tab w:val="left" w:pos="363"/>
        </w:tabs>
        <w:spacing w:before="0" w:after="0"/>
        <w:ind w:right="119"/>
        <w:jc w:val="both"/>
        <w:rPr>
          <w:rFonts w:ascii="Times New Roman" w:hAnsi="Times New Roman" w:cs="Times New Roman"/>
          <w:spacing w:val="1"/>
          <w:sz w:val="24"/>
          <w:szCs w:val="24"/>
          <w:lang w:val="lv-LV"/>
        </w:rPr>
      </w:pPr>
      <w:r w:rsidRPr="000A2696">
        <w:rPr>
          <w:rFonts w:ascii="Times New Roman" w:hAnsi="Times New Roman" w:cs="Times New Roman"/>
          <w:spacing w:val="1"/>
          <w:sz w:val="24"/>
          <w:szCs w:val="24"/>
          <w:lang w:val="lv-LV"/>
        </w:rPr>
        <w:t>N</w:t>
      </w:r>
      <w:r w:rsidR="00B4003D" w:rsidRPr="000A2696">
        <w:rPr>
          <w:rFonts w:ascii="Times New Roman" w:hAnsi="Times New Roman" w:cs="Times New Roman"/>
          <w:spacing w:val="1"/>
          <w:sz w:val="24"/>
          <w:szCs w:val="24"/>
          <w:lang w:val="lv-LV"/>
        </w:rPr>
        <w:t xml:space="preserve">olikuma </w:t>
      </w:r>
      <w:r w:rsidR="003E3869" w:rsidRPr="000A2696">
        <w:rPr>
          <w:rFonts w:ascii="Times New Roman" w:hAnsi="Times New Roman" w:cs="Times New Roman"/>
          <w:spacing w:val="1"/>
          <w:sz w:val="24"/>
          <w:szCs w:val="24"/>
          <w:lang w:val="lv-LV"/>
        </w:rPr>
        <w:t>4.1</w:t>
      </w:r>
      <w:r w:rsidR="00B4003D" w:rsidRPr="000A2696">
        <w:rPr>
          <w:rFonts w:ascii="Times New Roman" w:hAnsi="Times New Roman" w:cs="Times New Roman"/>
          <w:spacing w:val="1"/>
          <w:sz w:val="24"/>
          <w:szCs w:val="24"/>
          <w:lang w:val="lv-LV"/>
        </w:rPr>
        <w:t xml:space="preserve">. un </w:t>
      </w:r>
      <w:r w:rsidR="003E3869" w:rsidRPr="000A2696">
        <w:rPr>
          <w:rFonts w:ascii="Times New Roman" w:hAnsi="Times New Roman" w:cs="Times New Roman"/>
          <w:spacing w:val="1"/>
          <w:sz w:val="24"/>
          <w:szCs w:val="24"/>
          <w:lang w:val="lv-LV"/>
        </w:rPr>
        <w:t>4.2</w:t>
      </w:r>
      <w:r w:rsidR="00B4003D" w:rsidRPr="000A2696">
        <w:rPr>
          <w:rFonts w:ascii="Times New Roman" w:hAnsi="Times New Roman" w:cs="Times New Roman"/>
          <w:spacing w:val="1"/>
          <w:sz w:val="24"/>
          <w:szCs w:val="24"/>
          <w:lang w:val="lv-LV"/>
        </w:rPr>
        <w:t>.</w:t>
      </w:r>
      <w:r w:rsidR="006A10C9" w:rsidRPr="000A2696">
        <w:rPr>
          <w:rFonts w:ascii="Times New Roman" w:hAnsi="Times New Roman" w:cs="Times New Roman"/>
          <w:spacing w:val="1"/>
          <w:sz w:val="24"/>
          <w:szCs w:val="24"/>
          <w:lang w:val="lv-LV"/>
        </w:rPr>
        <w:t> </w:t>
      </w:r>
      <w:r w:rsidR="003E3869" w:rsidRPr="000A2696">
        <w:rPr>
          <w:rFonts w:ascii="Times New Roman" w:hAnsi="Times New Roman" w:cs="Times New Roman"/>
          <w:spacing w:val="1"/>
          <w:sz w:val="24"/>
          <w:szCs w:val="24"/>
          <w:lang w:val="lv-LV"/>
        </w:rPr>
        <w:t>apakšpunktos</w:t>
      </w:r>
      <w:r w:rsidR="00B4003D" w:rsidRPr="000A2696">
        <w:rPr>
          <w:rFonts w:ascii="Times New Roman" w:hAnsi="Times New Roman" w:cs="Times New Roman"/>
          <w:spacing w:val="1"/>
          <w:sz w:val="24"/>
          <w:szCs w:val="24"/>
          <w:lang w:val="lv-LV"/>
        </w:rPr>
        <w:t xml:space="preserve"> nosaukto kategoriju studējošos</w:t>
      </w:r>
      <w:r w:rsidR="001D529C" w:rsidRPr="000A2696">
        <w:rPr>
          <w:rFonts w:ascii="Times New Roman" w:hAnsi="Times New Roman" w:cs="Times New Roman"/>
          <w:spacing w:val="1"/>
          <w:sz w:val="24"/>
          <w:szCs w:val="24"/>
          <w:lang w:val="lv-LV"/>
        </w:rPr>
        <w:t>, k</w:t>
      </w:r>
      <w:r w:rsidR="00606A86" w:rsidRPr="000A2696">
        <w:rPr>
          <w:rFonts w:ascii="Times New Roman" w:hAnsi="Times New Roman" w:cs="Times New Roman"/>
          <w:spacing w:val="1"/>
          <w:sz w:val="24"/>
          <w:szCs w:val="24"/>
          <w:lang w:val="lv-LV"/>
        </w:rPr>
        <w:t>uriem</w:t>
      </w:r>
      <w:r w:rsidR="001D529C" w:rsidRPr="000A2696">
        <w:rPr>
          <w:rFonts w:ascii="Times New Roman" w:hAnsi="Times New Roman" w:cs="Times New Roman"/>
          <w:spacing w:val="1"/>
          <w:sz w:val="24"/>
          <w:szCs w:val="24"/>
          <w:lang w:val="lv-LV"/>
        </w:rPr>
        <w:t xml:space="preserve"> piešķirt studiju maksas atlaidi līdz 100</w:t>
      </w:r>
      <w:r w:rsidR="00606A86" w:rsidRPr="000A2696">
        <w:rPr>
          <w:rFonts w:ascii="Times New Roman" w:hAnsi="Times New Roman" w:cs="Times New Roman"/>
          <w:spacing w:val="1"/>
          <w:sz w:val="24"/>
          <w:szCs w:val="24"/>
          <w:lang w:val="lv-LV"/>
        </w:rPr>
        <w:t xml:space="preserve"> </w:t>
      </w:r>
      <w:r w:rsidR="00E65D71" w:rsidRPr="000A2696">
        <w:rPr>
          <w:rFonts w:ascii="Times New Roman" w:hAnsi="Times New Roman" w:cs="Times New Roman"/>
          <w:spacing w:val="1"/>
          <w:sz w:val="24"/>
          <w:szCs w:val="24"/>
          <w:lang w:val="lv-LV"/>
        </w:rPr>
        <w:t>(simts)</w:t>
      </w:r>
      <w:r w:rsidR="001D529C" w:rsidRPr="000A2696">
        <w:rPr>
          <w:rFonts w:ascii="Times New Roman" w:hAnsi="Times New Roman" w:cs="Times New Roman"/>
          <w:spacing w:val="1"/>
          <w:sz w:val="24"/>
          <w:szCs w:val="24"/>
          <w:lang w:val="lv-LV"/>
        </w:rPr>
        <w:t xml:space="preserve"> procentiem,</w:t>
      </w:r>
      <w:r w:rsidR="00B4003D" w:rsidRPr="000A2696">
        <w:rPr>
          <w:rFonts w:ascii="Times New Roman" w:hAnsi="Times New Roman" w:cs="Times New Roman"/>
          <w:spacing w:val="1"/>
          <w:sz w:val="24"/>
          <w:szCs w:val="24"/>
          <w:lang w:val="lv-LV"/>
        </w:rPr>
        <w:t xml:space="preserve"> </w:t>
      </w:r>
      <w:r w:rsidR="00E65D71" w:rsidRPr="000A2696">
        <w:rPr>
          <w:rFonts w:ascii="Times New Roman" w:hAnsi="Times New Roman" w:cs="Times New Roman"/>
          <w:spacing w:val="1"/>
          <w:sz w:val="24"/>
          <w:szCs w:val="24"/>
          <w:lang w:val="lv-LV"/>
        </w:rPr>
        <w:t xml:space="preserve">izvirza </w:t>
      </w:r>
      <w:r w:rsidR="00B4003D" w:rsidRPr="000A2696">
        <w:rPr>
          <w:rFonts w:ascii="Times New Roman" w:hAnsi="Times New Roman" w:cs="Times New Roman"/>
          <w:spacing w:val="1"/>
          <w:sz w:val="24"/>
          <w:szCs w:val="24"/>
          <w:lang w:val="lv-LV"/>
        </w:rPr>
        <w:t>Studentu parlaments</w:t>
      </w:r>
      <w:r w:rsidR="00E65D71" w:rsidRPr="000A2696">
        <w:rPr>
          <w:rFonts w:ascii="Times New Roman" w:hAnsi="Times New Roman" w:cs="Times New Roman"/>
          <w:spacing w:val="1"/>
          <w:sz w:val="24"/>
          <w:szCs w:val="24"/>
          <w:lang w:val="lv-LV"/>
        </w:rPr>
        <w:t xml:space="preserve"> (</w:t>
      </w:r>
      <w:r w:rsidR="00CF5056" w:rsidRPr="000A2696">
        <w:rPr>
          <w:rFonts w:ascii="Times New Roman" w:hAnsi="Times New Roman" w:cs="Times New Roman"/>
          <w:spacing w:val="1"/>
          <w:sz w:val="24"/>
          <w:szCs w:val="24"/>
          <w:lang w:val="lv-LV"/>
        </w:rPr>
        <w:t xml:space="preserve">turpmāk - </w:t>
      </w:r>
      <w:r w:rsidR="00E65D71" w:rsidRPr="000A2696">
        <w:rPr>
          <w:rFonts w:ascii="Times New Roman" w:hAnsi="Times New Roman" w:cs="Times New Roman"/>
          <w:spacing w:val="1"/>
          <w:sz w:val="24"/>
          <w:szCs w:val="24"/>
          <w:lang w:val="lv-LV"/>
        </w:rPr>
        <w:t>SP)</w:t>
      </w:r>
      <w:r w:rsidR="00B4003D" w:rsidRPr="000A2696">
        <w:rPr>
          <w:rFonts w:ascii="Times New Roman" w:hAnsi="Times New Roman" w:cs="Times New Roman"/>
          <w:spacing w:val="1"/>
          <w:sz w:val="24"/>
          <w:szCs w:val="24"/>
          <w:lang w:val="lv-LV"/>
        </w:rPr>
        <w:t xml:space="preserve">. Kārtību, kādā </w:t>
      </w:r>
      <w:r w:rsidR="00E65D71" w:rsidRPr="000A2696">
        <w:rPr>
          <w:rFonts w:ascii="Times New Roman" w:hAnsi="Times New Roman" w:cs="Times New Roman"/>
          <w:spacing w:val="1"/>
          <w:sz w:val="24"/>
          <w:szCs w:val="24"/>
          <w:lang w:val="lv-LV"/>
        </w:rPr>
        <w:t xml:space="preserve">SP izvirza </w:t>
      </w:r>
      <w:r w:rsidR="00B4003D" w:rsidRPr="000A2696">
        <w:rPr>
          <w:rFonts w:ascii="Times New Roman" w:hAnsi="Times New Roman" w:cs="Times New Roman"/>
          <w:spacing w:val="1"/>
          <w:sz w:val="24"/>
          <w:szCs w:val="24"/>
          <w:lang w:val="lv-LV"/>
        </w:rPr>
        <w:t xml:space="preserve">studējošo studiju maksas atlaidei, nosaka </w:t>
      </w:r>
      <w:r w:rsidR="001D529C" w:rsidRPr="000A2696">
        <w:rPr>
          <w:rFonts w:ascii="Times New Roman" w:hAnsi="Times New Roman" w:cs="Times New Roman"/>
          <w:spacing w:val="1"/>
          <w:sz w:val="24"/>
          <w:szCs w:val="24"/>
          <w:lang w:val="lv-LV"/>
        </w:rPr>
        <w:t xml:space="preserve">saskaņā ar </w:t>
      </w:r>
      <w:r w:rsidR="00CF5056" w:rsidRPr="000A2696">
        <w:rPr>
          <w:rFonts w:ascii="Times New Roman" w:hAnsi="Times New Roman" w:cs="Times New Roman"/>
          <w:spacing w:val="1"/>
          <w:sz w:val="24"/>
          <w:szCs w:val="24"/>
          <w:lang w:val="lv-LV"/>
        </w:rPr>
        <w:t xml:space="preserve">SP </w:t>
      </w:r>
      <w:r w:rsidR="00B4003D" w:rsidRPr="000A2696">
        <w:rPr>
          <w:rFonts w:ascii="Times New Roman" w:hAnsi="Times New Roman" w:cs="Times New Roman"/>
          <w:spacing w:val="1"/>
          <w:sz w:val="24"/>
          <w:szCs w:val="24"/>
          <w:lang w:val="lv-LV"/>
        </w:rPr>
        <w:t>izstrādāt</w:t>
      </w:r>
      <w:r w:rsidR="001D529C" w:rsidRPr="000A2696">
        <w:rPr>
          <w:rFonts w:ascii="Times New Roman" w:hAnsi="Times New Roman" w:cs="Times New Roman"/>
          <w:spacing w:val="1"/>
          <w:sz w:val="24"/>
          <w:szCs w:val="24"/>
          <w:lang w:val="lv-LV"/>
        </w:rPr>
        <w:t>u</w:t>
      </w:r>
      <w:r w:rsidR="00267854" w:rsidRPr="000A2696">
        <w:rPr>
          <w:rFonts w:ascii="Times New Roman" w:hAnsi="Times New Roman" w:cs="Times New Roman"/>
          <w:spacing w:val="1"/>
          <w:sz w:val="24"/>
          <w:szCs w:val="24"/>
          <w:lang w:val="lv-LV"/>
        </w:rPr>
        <w:t xml:space="preserve"> un studiju prorektora apstiprinātu</w:t>
      </w:r>
      <w:r w:rsidR="00B4003D" w:rsidRPr="000A2696">
        <w:rPr>
          <w:rFonts w:ascii="Times New Roman" w:hAnsi="Times New Roman" w:cs="Times New Roman"/>
          <w:spacing w:val="1"/>
          <w:sz w:val="24"/>
          <w:szCs w:val="24"/>
          <w:lang w:val="lv-LV"/>
        </w:rPr>
        <w:t xml:space="preserve"> instrukcij</w:t>
      </w:r>
      <w:r w:rsidR="001D529C" w:rsidRPr="000A2696">
        <w:rPr>
          <w:rFonts w:ascii="Times New Roman" w:hAnsi="Times New Roman" w:cs="Times New Roman"/>
          <w:spacing w:val="1"/>
          <w:sz w:val="24"/>
          <w:szCs w:val="24"/>
          <w:lang w:val="lv-LV"/>
        </w:rPr>
        <w:t>u</w:t>
      </w:r>
      <w:r w:rsidR="00267854" w:rsidRPr="000A2696">
        <w:rPr>
          <w:rFonts w:ascii="Times New Roman" w:hAnsi="Times New Roman" w:cs="Times New Roman"/>
          <w:spacing w:val="1"/>
          <w:sz w:val="24"/>
          <w:szCs w:val="24"/>
          <w:lang w:val="lv-LV"/>
        </w:rPr>
        <w:t>, k</w:t>
      </w:r>
      <w:r w:rsidR="00606A86" w:rsidRPr="000A2696">
        <w:rPr>
          <w:rFonts w:ascii="Times New Roman" w:hAnsi="Times New Roman" w:cs="Times New Roman"/>
          <w:spacing w:val="1"/>
          <w:sz w:val="24"/>
          <w:szCs w:val="24"/>
          <w:lang w:val="lv-LV"/>
        </w:rPr>
        <w:t>urai</w:t>
      </w:r>
      <w:r w:rsidR="00267854" w:rsidRPr="000A2696">
        <w:rPr>
          <w:rFonts w:ascii="Times New Roman" w:hAnsi="Times New Roman" w:cs="Times New Roman"/>
          <w:spacing w:val="1"/>
          <w:sz w:val="24"/>
          <w:szCs w:val="24"/>
          <w:lang w:val="lv-LV"/>
        </w:rPr>
        <w:t xml:space="preserve"> ir jābūt publiski pieejamai RTU mājaslapā</w:t>
      </w:r>
      <w:r w:rsidR="00B4003D" w:rsidRPr="000A2696">
        <w:rPr>
          <w:rFonts w:ascii="Times New Roman" w:hAnsi="Times New Roman" w:cs="Times New Roman"/>
          <w:spacing w:val="1"/>
          <w:sz w:val="24"/>
          <w:szCs w:val="24"/>
          <w:lang w:val="lv-LV"/>
        </w:rPr>
        <w:t>.</w:t>
      </w:r>
      <w:r w:rsidRPr="000A2696">
        <w:rPr>
          <w:rFonts w:ascii="Times New Roman" w:hAnsi="Times New Roman" w:cs="Times New Roman"/>
          <w:spacing w:val="1"/>
          <w:sz w:val="24"/>
          <w:szCs w:val="24"/>
          <w:lang w:val="lv-LV"/>
        </w:rPr>
        <w:t xml:space="preserve"> Studiju izmaksas</w:t>
      </w:r>
      <w:r w:rsidR="00E65D71" w:rsidRPr="000A2696">
        <w:rPr>
          <w:rFonts w:ascii="Times New Roman" w:hAnsi="Times New Roman" w:cs="Times New Roman"/>
          <w:spacing w:val="1"/>
          <w:sz w:val="24"/>
          <w:szCs w:val="24"/>
          <w:lang w:val="lv-LV"/>
        </w:rPr>
        <w:t>,</w:t>
      </w:r>
      <w:r w:rsidRPr="000A2696">
        <w:rPr>
          <w:rFonts w:ascii="Times New Roman" w:hAnsi="Times New Roman" w:cs="Times New Roman"/>
          <w:spacing w:val="1"/>
          <w:sz w:val="24"/>
          <w:szCs w:val="24"/>
          <w:lang w:val="lv-LV"/>
        </w:rPr>
        <w:t xml:space="preserve"> piešķirtās atlaides apjomā</w:t>
      </w:r>
      <w:r w:rsidR="00E65D71" w:rsidRPr="000A2696">
        <w:rPr>
          <w:rFonts w:ascii="Times New Roman" w:hAnsi="Times New Roman" w:cs="Times New Roman"/>
          <w:spacing w:val="1"/>
          <w:sz w:val="24"/>
          <w:szCs w:val="24"/>
          <w:lang w:val="lv-LV"/>
        </w:rPr>
        <w:t>,</w:t>
      </w:r>
      <w:r w:rsidRPr="000A2696">
        <w:rPr>
          <w:rFonts w:ascii="Times New Roman" w:hAnsi="Times New Roman" w:cs="Times New Roman"/>
          <w:spacing w:val="1"/>
          <w:sz w:val="24"/>
          <w:szCs w:val="24"/>
          <w:lang w:val="lv-LV"/>
        </w:rPr>
        <w:t xml:space="preserve"> sedz no tās RTU struktūrvienības</w:t>
      </w:r>
      <w:r w:rsidR="00795E3E" w:rsidRPr="000A2696">
        <w:rPr>
          <w:rFonts w:ascii="Times New Roman" w:hAnsi="Times New Roman" w:cs="Times New Roman"/>
          <w:spacing w:val="1"/>
          <w:sz w:val="24"/>
          <w:szCs w:val="24"/>
          <w:lang w:val="lv-LV"/>
        </w:rPr>
        <w:t xml:space="preserve"> pašu ieņēmumu</w:t>
      </w:r>
      <w:r w:rsidRPr="000A2696">
        <w:rPr>
          <w:rFonts w:ascii="Times New Roman" w:hAnsi="Times New Roman" w:cs="Times New Roman"/>
          <w:spacing w:val="1"/>
          <w:sz w:val="24"/>
          <w:szCs w:val="24"/>
          <w:lang w:val="lv-LV"/>
        </w:rPr>
        <w:t xml:space="preserve"> līdzekļiem, kurā studē studiju maksas atlaidi saņēmušais studējošais.</w:t>
      </w:r>
      <w:r w:rsidR="00D13548" w:rsidRPr="000A2696">
        <w:rPr>
          <w:rFonts w:ascii="Times New Roman" w:hAnsi="Times New Roman" w:cs="Times New Roman"/>
          <w:spacing w:val="1"/>
          <w:sz w:val="24"/>
          <w:szCs w:val="24"/>
          <w:lang w:val="lv-LV"/>
        </w:rPr>
        <w:t xml:space="preserve"> </w:t>
      </w:r>
    </w:p>
    <w:p w14:paraId="4E87E580" w14:textId="5DE1B20B" w:rsidR="00B073BD" w:rsidRPr="000A2696" w:rsidRDefault="00B073BD" w:rsidP="00321FDB">
      <w:pPr>
        <w:pStyle w:val="BodyText"/>
        <w:numPr>
          <w:ilvl w:val="0"/>
          <w:numId w:val="18"/>
        </w:numPr>
        <w:tabs>
          <w:tab w:val="left" w:pos="364"/>
        </w:tabs>
        <w:spacing w:before="0" w:after="0"/>
        <w:ind w:right="119"/>
        <w:jc w:val="both"/>
        <w:rPr>
          <w:rFonts w:ascii="Times New Roman" w:hAnsi="Times New Roman" w:cs="Times New Roman"/>
          <w:spacing w:val="1"/>
          <w:sz w:val="24"/>
          <w:szCs w:val="24"/>
          <w:lang w:val="lv-LV"/>
        </w:rPr>
      </w:pPr>
      <w:r w:rsidRPr="000A2696">
        <w:rPr>
          <w:rFonts w:ascii="Times New Roman" w:hAnsi="Times New Roman" w:cs="Times New Roman"/>
          <w:spacing w:val="1"/>
          <w:sz w:val="24"/>
          <w:szCs w:val="24"/>
          <w:lang w:val="lv-LV"/>
        </w:rPr>
        <w:t xml:space="preserve">Fakultātes vai Rīgas Biznesa skolas dome, filiāles, </w:t>
      </w:r>
      <w:proofErr w:type="spellStart"/>
      <w:r w:rsidRPr="000A2696">
        <w:rPr>
          <w:rFonts w:ascii="Times New Roman" w:hAnsi="Times New Roman" w:cs="Times New Roman"/>
          <w:spacing w:val="1"/>
          <w:sz w:val="24"/>
          <w:szCs w:val="24"/>
          <w:lang w:val="lv-LV"/>
        </w:rPr>
        <w:t>Baltech</w:t>
      </w:r>
      <w:proofErr w:type="spellEnd"/>
      <w:r w:rsidRPr="000A2696">
        <w:rPr>
          <w:rFonts w:ascii="Times New Roman" w:hAnsi="Times New Roman" w:cs="Times New Roman"/>
          <w:spacing w:val="1"/>
          <w:sz w:val="24"/>
          <w:szCs w:val="24"/>
          <w:lang w:val="lv-LV"/>
        </w:rPr>
        <w:t xml:space="preserve"> vai kopīgās studiju programmas padome var noteikt kvotu studējošo skaitam, izņemot </w:t>
      </w:r>
      <w:r w:rsidR="00C91BED" w:rsidRPr="000A2696">
        <w:rPr>
          <w:rFonts w:ascii="Times New Roman" w:hAnsi="Times New Roman" w:cs="Times New Roman"/>
          <w:spacing w:val="1"/>
          <w:sz w:val="24"/>
          <w:szCs w:val="24"/>
          <w:lang w:val="lv-LV"/>
        </w:rPr>
        <w:t>4.5</w:t>
      </w:r>
      <w:r w:rsidRPr="000A2696">
        <w:rPr>
          <w:rFonts w:ascii="Times New Roman" w:hAnsi="Times New Roman" w:cs="Times New Roman"/>
          <w:spacing w:val="1"/>
          <w:sz w:val="24"/>
          <w:szCs w:val="24"/>
          <w:lang w:val="lv-LV"/>
        </w:rPr>
        <w:t>. punktā noteiktos gadījumus, kuriem studiju programmā var piešķirt studiju maksas atlaidi. Kvotu nosaka ne vēlāk kā mēnesi pirms akadēmiskā gada sākuma.</w:t>
      </w:r>
    </w:p>
    <w:p w14:paraId="415BDA29" w14:textId="0D642674" w:rsidR="00CC1FD9" w:rsidRDefault="00B4003D" w:rsidP="00321FDB">
      <w:pPr>
        <w:pStyle w:val="BodyText"/>
        <w:numPr>
          <w:ilvl w:val="0"/>
          <w:numId w:val="18"/>
        </w:numPr>
        <w:tabs>
          <w:tab w:val="left" w:pos="363"/>
        </w:tabs>
        <w:spacing w:before="0" w:after="0"/>
        <w:ind w:right="119"/>
        <w:jc w:val="both"/>
        <w:rPr>
          <w:rFonts w:ascii="Times New Roman" w:hAnsi="Times New Roman" w:cs="Times New Roman"/>
          <w:spacing w:val="1"/>
          <w:sz w:val="24"/>
          <w:szCs w:val="24"/>
          <w:lang w:val="lv-LV"/>
        </w:rPr>
      </w:pPr>
      <w:r w:rsidRPr="000A2696">
        <w:rPr>
          <w:rFonts w:ascii="Times New Roman" w:hAnsi="Times New Roman" w:cs="Times New Roman"/>
          <w:spacing w:val="1"/>
          <w:sz w:val="24"/>
          <w:szCs w:val="24"/>
          <w:lang w:val="lv-LV"/>
        </w:rPr>
        <w:t>Studiju maksas atlaidi par studijām RTU</w:t>
      </w:r>
      <w:r w:rsidR="00457588" w:rsidRPr="000A2696">
        <w:rPr>
          <w:rFonts w:ascii="Times New Roman" w:hAnsi="Times New Roman" w:cs="Times New Roman"/>
          <w:spacing w:val="1"/>
          <w:sz w:val="24"/>
          <w:szCs w:val="24"/>
          <w:lang w:val="lv-LV"/>
        </w:rPr>
        <w:t xml:space="preserve"> var piešķirt</w:t>
      </w:r>
      <w:r w:rsidRPr="000A2696">
        <w:rPr>
          <w:rFonts w:ascii="Times New Roman" w:hAnsi="Times New Roman" w:cs="Times New Roman"/>
          <w:spacing w:val="1"/>
          <w:sz w:val="24"/>
          <w:szCs w:val="24"/>
          <w:lang w:val="lv-LV"/>
        </w:rPr>
        <w:t>:</w:t>
      </w:r>
    </w:p>
    <w:p w14:paraId="48A07BB7" w14:textId="77777777" w:rsidR="00CC1FD9" w:rsidRDefault="00B4003D" w:rsidP="00321FDB">
      <w:pPr>
        <w:pStyle w:val="BodyText"/>
        <w:numPr>
          <w:ilvl w:val="2"/>
          <w:numId w:val="18"/>
        </w:numPr>
        <w:tabs>
          <w:tab w:val="left" w:pos="363"/>
        </w:tabs>
        <w:spacing w:before="0" w:after="0"/>
        <w:ind w:right="119"/>
        <w:jc w:val="both"/>
        <w:rPr>
          <w:rFonts w:ascii="Times New Roman" w:hAnsi="Times New Roman" w:cs="Times New Roman"/>
          <w:spacing w:val="1"/>
          <w:sz w:val="24"/>
          <w:szCs w:val="24"/>
          <w:lang w:val="lv-LV"/>
        </w:rPr>
      </w:pPr>
      <w:r w:rsidRPr="000A2696">
        <w:rPr>
          <w:rFonts w:ascii="Times New Roman" w:hAnsi="Times New Roman" w:cs="Times New Roman"/>
          <w:spacing w:val="1"/>
          <w:sz w:val="24"/>
          <w:szCs w:val="24"/>
          <w:lang w:val="lv-LV"/>
        </w:rPr>
        <w:t>RTU vismaz 0,5</w:t>
      </w:r>
      <w:r w:rsidR="003E3869" w:rsidRPr="000A2696">
        <w:rPr>
          <w:rFonts w:ascii="Times New Roman" w:hAnsi="Times New Roman" w:cs="Times New Roman"/>
          <w:spacing w:val="1"/>
          <w:sz w:val="24"/>
          <w:szCs w:val="24"/>
          <w:lang w:val="lv-LV"/>
        </w:rPr>
        <w:t xml:space="preserve"> </w:t>
      </w:r>
      <w:r w:rsidR="00D16B16" w:rsidRPr="000A2696">
        <w:rPr>
          <w:rFonts w:ascii="Times New Roman" w:hAnsi="Times New Roman" w:cs="Times New Roman"/>
          <w:spacing w:val="1"/>
          <w:sz w:val="24"/>
          <w:szCs w:val="24"/>
          <w:lang w:val="lv-LV"/>
        </w:rPr>
        <w:t>(nulle</w:t>
      </w:r>
      <w:r w:rsidR="00CF5056" w:rsidRPr="000A2696">
        <w:rPr>
          <w:rFonts w:ascii="Times New Roman" w:hAnsi="Times New Roman" w:cs="Times New Roman"/>
          <w:spacing w:val="1"/>
          <w:sz w:val="24"/>
          <w:szCs w:val="24"/>
          <w:lang w:val="lv-LV"/>
        </w:rPr>
        <w:t>,</w:t>
      </w:r>
      <w:r w:rsidR="00D16B16" w:rsidRPr="000A2696">
        <w:rPr>
          <w:rFonts w:ascii="Times New Roman" w:hAnsi="Times New Roman" w:cs="Times New Roman"/>
          <w:spacing w:val="1"/>
          <w:sz w:val="24"/>
          <w:szCs w:val="24"/>
          <w:lang w:val="lv-LV"/>
        </w:rPr>
        <w:t xml:space="preserve"> komats</w:t>
      </w:r>
      <w:r w:rsidR="00CF5056" w:rsidRPr="000A2696">
        <w:rPr>
          <w:rFonts w:ascii="Times New Roman" w:hAnsi="Times New Roman" w:cs="Times New Roman"/>
          <w:spacing w:val="1"/>
          <w:sz w:val="24"/>
          <w:szCs w:val="24"/>
          <w:lang w:val="lv-LV"/>
        </w:rPr>
        <w:t>,</w:t>
      </w:r>
      <w:r w:rsidR="00D16B16" w:rsidRPr="000A2696">
        <w:rPr>
          <w:rFonts w:ascii="Times New Roman" w:hAnsi="Times New Roman" w:cs="Times New Roman"/>
          <w:spacing w:val="1"/>
          <w:sz w:val="24"/>
          <w:szCs w:val="24"/>
          <w:lang w:val="lv-LV"/>
        </w:rPr>
        <w:t xml:space="preserve"> pieci)</w:t>
      </w:r>
      <w:r w:rsidRPr="000A2696">
        <w:rPr>
          <w:rFonts w:ascii="Times New Roman" w:hAnsi="Times New Roman" w:cs="Times New Roman"/>
          <w:spacing w:val="1"/>
          <w:sz w:val="24"/>
          <w:szCs w:val="24"/>
          <w:lang w:val="lv-LV"/>
        </w:rPr>
        <w:t xml:space="preserve"> slodzi strādājošiem darbiniekiem, kuri </w:t>
      </w:r>
      <w:r w:rsidR="00AF7CC9" w:rsidRPr="000A2696">
        <w:rPr>
          <w:rFonts w:ascii="Times New Roman" w:hAnsi="Times New Roman" w:cs="Times New Roman"/>
          <w:spacing w:val="1"/>
          <w:sz w:val="24"/>
          <w:szCs w:val="24"/>
          <w:lang w:val="lv-LV"/>
        </w:rPr>
        <w:tab/>
      </w:r>
      <w:r w:rsidR="00AF7CC9" w:rsidRPr="000A2696">
        <w:rPr>
          <w:rFonts w:ascii="Times New Roman" w:hAnsi="Times New Roman" w:cs="Times New Roman"/>
          <w:spacing w:val="1"/>
          <w:sz w:val="24"/>
          <w:szCs w:val="24"/>
          <w:lang w:val="lv-LV"/>
        </w:rPr>
        <w:tab/>
      </w:r>
      <w:r w:rsidRPr="000A2696">
        <w:rPr>
          <w:rFonts w:ascii="Times New Roman" w:hAnsi="Times New Roman" w:cs="Times New Roman"/>
          <w:spacing w:val="1"/>
          <w:sz w:val="24"/>
          <w:szCs w:val="24"/>
          <w:lang w:val="lv-LV"/>
        </w:rPr>
        <w:t xml:space="preserve">ir nostrādājuši RTU ne mazāk kā </w:t>
      </w:r>
      <w:r w:rsidR="00E30FC8" w:rsidRPr="000A2696">
        <w:rPr>
          <w:rFonts w:ascii="Times New Roman" w:hAnsi="Times New Roman" w:cs="Times New Roman"/>
          <w:spacing w:val="1"/>
          <w:sz w:val="24"/>
          <w:szCs w:val="24"/>
          <w:lang w:val="lv-LV"/>
        </w:rPr>
        <w:t>6</w:t>
      </w:r>
      <w:r w:rsidR="00D16B16" w:rsidRPr="000A2696">
        <w:rPr>
          <w:rFonts w:ascii="Times New Roman" w:hAnsi="Times New Roman" w:cs="Times New Roman"/>
          <w:spacing w:val="1"/>
          <w:sz w:val="24"/>
          <w:szCs w:val="24"/>
          <w:lang w:val="lv-LV"/>
        </w:rPr>
        <w:t xml:space="preserve"> (sešus) </w:t>
      </w:r>
      <w:r w:rsidR="00E30FC8" w:rsidRPr="000A2696">
        <w:rPr>
          <w:rFonts w:ascii="Times New Roman" w:hAnsi="Times New Roman" w:cs="Times New Roman"/>
          <w:spacing w:val="1"/>
          <w:sz w:val="24"/>
          <w:szCs w:val="24"/>
          <w:lang w:val="lv-LV"/>
        </w:rPr>
        <w:t xml:space="preserve"> mēnešus</w:t>
      </w:r>
      <w:r w:rsidRPr="000A2696">
        <w:rPr>
          <w:rFonts w:ascii="Times New Roman" w:hAnsi="Times New Roman" w:cs="Times New Roman"/>
          <w:spacing w:val="1"/>
          <w:sz w:val="24"/>
          <w:szCs w:val="24"/>
          <w:lang w:val="lv-LV"/>
        </w:rPr>
        <w:t xml:space="preserve"> un turpin</w:t>
      </w:r>
      <w:r w:rsidR="003E3869" w:rsidRPr="000A2696">
        <w:rPr>
          <w:rFonts w:ascii="Times New Roman" w:hAnsi="Times New Roman" w:cs="Times New Roman"/>
          <w:spacing w:val="1"/>
          <w:sz w:val="24"/>
          <w:szCs w:val="24"/>
          <w:lang w:val="lv-LV"/>
        </w:rPr>
        <w:t>a strādāt</w:t>
      </w:r>
      <w:r w:rsidR="00606A86" w:rsidRPr="000A2696">
        <w:rPr>
          <w:rFonts w:ascii="Times New Roman" w:hAnsi="Times New Roman" w:cs="Times New Roman"/>
          <w:spacing w:val="1"/>
          <w:sz w:val="24"/>
          <w:szCs w:val="24"/>
          <w:lang w:val="lv-LV"/>
        </w:rPr>
        <w:t>,</w:t>
      </w:r>
      <w:r w:rsidR="003E3869" w:rsidRPr="000A2696">
        <w:rPr>
          <w:rFonts w:ascii="Times New Roman" w:hAnsi="Times New Roman" w:cs="Times New Roman"/>
          <w:spacing w:val="1"/>
          <w:sz w:val="24"/>
          <w:szCs w:val="24"/>
          <w:lang w:val="lv-LV"/>
        </w:rPr>
        <w:t xml:space="preserve"> un sekmīgi </w:t>
      </w:r>
      <w:r w:rsidR="00AF7CC9" w:rsidRPr="000A2696">
        <w:rPr>
          <w:rFonts w:ascii="Times New Roman" w:hAnsi="Times New Roman" w:cs="Times New Roman"/>
          <w:spacing w:val="1"/>
          <w:sz w:val="24"/>
          <w:szCs w:val="24"/>
          <w:lang w:val="lv-LV"/>
        </w:rPr>
        <w:tab/>
      </w:r>
      <w:r w:rsidR="00AF7CC9" w:rsidRPr="000A2696">
        <w:rPr>
          <w:rFonts w:ascii="Times New Roman" w:hAnsi="Times New Roman" w:cs="Times New Roman"/>
          <w:spacing w:val="1"/>
          <w:sz w:val="24"/>
          <w:szCs w:val="24"/>
          <w:lang w:val="lv-LV"/>
        </w:rPr>
        <w:tab/>
      </w:r>
      <w:r w:rsidR="003E3869" w:rsidRPr="000A2696">
        <w:rPr>
          <w:rFonts w:ascii="Times New Roman" w:hAnsi="Times New Roman" w:cs="Times New Roman"/>
          <w:spacing w:val="1"/>
          <w:sz w:val="24"/>
          <w:szCs w:val="24"/>
          <w:lang w:val="lv-LV"/>
        </w:rPr>
        <w:t>studēt RTU;</w:t>
      </w:r>
    </w:p>
    <w:p w14:paraId="266921B5" w14:textId="4FB6E9B4" w:rsidR="00AF7CC9" w:rsidRPr="000A2696" w:rsidRDefault="00B4003D" w:rsidP="00321FDB">
      <w:pPr>
        <w:pStyle w:val="BodyText"/>
        <w:numPr>
          <w:ilvl w:val="2"/>
          <w:numId w:val="18"/>
        </w:numPr>
        <w:tabs>
          <w:tab w:val="left" w:pos="363"/>
        </w:tabs>
        <w:spacing w:before="0" w:after="0"/>
        <w:ind w:right="119"/>
        <w:jc w:val="both"/>
        <w:rPr>
          <w:rFonts w:ascii="Times New Roman" w:hAnsi="Times New Roman" w:cs="Times New Roman"/>
          <w:spacing w:val="1"/>
          <w:sz w:val="24"/>
          <w:szCs w:val="24"/>
          <w:lang w:val="lv-LV"/>
        </w:rPr>
      </w:pPr>
      <w:r w:rsidRPr="000A2696">
        <w:rPr>
          <w:rFonts w:ascii="Times New Roman" w:hAnsi="Times New Roman" w:cs="Times New Roman"/>
          <w:spacing w:val="1"/>
          <w:sz w:val="24"/>
          <w:szCs w:val="24"/>
          <w:lang w:val="lv-LV"/>
        </w:rPr>
        <w:t>RTU vismaz 0,5</w:t>
      </w:r>
      <w:r w:rsidR="003E3869" w:rsidRPr="000A2696">
        <w:rPr>
          <w:rFonts w:ascii="Times New Roman" w:hAnsi="Times New Roman" w:cs="Times New Roman"/>
          <w:spacing w:val="1"/>
          <w:sz w:val="24"/>
          <w:szCs w:val="24"/>
          <w:lang w:val="lv-LV"/>
        </w:rPr>
        <w:t xml:space="preserve"> (n</w:t>
      </w:r>
      <w:r w:rsidR="00D16B16" w:rsidRPr="000A2696">
        <w:rPr>
          <w:rFonts w:ascii="Times New Roman" w:hAnsi="Times New Roman" w:cs="Times New Roman"/>
          <w:spacing w:val="1"/>
          <w:sz w:val="24"/>
          <w:szCs w:val="24"/>
          <w:lang w:val="lv-LV"/>
        </w:rPr>
        <w:t>ulle</w:t>
      </w:r>
      <w:r w:rsidR="00CF5056" w:rsidRPr="000A2696">
        <w:rPr>
          <w:rFonts w:ascii="Times New Roman" w:hAnsi="Times New Roman" w:cs="Times New Roman"/>
          <w:spacing w:val="1"/>
          <w:sz w:val="24"/>
          <w:szCs w:val="24"/>
          <w:lang w:val="lv-LV"/>
        </w:rPr>
        <w:t>,</w:t>
      </w:r>
      <w:r w:rsidR="00D16B16" w:rsidRPr="000A2696">
        <w:rPr>
          <w:rFonts w:ascii="Times New Roman" w:hAnsi="Times New Roman" w:cs="Times New Roman"/>
          <w:spacing w:val="1"/>
          <w:sz w:val="24"/>
          <w:szCs w:val="24"/>
          <w:lang w:val="lv-LV"/>
        </w:rPr>
        <w:t xml:space="preserve"> komats</w:t>
      </w:r>
      <w:r w:rsidR="00CF5056" w:rsidRPr="000A2696">
        <w:rPr>
          <w:rFonts w:ascii="Times New Roman" w:hAnsi="Times New Roman" w:cs="Times New Roman"/>
          <w:spacing w:val="1"/>
          <w:sz w:val="24"/>
          <w:szCs w:val="24"/>
          <w:lang w:val="lv-LV"/>
        </w:rPr>
        <w:t>,</w:t>
      </w:r>
      <w:r w:rsidR="00D16B16" w:rsidRPr="000A2696">
        <w:rPr>
          <w:rFonts w:ascii="Times New Roman" w:hAnsi="Times New Roman" w:cs="Times New Roman"/>
          <w:spacing w:val="1"/>
          <w:sz w:val="24"/>
          <w:szCs w:val="24"/>
          <w:lang w:val="lv-LV"/>
        </w:rPr>
        <w:t xml:space="preserve"> pieci)</w:t>
      </w:r>
      <w:r w:rsidRPr="000A2696">
        <w:rPr>
          <w:rFonts w:ascii="Times New Roman" w:hAnsi="Times New Roman" w:cs="Times New Roman"/>
          <w:spacing w:val="1"/>
          <w:sz w:val="24"/>
          <w:szCs w:val="24"/>
          <w:lang w:val="lv-LV"/>
        </w:rPr>
        <w:t xml:space="preserve"> slodzi strādājoš</w:t>
      </w:r>
      <w:r w:rsidR="00C91BED" w:rsidRPr="000A2696">
        <w:rPr>
          <w:rFonts w:ascii="Times New Roman" w:hAnsi="Times New Roman" w:cs="Times New Roman"/>
          <w:spacing w:val="1"/>
          <w:sz w:val="24"/>
          <w:szCs w:val="24"/>
          <w:lang w:val="lv-LV"/>
        </w:rPr>
        <w:t>o</w:t>
      </w:r>
      <w:r w:rsidRPr="000A2696">
        <w:rPr>
          <w:rFonts w:ascii="Times New Roman" w:hAnsi="Times New Roman" w:cs="Times New Roman"/>
          <w:spacing w:val="1"/>
          <w:sz w:val="24"/>
          <w:szCs w:val="24"/>
          <w:lang w:val="lv-LV"/>
        </w:rPr>
        <w:t xml:space="preserve"> darbiniek</w:t>
      </w:r>
      <w:r w:rsidR="00C91BED" w:rsidRPr="000A2696">
        <w:rPr>
          <w:rFonts w:ascii="Times New Roman" w:hAnsi="Times New Roman" w:cs="Times New Roman"/>
          <w:spacing w:val="1"/>
          <w:sz w:val="24"/>
          <w:szCs w:val="24"/>
          <w:lang w:val="lv-LV"/>
        </w:rPr>
        <w:t>u</w:t>
      </w:r>
      <w:r w:rsidRPr="000A2696">
        <w:rPr>
          <w:rFonts w:ascii="Times New Roman" w:hAnsi="Times New Roman" w:cs="Times New Roman"/>
          <w:spacing w:val="1"/>
          <w:sz w:val="24"/>
          <w:szCs w:val="24"/>
          <w:lang w:val="lv-LV"/>
        </w:rPr>
        <w:t xml:space="preserve">, kuri ir nostrādājuši RTU ne mazāk kā </w:t>
      </w:r>
      <w:r w:rsidR="00795E3E" w:rsidRPr="000A2696">
        <w:rPr>
          <w:rFonts w:ascii="Times New Roman" w:hAnsi="Times New Roman" w:cs="Times New Roman"/>
          <w:spacing w:val="1"/>
          <w:sz w:val="24"/>
          <w:szCs w:val="24"/>
          <w:lang w:val="lv-LV"/>
        </w:rPr>
        <w:t>2</w:t>
      </w:r>
      <w:r w:rsidR="00D16B16" w:rsidRPr="000A2696">
        <w:rPr>
          <w:rFonts w:ascii="Times New Roman" w:hAnsi="Times New Roman" w:cs="Times New Roman"/>
          <w:spacing w:val="1"/>
          <w:sz w:val="24"/>
          <w:szCs w:val="24"/>
          <w:lang w:val="lv-LV"/>
        </w:rPr>
        <w:t xml:space="preserve"> (divus)</w:t>
      </w:r>
      <w:r w:rsidR="00795E3E" w:rsidRPr="000A2696">
        <w:rPr>
          <w:rFonts w:ascii="Times New Roman" w:hAnsi="Times New Roman" w:cs="Times New Roman"/>
          <w:spacing w:val="1"/>
          <w:sz w:val="24"/>
          <w:szCs w:val="24"/>
          <w:lang w:val="lv-LV"/>
        </w:rPr>
        <w:t xml:space="preserve"> </w:t>
      </w:r>
      <w:r w:rsidRPr="000A2696">
        <w:rPr>
          <w:rFonts w:ascii="Times New Roman" w:hAnsi="Times New Roman" w:cs="Times New Roman"/>
          <w:spacing w:val="1"/>
          <w:sz w:val="24"/>
          <w:szCs w:val="24"/>
          <w:lang w:val="lv-LV"/>
        </w:rPr>
        <w:t xml:space="preserve">gadus un turpina strādāt, </w:t>
      </w:r>
      <w:r w:rsidR="00D16B16" w:rsidRPr="000A2696">
        <w:rPr>
          <w:rFonts w:ascii="Times New Roman" w:hAnsi="Times New Roman" w:cs="Times New Roman"/>
          <w:spacing w:val="1"/>
          <w:sz w:val="24"/>
          <w:szCs w:val="24"/>
          <w:lang w:val="lv-LV"/>
        </w:rPr>
        <w:t xml:space="preserve">bērniem, kuri sekmīgi studē RTU. </w:t>
      </w:r>
    </w:p>
    <w:p w14:paraId="12B9B360" w14:textId="04C778EF" w:rsidR="00AF7CC9" w:rsidRPr="000A2696" w:rsidRDefault="00E30FC8" w:rsidP="00321FDB">
      <w:pPr>
        <w:pStyle w:val="BodyText"/>
        <w:numPr>
          <w:ilvl w:val="0"/>
          <w:numId w:val="18"/>
        </w:numPr>
        <w:tabs>
          <w:tab w:val="left" w:pos="364"/>
        </w:tabs>
        <w:spacing w:before="0" w:after="0"/>
        <w:ind w:right="119"/>
        <w:jc w:val="both"/>
        <w:rPr>
          <w:rFonts w:ascii="Times New Roman" w:hAnsi="Times New Roman" w:cs="Times New Roman"/>
          <w:spacing w:val="1"/>
          <w:sz w:val="24"/>
          <w:szCs w:val="24"/>
          <w:lang w:val="lv-LV"/>
        </w:rPr>
      </w:pPr>
      <w:r w:rsidRPr="000A2696">
        <w:rPr>
          <w:rFonts w:ascii="Times New Roman" w:hAnsi="Times New Roman" w:cs="Times New Roman"/>
          <w:spacing w:val="1"/>
          <w:sz w:val="24"/>
          <w:szCs w:val="24"/>
          <w:lang w:val="lv-LV"/>
        </w:rPr>
        <w:t xml:space="preserve">Nolikuma </w:t>
      </w:r>
      <w:r w:rsidR="00AF7CC9" w:rsidRPr="000A2696">
        <w:rPr>
          <w:rFonts w:ascii="Times New Roman" w:hAnsi="Times New Roman" w:cs="Times New Roman"/>
          <w:spacing w:val="1"/>
          <w:sz w:val="24"/>
          <w:szCs w:val="24"/>
          <w:lang w:val="lv-LV"/>
        </w:rPr>
        <w:t>4.</w:t>
      </w:r>
      <w:r w:rsidR="00B073BD" w:rsidRPr="000A2696">
        <w:rPr>
          <w:rFonts w:ascii="Times New Roman" w:hAnsi="Times New Roman" w:cs="Times New Roman"/>
          <w:spacing w:val="1"/>
          <w:sz w:val="24"/>
          <w:szCs w:val="24"/>
          <w:lang w:val="lv-LV"/>
        </w:rPr>
        <w:t>5</w:t>
      </w:r>
      <w:r w:rsidR="00AF7CC9" w:rsidRPr="000A2696">
        <w:rPr>
          <w:rFonts w:ascii="Times New Roman" w:hAnsi="Times New Roman" w:cs="Times New Roman"/>
          <w:spacing w:val="1"/>
          <w:sz w:val="24"/>
          <w:szCs w:val="24"/>
          <w:lang w:val="lv-LV"/>
        </w:rPr>
        <w:t>. apakš</w:t>
      </w:r>
      <w:r w:rsidRPr="000A2696">
        <w:rPr>
          <w:rFonts w:ascii="Times New Roman" w:hAnsi="Times New Roman" w:cs="Times New Roman"/>
          <w:spacing w:val="1"/>
          <w:sz w:val="24"/>
          <w:szCs w:val="24"/>
          <w:lang w:val="lv-LV"/>
        </w:rPr>
        <w:t>punktā minēt</w:t>
      </w:r>
      <w:r w:rsidR="007A4222" w:rsidRPr="000A2696">
        <w:rPr>
          <w:rFonts w:ascii="Times New Roman" w:hAnsi="Times New Roman" w:cs="Times New Roman"/>
          <w:spacing w:val="1"/>
          <w:sz w:val="24"/>
          <w:szCs w:val="24"/>
          <w:lang w:val="lv-LV"/>
        </w:rPr>
        <w:t>o</w:t>
      </w:r>
      <w:r w:rsidRPr="000A2696">
        <w:rPr>
          <w:rFonts w:ascii="Times New Roman" w:hAnsi="Times New Roman" w:cs="Times New Roman"/>
          <w:spacing w:val="1"/>
          <w:sz w:val="24"/>
          <w:szCs w:val="24"/>
          <w:lang w:val="lv-LV"/>
        </w:rPr>
        <w:t xml:space="preserve"> s</w:t>
      </w:r>
      <w:r w:rsidR="00B4003D" w:rsidRPr="000A2696">
        <w:rPr>
          <w:rFonts w:ascii="Times New Roman" w:hAnsi="Times New Roman" w:cs="Times New Roman"/>
          <w:spacing w:val="1"/>
          <w:sz w:val="24"/>
          <w:szCs w:val="24"/>
          <w:lang w:val="lv-LV"/>
        </w:rPr>
        <w:t>tudiju maksas atlaid</w:t>
      </w:r>
      <w:r w:rsidR="007A4222" w:rsidRPr="000A2696">
        <w:rPr>
          <w:rFonts w:ascii="Times New Roman" w:hAnsi="Times New Roman" w:cs="Times New Roman"/>
          <w:spacing w:val="1"/>
          <w:sz w:val="24"/>
          <w:szCs w:val="24"/>
          <w:lang w:val="lv-LV"/>
        </w:rPr>
        <w:t>i</w:t>
      </w:r>
      <w:r w:rsidR="00B4003D" w:rsidRPr="000A2696">
        <w:rPr>
          <w:rFonts w:ascii="Times New Roman" w:hAnsi="Times New Roman" w:cs="Times New Roman"/>
          <w:spacing w:val="1"/>
          <w:sz w:val="24"/>
          <w:szCs w:val="24"/>
          <w:lang w:val="lv-LV"/>
        </w:rPr>
        <w:t xml:space="preserve"> līdz 100</w:t>
      </w:r>
      <w:r w:rsidR="00D16B16" w:rsidRPr="000A2696">
        <w:rPr>
          <w:rFonts w:ascii="Times New Roman" w:hAnsi="Times New Roman" w:cs="Times New Roman"/>
          <w:spacing w:val="1"/>
          <w:sz w:val="24"/>
          <w:szCs w:val="24"/>
          <w:lang w:val="lv-LV"/>
        </w:rPr>
        <w:t xml:space="preserve"> </w:t>
      </w:r>
      <w:r w:rsidR="00CC10C3" w:rsidRPr="000A2696">
        <w:rPr>
          <w:rFonts w:ascii="Times New Roman" w:hAnsi="Times New Roman" w:cs="Times New Roman"/>
          <w:spacing w:val="1"/>
          <w:sz w:val="24"/>
          <w:szCs w:val="24"/>
          <w:lang w:val="lv-LV"/>
        </w:rPr>
        <w:t>(simts)</w:t>
      </w:r>
      <w:r w:rsidR="00B4003D" w:rsidRPr="000A2696">
        <w:rPr>
          <w:rFonts w:ascii="Times New Roman" w:hAnsi="Times New Roman" w:cs="Times New Roman"/>
          <w:spacing w:val="1"/>
          <w:sz w:val="24"/>
          <w:szCs w:val="24"/>
          <w:lang w:val="lv-LV"/>
        </w:rPr>
        <w:t xml:space="preserve"> procentiem var piešķirt par studijām RTU studiju programmā RTU </w:t>
      </w:r>
      <w:r w:rsidR="00B4003D" w:rsidRPr="000A2696">
        <w:rPr>
          <w:rFonts w:ascii="Times New Roman" w:hAnsi="Times New Roman" w:cs="Times New Roman"/>
          <w:spacing w:val="1"/>
          <w:sz w:val="24"/>
          <w:szCs w:val="24"/>
          <w:lang w:val="lv-LV"/>
        </w:rPr>
        <w:lastRenderedPageBreak/>
        <w:t>darbiniek</w:t>
      </w:r>
      <w:r w:rsidR="007A4222" w:rsidRPr="000A2696">
        <w:rPr>
          <w:rFonts w:ascii="Times New Roman" w:hAnsi="Times New Roman" w:cs="Times New Roman"/>
          <w:spacing w:val="1"/>
          <w:sz w:val="24"/>
          <w:szCs w:val="24"/>
          <w:lang w:val="lv-LV"/>
        </w:rPr>
        <w:t>a</w:t>
      </w:r>
      <w:r w:rsidR="00B4003D" w:rsidRPr="000A2696">
        <w:rPr>
          <w:rFonts w:ascii="Times New Roman" w:hAnsi="Times New Roman" w:cs="Times New Roman"/>
          <w:spacing w:val="1"/>
          <w:sz w:val="24"/>
          <w:szCs w:val="24"/>
          <w:lang w:val="lv-LV"/>
        </w:rPr>
        <w:t>m un</w:t>
      </w:r>
      <w:r w:rsidR="007A4222" w:rsidRPr="000A2696">
        <w:rPr>
          <w:rFonts w:ascii="Times New Roman" w:hAnsi="Times New Roman" w:cs="Times New Roman"/>
          <w:spacing w:val="1"/>
          <w:sz w:val="24"/>
          <w:szCs w:val="24"/>
          <w:lang w:val="lv-LV"/>
        </w:rPr>
        <w:t>/vai</w:t>
      </w:r>
      <w:r w:rsidR="00B4003D" w:rsidRPr="000A2696">
        <w:rPr>
          <w:rFonts w:ascii="Times New Roman" w:hAnsi="Times New Roman" w:cs="Times New Roman"/>
          <w:spacing w:val="1"/>
          <w:sz w:val="24"/>
          <w:szCs w:val="24"/>
          <w:lang w:val="lv-LV"/>
        </w:rPr>
        <w:t xml:space="preserve"> </w:t>
      </w:r>
      <w:r w:rsidR="00D16B16" w:rsidRPr="000A2696">
        <w:rPr>
          <w:rFonts w:ascii="Times New Roman" w:hAnsi="Times New Roman" w:cs="Times New Roman"/>
          <w:spacing w:val="1"/>
          <w:sz w:val="24"/>
          <w:szCs w:val="24"/>
          <w:lang w:val="lv-LV"/>
        </w:rPr>
        <w:t xml:space="preserve">viņa </w:t>
      </w:r>
      <w:r w:rsidR="00B4003D" w:rsidRPr="000A2696">
        <w:rPr>
          <w:rFonts w:ascii="Times New Roman" w:hAnsi="Times New Roman" w:cs="Times New Roman"/>
          <w:spacing w:val="1"/>
          <w:sz w:val="24"/>
          <w:szCs w:val="24"/>
          <w:lang w:val="lv-LV"/>
        </w:rPr>
        <w:t>bērn</w:t>
      </w:r>
      <w:r w:rsidR="00D16B16" w:rsidRPr="000A2696">
        <w:rPr>
          <w:rFonts w:ascii="Times New Roman" w:hAnsi="Times New Roman" w:cs="Times New Roman"/>
          <w:spacing w:val="1"/>
          <w:sz w:val="24"/>
          <w:szCs w:val="24"/>
          <w:lang w:val="lv-LV"/>
        </w:rPr>
        <w:t>a</w:t>
      </w:r>
      <w:r w:rsidR="00B4003D" w:rsidRPr="000A2696">
        <w:rPr>
          <w:rFonts w:ascii="Times New Roman" w:hAnsi="Times New Roman" w:cs="Times New Roman"/>
          <w:spacing w:val="1"/>
          <w:sz w:val="24"/>
          <w:szCs w:val="24"/>
          <w:lang w:val="lv-LV"/>
        </w:rPr>
        <w:t>m saskaņā ar RTU struktūrvienības, kurā strādā darbinieks,</w:t>
      </w:r>
      <w:r w:rsidRPr="000A2696">
        <w:rPr>
          <w:rFonts w:ascii="Times New Roman" w:hAnsi="Times New Roman" w:cs="Times New Roman"/>
          <w:spacing w:val="1"/>
          <w:sz w:val="24"/>
          <w:szCs w:val="24"/>
          <w:lang w:val="lv-LV"/>
        </w:rPr>
        <w:t xml:space="preserve"> vadītāja</w:t>
      </w:r>
      <w:r w:rsidR="00B4003D" w:rsidRPr="000A2696">
        <w:rPr>
          <w:rFonts w:ascii="Times New Roman" w:hAnsi="Times New Roman" w:cs="Times New Roman"/>
          <w:spacing w:val="1"/>
          <w:sz w:val="24"/>
          <w:szCs w:val="24"/>
          <w:lang w:val="lv-LV"/>
        </w:rPr>
        <w:t xml:space="preserve"> lēmumu. </w:t>
      </w:r>
      <w:r w:rsidR="00CF3999" w:rsidRPr="000A2696">
        <w:rPr>
          <w:rFonts w:ascii="Times New Roman" w:hAnsi="Times New Roman" w:cs="Times New Roman"/>
          <w:spacing w:val="1"/>
          <w:sz w:val="24"/>
          <w:szCs w:val="24"/>
          <w:lang w:val="lv-LV"/>
        </w:rPr>
        <w:t>S</w:t>
      </w:r>
      <w:r w:rsidR="00B4003D" w:rsidRPr="000A2696">
        <w:rPr>
          <w:rFonts w:ascii="Times New Roman" w:hAnsi="Times New Roman" w:cs="Times New Roman"/>
          <w:spacing w:val="1"/>
          <w:sz w:val="24"/>
          <w:szCs w:val="24"/>
          <w:lang w:val="lv-LV"/>
        </w:rPr>
        <w:t>tudiju izmaksas</w:t>
      </w:r>
      <w:r w:rsidR="00D16B16" w:rsidRPr="000A2696">
        <w:rPr>
          <w:rFonts w:ascii="Times New Roman" w:hAnsi="Times New Roman" w:cs="Times New Roman"/>
          <w:spacing w:val="1"/>
          <w:sz w:val="24"/>
          <w:szCs w:val="24"/>
          <w:lang w:val="lv-LV"/>
        </w:rPr>
        <w:t xml:space="preserve">, piešķirtās atlaides apjomā, </w:t>
      </w:r>
      <w:r w:rsidR="00B4003D" w:rsidRPr="000A2696">
        <w:rPr>
          <w:rFonts w:ascii="Times New Roman" w:hAnsi="Times New Roman" w:cs="Times New Roman"/>
          <w:spacing w:val="1"/>
          <w:sz w:val="24"/>
          <w:szCs w:val="24"/>
          <w:lang w:val="lv-LV"/>
        </w:rPr>
        <w:t>sedz no tās RTU struktūrvienības pašu ieņēmumu līdzekļiem, kurā strādā darbinieks</w:t>
      </w:r>
      <w:r w:rsidR="00CF3999" w:rsidRPr="000A2696">
        <w:rPr>
          <w:rFonts w:ascii="Times New Roman" w:hAnsi="Times New Roman" w:cs="Times New Roman"/>
          <w:spacing w:val="1"/>
          <w:sz w:val="24"/>
          <w:szCs w:val="24"/>
          <w:lang w:val="lv-LV"/>
        </w:rPr>
        <w:t>. Studiju maksas atlaide tiek piešķirta pēc tam, kad darbinieks ir noslēdzis ar RTU līgumu par studiju maksas atlaides piešķiršanu.</w:t>
      </w:r>
    </w:p>
    <w:p w14:paraId="4AB9B827" w14:textId="5690133A" w:rsidR="00AF7CC9" w:rsidRPr="000A2696" w:rsidRDefault="005540F3" w:rsidP="00321FDB">
      <w:pPr>
        <w:pStyle w:val="BodyText"/>
        <w:numPr>
          <w:ilvl w:val="0"/>
          <w:numId w:val="18"/>
        </w:numPr>
        <w:tabs>
          <w:tab w:val="left" w:pos="364"/>
        </w:tabs>
        <w:spacing w:before="0" w:after="0"/>
        <w:ind w:right="119"/>
        <w:jc w:val="both"/>
        <w:rPr>
          <w:rFonts w:ascii="Times New Roman" w:hAnsi="Times New Roman" w:cs="Times New Roman"/>
          <w:spacing w:val="1"/>
          <w:sz w:val="24"/>
          <w:szCs w:val="24"/>
          <w:lang w:val="lv-LV"/>
        </w:rPr>
      </w:pPr>
      <w:r w:rsidRPr="000A2696">
        <w:rPr>
          <w:rFonts w:ascii="Times New Roman" w:hAnsi="Times New Roman" w:cs="Times New Roman"/>
          <w:spacing w:val="1"/>
          <w:sz w:val="24"/>
          <w:szCs w:val="24"/>
          <w:lang w:val="lv-LV"/>
        </w:rPr>
        <w:t>Studiju izmaksas piešķirtās studiju maksas atlaides apjomā, kas tiek piešķirtas, pamatojoties uz citiem Senāta lēmumiem, sedz no tās RTU struktūrvienības pašu ieņēmumu līdzekļiem, kurā studē studiju maksas atlaidi saņēmušais studējošais.</w:t>
      </w:r>
    </w:p>
    <w:p w14:paraId="44928686" w14:textId="052B07FD" w:rsidR="00AF7CC9" w:rsidRPr="000A2696" w:rsidRDefault="00140F0C" w:rsidP="00321FDB">
      <w:pPr>
        <w:pStyle w:val="BodyText"/>
        <w:numPr>
          <w:ilvl w:val="0"/>
          <w:numId w:val="18"/>
        </w:numPr>
        <w:tabs>
          <w:tab w:val="left" w:pos="364"/>
        </w:tabs>
        <w:spacing w:before="0" w:after="0"/>
        <w:ind w:right="119"/>
        <w:jc w:val="both"/>
        <w:rPr>
          <w:rFonts w:ascii="Times New Roman" w:hAnsi="Times New Roman" w:cs="Times New Roman"/>
          <w:spacing w:val="1"/>
          <w:sz w:val="24"/>
          <w:szCs w:val="24"/>
          <w:lang w:val="lv-LV"/>
        </w:rPr>
      </w:pPr>
      <w:r w:rsidRPr="000A2696">
        <w:rPr>
          <w:rFonts w:ascii="Times New Roman" w:hAnsi="Times New Roman" w:cs="Times New Roman"/>
          <w:spacing w:val="1"/>
          <w:sz w:val="24"/>
          <w:szCs w:val="24"/>
          <w:lang w:val="lv-LV"/>
        </w:rPr>
        <w:t>Citas studiju maksas atlaides, kas nav noteiktas Senāta lēmumos, tajā skaitā uz RTU Starptautiskās sadarbības un ārzemju studenta departamenta studējošiem attiecināmās</w:t>
      </w:r>
      <w:r w:rsidR="00D16B16" w:rsidRPr="000A2696">
        <w:rPr>
          <w:rFonts w:ascii="Times New Roman" w:hAnsi="Times New Roman" w:cs="Times New Roman"/>
          <w:spacing w:val="1"/>
          <w:sz w:val="24"/>
          <w:szCs w:val="24"/>
          <w:lang w:val="lv-LV"/>
        </w:rPr>
        <w:t>,</w:t>
      </w:r>
      <w:r w:rsidRPr="000A2696">
        <w:rPr>
          <w:rFonts w:ascii="Times New Roman" w:hAnsi="Times New Roman" w:cs="Times New Roman"/>
          <w:spacing w:val="1"/>
          <w:sz w:val="24"/>
          <w:szCs w:val="24"/>
          <w:lang w:val="lv-LV"/>
        </w:rPr>
        <w:t xml:space="preserve"> var tikt piemērotas tikai ar RTU finanšu prorektora apstiprinājumu.</w:t>
      </w:r>
    </w:p>
    <w:p w14:paraId="44133119" w14:textId="2E9CA0EA" w:rsidR="00112DE2" w:rsidRPr="000A2696" w:rsidRDefault="00B4003D" w:rsidP="00321FDB">
      <w:pPr>
        <w:pStyle w:val="BodyText"/>
        <w:numPr>
          <w:ilvl w:val="0"/>
          <w:numId w:val="18"/>
        </w:numPr>
        <w:tabs>
          <w:tab w:val="left" w:pos="364"/>
        </w:tabs>
        <w:spacing w:before="0" w:after="0"/>
        <w:ind w:right="119"/>
        <w:jc w:val="both"/>
        <w:rPr>
          <w:rFonts w:ascii="Times New Roman" w:hAnsi="Times New Roman" w:cs="Times New Roman"/>
          <w:spacing w:val="1"/>
          <w:sz w:val="24"/>
          <w:szCs w:val="24"/>
          <w:lang w:val="lv-LV"/>
        </w:rPr>
      </w:pPr>
      <w:r w:rsidRPr="000A2696">
        <w:rPr>
          <w:rFonts w:ascii="Times New Roman" w:hAnsi="Times New Roman" w:cs="Times New Roman"/>
          <w:spacing w:val="1"/>
          <w:sz w:val="24"/>
          <w:szCs w:val="24"/>
          <w:lang w:val="lv-LV"/>
        </w:rPr>
        <w:t>Studējošie, kuriem piešķirta studiju maksas atlaide, var pretendēt uz studijām budžeta vietā.</w:t>
      </w:r>
    </w:p>
    <w:p w14:paraId="4413311A" w14:textId="77777777" w:rsidR="00112DE2" w:rsidRPr="000A2696" w:rsidRDefault="00112DE2" w:rsidP="00321FDB">
      <w:pPr>
        <w:pStyle w:val="BodyText"/>
        <w:tabs>
          <w:tab w:val="left" w:pos="364"/>
        </w:tabs>
        <w:spacing w:before="0" w:after="0"/>
        <w:ind w:right="119"/>
        <w:jc w:val="both"/>
        <w:rPr>
          <w:rFonts w:ascii="Times New Roman" w:hAnsi="Times New Roman" w:cs="Times New Roman"/>
          <w:spacing w:val="1"/>
          <w:sz w:val="24"/>
          <w:szCs w:val="24"/>
          <w:lang w:val="lv-LV"/>
        </w:rPr>
      </w:pPr>
    </w:p>
    <w:p w14:paraId="5FAB4731" w14:textId="77777777" w:rsidR="00D16B16" w:rsidRDefault="00D16B16" w:rsidP="000A2696">
      <w:pPr>
        <w:spacing w:after="0"/>
        <w:jc w:val="both"/>
        <w:rPr>
          <w:rFonts w:ascii="Times New Roman" w:eastAsia="Arial" w:hAnsi="Times New Roman" w:cs="Times New Roman"/>
          <w:spacing w:val="1"/>
          <w:sz w:val="24"/>
          <w:szCs w:val="24"/>
          <w:lang w:val="lv-LV"/>
        </w:rPr>
      </w:pPr>
    </w:p>
    <w:p w14:paraId="3D2F40F0" w14:textId="77777777" w:rsidR="00C11626" w:rsidRDefault="00C11626" w:rsidP="000A2696">
      <w:pPr>
        <w:spacing w:after="0"/>
        <w:jc w:val="both"/>
        <w:rPr>
          <w:rFonts w:ascii="Times New Roman" w:eastAsia="Arial" w:hAnsi="Times New Roman" w:cs="Times New Roman"/>
          <w:spacing w:val="1"/>
          <w:sz w:val="24"/>
          <w:szCs w:val="24"/>
          <w:lang w:val="lv-LV"/>
        </w:rPr>
      </w:pPr>
    </w:p>
    <w:p w14:paraId="58DB1C0A" w14:textId="77777777" w:rsidR="00C11626" w:rsidRDefault="00C11626" w:rsidP="000A2696">
      <w:pPr>
        <w:spacing w:after="0"/>
        <w:jc w:val="both"/>
        <w:rPr>
          <w:rFonts w:ascii="Times New Roman" w:eastAsia="Arial" w:hAnsi="Times New Roman" w:cs="Times New Roman"/>
          <w:spacing w:val="1"/>
          <w:sz w:val="24"/>
          <w:szCs w:val="24"/>
          <w:lang w:val="lv-LV"/>
        </w:rPr>
      </w:pPr>
    </w:p>
    <w:p w14:paraId="68CF9834" w14:textId="0C659F8C" w:rsidR="00C11626" w:rsidRDefault="00C11626" w:rsidP="000A2696">
      <w:pPr>
        <w:spacing w:after="0"/>
        <w:jc w:val="both"/>
        <w:rPr>
          <w:rFonts w:ascii="Times New Roman" w:eastAsia="Arial" w:hAnsi="Times New Roman" w:cs="Times New Roman"/>
          <w:spacing w:val="1"/>
          <w:sz w:val="24"/>
          <w:szCs w:val="24"/>
          <w:lang w:val="lv-LV"/>
        </w:rPr>
      </w:pPr>
      <w:r>
        <w:rPr>
          <w:rFonts w:ascii="Times New Roman" w:eastAsia="Arial" w:hAnsi="Times New Roman" w:cs="Times New Roman"/>
          <w:spacing w:val="1"/>
          <w:sz w:val="24"/>
          <w:szCs w:val="24"/>
          <w:lang w:val="lv-LV"/>
        </w:rPr>
        <w:t>Senāta priekšsēdētāja                                                                    E. Gaile-Sarkane</w:t>
      </w:r>
    </w:p>
    <w:p w14:paraId="7F0EE44B" w14:textId="77777777" w:rsidR="00C11626" w:rsidRDefault="00C11626" w:rsidP="000A2696">
      <w:pPr>
        <w:spacing w:after="0"/>
        <w:jc w:val="both"/>
        <w:rPr>
          <w:rFonts w:ascii="Times New Roman" w:eastAsia="Arial" w:hAnsi="Times New Roman" w:cs="Times New Roman"/>
          <w:spacing w:val="1"/>
          <w:sz w:val="24"/>
          <w:szCs w:val="24"/>
          <w:lang w:val="lv-LV"/>
        </w:rPr>
      </w:pPr>
    </w:p>
    <w:p w14:paraId="7959168A" w14:textId="77777777" w:rsidR="00C11626" w:rsidRPr="000A2696" w:rsidRDefault="00C11626" w:rsidP="000A2696">
      <w:pPr>
        <w:spacing w:after="0"/>
        <w:jc w:val="both"/>
        <w:rPr>
          <w:rFonts w:ascii="Times New Roman" w:eastAsia="Arial" w:hAnsi="Times New Roman" w:cs="Times New Roman"/>
          <w:spacing w:val="1"/>
          <w:sz w:val="24"/>
          <w:szCs w:val="24"/>
          <w:lang w:val="lv-LV"/>
        </w:rPr>
      </w:pPr>
    </w:p>
    <w:p w14:paraId="48D7118B" w14:textId="2F477843" w:rsidR="00D16B16" w:rsidRPr="000A2696" w:rsidRDefault="00C11626" w:rsidP="000A2696">
      <w:pPr>
        <w:spacing w:after="0"/>
        <w:jc w:val="both"/>
        <w:rPr>
          <w:rFonts w:ascii="Times New Roman" w:eastAsia="Arial" w:hAnsi="Times New Roman" w:cs="Times New Roman"/>
          <w:spacing w:val="1"/>
          <w:sz w:val="24"/>
          <w:szCs w:val="24"/>
          <w:lang w:val="lv-LV"/>
        </w:rPr>
      </w:pPr>
      <w:r>
        <w:rPr>
          <w:rFonts w:ascii="Times New Roman" w:eastAsia="Arial" w:hAnsi="Times New Roman" w:cs="Times New Roman"/>
          <w:spacing w:val="1"/>
          <w:sz w:val="24"/>
          <w:szCs w:val="24"/>
          <w:lang w:val="lv-LV"/>
        </w:rPr>
        <w:t>Sagatavoja</w:t>
      </w:r>
      <w:bookmarkStart w:id="0" w:name="_GoBack"/>
      <w:bookmarkEnd w:id="0"/>
      <w:r w:rsidR="00D16B16" w:rsidRPr="000A2696">
        <w:rPr>
          <w:rFonts w:ascii="Times New Roman" w:eastAsia="Arial" w:hAnsi="Times New Roman" w:cs="Times New Roman"/>
          <w:spacing w:val="1"/>
          <w:sz w:val="24"/>
          <w:szCs w:val="24"/>
          <w:lang w:val="lv-LV"/>
        </w:rPr>
        <w:t xml:space="preserve"> Finanšu prorektora dienests.</w:t>
      </w:r>
    </w:p>
    <w:p w14:paraId="4413311B" w14:textId="77777777" w:rsidR="00112DE2" w:rsidRPr="000A2696" w:rsidRDefault="00112DE2" w:rsidP="000A2696">
      <w:pPr>
        <w:spacing w:after="0"/>
        <w:jc w:val="both"/>
        <w:rPr>
          <w:rFonts w:ascii="Times New Roman" w:eastAsia="Arial" w:hAnsi="Times New Roman" w:cs="Times New Roman"/>
          <w:spacing w:val="1"/>
          <w:sz w:val="24"/>
          <w:szCs w:val="24"/>
          <w:lang w:val="lv-LV"/>
        </w:rPr>
      </w:pPr>
    </w:p>
    <w:p w14:paraId="4413311C" w14:textId="36A573CA" w:rsidR="00112DE2" w:rsidRPr="000A2696" w:rsidRDefault="00112DE2" w:rsidP="000A2696">
      <w:pPr>
        <w:pStyle w:val="BodyText"/>
        <w:spacing w:before="0" w:after="0"/>
        <w:ind w:right="6425"/>
        <w:jc w:val="both"/>
        <w:rPr>
          <w:rFonts w:ascii="Times New Roman" w:hAnsi="Times New Roman" w:cs="Times New Roman"/>
          <w:spacing w:val="1"/>
          <w:sz w:val="24"/>
          <w:szCs w:val="24"/>
          <w:lang w:val="lv-LV"/>
        </w:rPr>
      </w:pPr>
    </w:p>
    <w:sectPr w:rsidR="00112DE2" w:rsidRPr="000A2696" w:rsidSect="003E3869">
      <w:footerReference w:type="default" r:id="rId11"/>
      <w:pgSz w:w="11910" w:h="16840"/>
      <w:pgMar w:top="1349" w:right="1418" w:bottom="125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B21D4" w14:textId="77777777" w:rsidR="006C54D2" w:rsidRDefault="006C54D2" w:rsidP="00B4003D">
      <w:r>
        <w:separator/>
      </w:r>
    </w:p>
  </w:endnote>
  <w:endnote w:type="continuationSeparator" w:id="0">
    <w:p w14:paraId="28703FF1" w14:textId="77777777" w:rsidR="006C54D2" w:rsidRDefault="006C54D2" w:rsidP="00B4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44210"/>
      <w:docPartObj>
        <w:docPartGallery w:val="Page Numbers (Bottom of Page)"/>
        <w:docPartUnique/>
      </w:docPartObj>
    </w:sdtPr>
    <w:sdtEndPr>
      <w:rPr>
        <w:noProof/>
      </w:rPr>
    </w:sdtEndPr>
    <w:sdtContent>
      <w:p w14:paraId="654A5905" w14:textId="4E989395" w:rsidR="00B4003D" w:rsidRDefault="00B4003D">
        <w:pPr>
          <w:pStyle w:val="Footer"/>
          <w:jc w:val="center"/>
        </w:pPr>
        <w:r>
          <w:fldChar w:fldCharType="begin"/>
        </w:r>
        <w:r>
          <w:instrText xml:space="preserve"> PAGE   \* MERGEFORMAT </w:instrText>
        </w:r>
        <w:r>
          <w:fldChar w:fldCharType="separate"/>
        </w:r>
        <w:r w:rsidR="00C11626">
          <w:rPr>
            <w:noProof/>
          </w:rPr>
          <w:t>3</w:t>
        </w:r>
        <w:r>
          <w:rPr>
            <w:noProof/>
          </w:rPr>
          <w:fldChar w:fldCharType="end"/>
        </w:r>
      </w:p>
    </w:sdtContent>
  </w:sdt>
  <w:p w14:paraId="134D3646" w14:textId="77777777" w:rsidR="00B4003D" w:rsidRDefault="00B40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34FE2" w14:textId="77777777" w:rsidR="006C54D2" w:rsidRDefault="006C54D2" w:rsidP="00B4003D">
      <w:r>
        <w:separator/>
      </w:r>
    </w:p>
  </w:footnote>
  <w:footnote w:type="continuationSeparator" w:id="0">
    <w:p w14:paraId="3EA36AF5" w14:textId="77777777" w:rsidR="006C54D2" w:rsidRDefault="006C54D2" w:rsidP="00B40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8644C"/>
    <w:multiLevelType w:val="hybridMultilevel"/>
    <w:tmpl w:val="214AA03E"/>
    <w:lvl w:ilvl="0" w:tplc="A43C28EE">
      <w:start w:val="1"/>
      <w:numFmt w:val="decimal"/>
      <w:lvlText w:val="2.%1."/>
      <w:lvlJc w:val="center"/>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DC1196C"/>
    <w:multiLevelType w:val="multilevel"/>
    <w:tmpl w:val="D17281B8"/>
    <w:lvl w:ilvl="0">
      <w:start w:val="1"/>
      <w:numFmt w:val="decimal"/>
      <w:lvlText w:val="%1."/>
      <w:lvlJc w:val="left"/>
      <w:pPr>
        <w:ind w:left="360" w:hanging="360"/>
      </w:pPr>
      <w:rPr>
        <w:rFonts w:eastAsia="Bookman Old Style" w:hint="default"/>
        <w:b/>
      </w:rPr>
    </w:lvl>
    <w:lvl w:ilvl="1">
      <w:start w:val="1"/>
      <w:numFmt w:val="decimal"/>
      <w:lvlText w:val="%1.%2."/>
      <w:lvlJc w:val="left"/>
      <w:pPr>
        <w:ind w:left="420" w:hanging="360"/>
      </w:pPr>
      <w:rPr>
        <w:rFonts w:eastAsia="Bookman Old Style" w:hint="default"/>
        <w:b/>
      </w:rPr>
    </w:lvl>
    <w:lvl w:ilvl="2">
      <w:start w:val="1"/>
      <w:numFmt w:val="decimal"/>
      <w:lvlText w:val="%1.%2.%3."/>
      <w:lvlJc w:val="left"/>
      <w:pPr>
        <w:ind w:left="840" w:hanging="720"/>
      </w:pPr>
      <w:rPr>
        <w:rFonts w:eastAsia="Bookman Old Style" w:hint="default"/>
        <w:b/>
      </w:rPr>
    </w:lvl>
    <w:lvl w:ilvl="3">
      <w:start w:val="1"/>
      <w:numFmt w:val="decimal"/>
      <w:lvlText w:val="%1.%2.%3.%4."/>
      <w:lvlJc w:val="left"/>
      <w:pPr>
        <w:ind w:left="900" w:hanging="720"/>
      </w:pPr>
      <w:rPr>
        <w:rFonts w:eastAsia="Bookman Old Style" w:hint="default"/>
        <w:b/>
      </w:rPr>
    </w:lvl>
    <w:lvl w:ilvl="4">
      <w:start w:val="1"/>
      <w:numFmt w:val="decimal"/>
      <w:lvlText w:val="%1.%2.%3.%4.%5."/>
      <w:lvlJc w:val="left"/>
      <w:pPr>
        <w:ind w:left="1320" w:hanging="1080"/>
      </w:pPr>
      <w:rPr>
        <w:rFonts w:eastAsia="Bookman Old Style" w:hint="default"/>
        <w:b/>
      </w:rPr>
    </w:lvl>
    <w:lvl w:ilvl="5">
      <w:start w:val="1"/>
      <w:numFmt w:val="decimal"/>
      <w:lvlText w:val="%1.%2.%3.%4.%5.%6."/>
      <w:lvlJc w:val="left"/>
      <w:pPr>
        <w:ind w:left="1380" w:hanging="1080"/>
      </w:pPr>
      <w:rPr>
        <w:rFonts w:eastAsia="Bookman Old Style" w:hint="default"/>
        <w:b/>
      </w:rPr>
    </w:lvl>
    <w:lvl w:ilvl="6">
      <w:start w:val="1"/>
      <w:numFmt w:val="decimal"/>
      <w:lvlText w:val="%1.%2.%3.%4.%5.%6.%7."/>
      <w:lvlJc w:val="left"/>
      <w:pPr>
        <w:ind w:left="1800" w:hanging="1440"/>
      </w:pPr>
      <w:rPr>
        <w:rFonts w:eastAsia="Bookman Old Style" w:hint="default"/>
        <w:b/>
      </w:rPr>
    </w:lvl>
    <w:lvl w:ilvl="7">
      <w:start w:val="1"/>
      <w:numFmt w:val="decimal"/>
      <w:lvlText w:val="%1.%2.%3.%4.%5.%6.%7.%8."/>
      <w:lvlJc w:val="left"/>
      <w:pPr>
        <w:ind w:left="1860" w:hanging="1440"/>
      </w:pPr>
      <w:rPr>
        <w:rFonts w:eastAsia="Bookman Old Style" w:hint="default"/>
        <w:b/>
      </w:rPr>
    </w:lvl>
    <w:lvl w:ilvl="8">
      <w:start w:val="1"/>
      <w:numFmt w:val="decimal"/>
      <w:lvlText w:val="%1.%2.%3.%4.%5.%6.%7.%8.%9."/>
      <w:lvlJc w:val="left"/>
      <w:pPr>
        <w:ind w:left="2280" w:hanging="1800"/>
      </w:pPr>
      <w:rPr>
        <w:rFonts w:eastAsia="Bookman Old Style" w:hint="default"/>
        <w:b/>
      </w:rPr>
    </w:lvl>
  </w:abstractNum>
  <w:abstractNum w:abstractNumId="2" w15:restartNumberingAfterBreak="0">
    <w:nsid w:val="27CE40F5"/>
    <w:multiLevelType w:val="hybridMultilevel"/>
    <w:tmpl w:val="4D42479C"/>
    <w:lvl w:ilvl="0" w:tplc="EC507182">
      <w:start w:val="1"/>
      <w:numFmt w:val="decimal"/>
      <w:lvlText w:val="4.%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6E716B"/>
    <w:multiLevelType w:val="hybridMultilevel"/>
    <w:tmpl w:val="B3204376"/>
    <w:lvl w:ilvl="0" w:tplc="58F655AA">
      <w:start w:val="1"/>
      <w:numFmt w:val="decimal"/>
      <w:lvlText w:val="1.4.%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C02721A"/>
    <w:multiLevelType w:val="multilevel"/>
    <w:tmpl w:val="3A2E7882"/>
    <w:lvl w:ilvl="0">
      <w:start w:val="9"/>
      <w:numFmt w:val="decimal"/>
      <w:lvlText w:val="%1."/>
      <w:lvlJc w:val="left"/>
      <w:pPr>
        <w:ind w:left="420" w:hanging="420"/>
      </w:pPr>
      <w:rPr>
        <w:rFonts w:hint="default"/>
        <w:w w:val="105"/>
      </w:rPr>
    </w:lvl>
    <w:lvl w:ilvl="1">
      <w:start w:val="2"/>
      <w:numFmt w:val="decimal"/>
      <w:lvlText w:val="%1.%2."/>
      <w:lvlJc w:val="left"/>
      <w:pPr>
        <w:ind w:left="530" w:hanging="420"/>
      </w:pPr>
      <w:rPr>
        <w:rFonts w:hint="default"/>
        <w:w w:val="105"/>
      </w:rPr>
    </w:lvl>
    <w:lvl w:ilvl="2">
      <w:start w:val="1"/>
      <w:numFmt w:val="decimal"/>
      <w:lvlText w:val="%1.%2.%3."/>
      <w:lvlJc w:val="left"/>
      <w:pPr>
        <w:ind w:left="940" w:hanging="720"/>
      </w:pPr>
      <w:rPr>
        <w:rFonts w:hint="default"/>
        <w:w w:val="105"/>
      </w:rPr>
    </w:lvl>
    <w:lvl w:ilvl="3">
      <w:start w:val="1"/>
      <w:numFmt w:val="decimal"/>
      <w:lvlText w:val="%1.%2.%3.%4."/>
      <w:lvlJc w:val="left"/>
      <w:pPr>
        <w:ind w:left="1050" w:hanging="720"/>
      </w:pPr>
      <w:rPr>
        <w:rFonts w:hint="default"/>
        <w:w w:val="105"/>
      </w:rPr>
    </w:lvl>
    <w:lvl w:ilvl="4">
      <w:start w:val="1"/>
      <w:numFmt w:val="decimal"/>
      <w:lvlText w:val="%1.%2.%3.%4.%5."/>
      <w:lvlJc w:val="left"/>
      <w:pPr>
        <w:ind w:left="1520" w:hanging="1080"/>
      </w:pPr>
      <w:rPr>
        <w:rFonts w:hint="default"/>
        <w:w w:val="105"/>
      </w:rPr>
    </w:lvl>
    <w:lvl w:ilvl="5">
      <w:start w:val="1"/>
      <w:numFmt w:val="decimal"/>
      <w:lvlText w:val="%1.%2.%3.%4.%5.%6."/>
      <w:lvlJc w:val="left"/>
      <w:pPr>
        <w:ind w:left="1630" w:hanging="1080"/>
      </w:pPr>
      <w:rPr>
        <w:rFonts w:hint="default"/>
        <w:w w:val="105"/>
      </w:rPr>
    </w:lvl>
    <w:lvl w:ilvl="6">
      <w:start w:val="1"/>
      <w:numFmt w:val="decimal"/>
      <w:lvlText w:val="%1.%2.%3.%4.%5.%6.%7."/>
      <w:lvlJc w:val="left"/>
      <w:pPr>
        <w:ind w:left="2100" w:hanging="1440"/>
      </w:pPr>
      <w:rPr>
        <w:rFonts w:hint="default"/>
        <w:w w:val="105"/>
      </w:rPr>
    </w:lvl>
    <w:lvl w:ilvl="7">
      <w:start w:val="1"/>
      <w:numFmt w:val="decimal"/>
      <w:lvlText w:val="%1.%2.%3.%4.%5.%6.%7.%8."/>
      <w:lvlJc w:val="left"/>
      <w:pPr>
        <w:ind w:left="2210" w:hanging="1440"/>
      </w:pPr>
      <w:rPr>
        <w:rFonts w:hint="default"/>
        <w:w w:val="105"/>
      </w:rPr>
    </w:lvl>
    <w:lvl w:ilvl="8">
      <w:start w:val="1"/>
      <w:numFmt w:val="decimal"/>
      <w:lvlText w:val="%1.%2.%3.%4.%5.%6.%7.%8.%9."/>
      <w:lvlJc w:val="left"/>
      <w:pPr>
        <w:ind w:left="2680" w:hanging="1800"/>
      </w:pPr>
      <w:rPr>
        <w:rFonts w:hint="default"/>
        <w:w w:val="105"/>
      </w:rPr>
    </w:lvl>
  </w:abstractNum>
  <w:abstractNum w:abstractNumId="5" w15:restartNumberingAfterBreak="0">
    <w:nsid w:val="2D1B2D0D"/>
    <w:multiLevelType w:val="hybridMultilevel"/>
    <w:tmpl w:val="4FA87378"/>
    <w:lvl w:ilvl="0" w:tplc="0E40EE8E">
      <w:start w:val="1"/>
      <w:numFmt w:val="decimal"/>
      <w:lvlText w:val="%1."/>
      <w:lvlJc w:val="left"/>
      <w:pPr>
        <w:ind w:left="1080" w:hanging="360"/>
      </w:pPr>
      <w:rPr>
        <w:rFonts w:hint="default"/>
        <w:w w:val="105"/>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F481E85"/>
    <w:multiLevelType w:val="multilevel"/>
    <w:tmpl w:val="EB166B02"/>
    <w:lvl w:ilvl="0">
      <w:start w:val="1"/>
      <w:numFmt w:val="decimal"/>
      <w:lvlText w:val="%1."/>
      <w:lvlJc w:val="left"/>
      <w:pPr>
        <w:ind w:left="110" w:hanging="567"/>
      </w:pPr>
      <w:rPr>
        <w:rFonts w:ascii="Times New Roman" w:eastAsia="Arial" w:hAnsi="Times New Roman" w:cs="Times New Roman" w:hint="default"/>
        <w:w w:val="102"/>
        <w:sz w:val="24"/>
        <w:szCs w:val="24"/>
      </w:rPr>
    </w:lvl>
    <w:lvl w:ilvl="1">
      <w:start w:val="1"/>
      <w:numFmt w:val="decimal"/>
      <w:lvlText w:val="%1.%2."/>
      <w:lvlJc w:val="left"/>
      <w:pPr>
        <w:ind w:left="110" w:hanging="567"/>
      </w:pPr>
      <w:rPr>
        <w:rFonts w:ascii="Times New Roman" w:eastAsia="Arial" w:hAnsi="Times New Roman" w:cs="Times New Roman" w:hint="default"/>
        <w:w w:val="102"/>
        <w:sz w:val="24"/>
        <w:szCs w:val="24"/>
      </w:rPr>
    </w:lvl>
    <w:lvl w:ilvl="2">
      <w:start w:val="1"/>
      <w:numFmt w:val="bullet"/>
      <w:lvlText w:val="•"/>
      <w:lvlJc w:val="left"/>
      <w:pPr>
        <w:ind w:left="1759" w:hanging="567"/>
      </w:pPr>
      <w:rPr>
        <w:rFonts w:hint="default"/>
      </w:rPr>
    </w:lvl>
    <w:lvl w:ilvl="3">
      <w:start w:val="1"/>
      <w:numFmt w:val="bullet"/>
      <w:lvlText w:val="•"/>
      <w:lvlJc w:val="left"/>
      <w:pPr>
        <w:ind w:left="2843" w:hanging="567"/>
      </w:pPr>
      <w:rPr>
        <w:rFonts w:hint="default"/>
      </w:rPr>
    </w:lvl>
    <w:lvl w:ilvl="4">
      <w:start w:val="1"/>
      <w:numFmt w:val="bullet"/>
      <w:lvlText w:val="•"/>
      <w:lvlJc w:val="left"/>
      <w:pPr>
        <w:ind w:left="3926" w:hanging="567"/>
      </w:pPr>
      <w:rPr>
        <w:rFonts w:hint="default"/>
      </w:rPr>
    </w:lvl>
    <w:lvl w:ilvl="5">
      <w:start w:val="1"/>
      <w:numFmt w:val="bullet"/>
      <w:lvlText w:val="•"/>
      <w:lvlJc w:val="left"/>
      <w:pPr>
        <w:ind w:left="5009" w:hanging="567"/>
      </w:pPr>
      <w:rPr>
        <w:rFonts w:hint="default"/>
      </w:rPr>
    </w:lvl>
    <w:lvl w:ilvl="6">
      <w:start w:val="1"/>
      <w:numFmt w:val="bullet"/>
      <w:lvlText w:val="•"/>
      <w:lvlJc w:val="left"/>
      <w:pPr>
        <w:ind w:left="6092" w:hanging="567"/>
      </w:pPr>
      <w:rPr>
        <w:rFonts w:hint="default"/>
      </w:rPr>
    </w:lvl>
    <w:lvl w:ilvl="7">
      <w:start w:val="1"/>
      <w:numFmt w:val="bullet"/>
      <w:lvlText w:val="•"/>
      <w:lvlJc w:val="left"/>
      <w:pPr>
        <w:ind w:left="7175" w:hanging="567"/>
      </w:pPr>
      <w:rPr>
        <w:rFonts w:hint="default"/>
      </w:rPr>
    </w:lvl>
    <w:lvl w:ilvl="8">
      <w:start w:val="1"/>
      <w:numFmt w:val="bullet"/>
      <w:lvlText w:val="•"/>
      <w:lvlJc w:val="left"/>
      <w:pPr>
        <w:ind w:left="8259" w:hanging="567"/>
      </w:pPr>
      <w:rPr>
        <w:rFonts w:hint="default"/>
      </w:rPr>
    </w:lvl>
  </w:abstractNum>
  <w:abstractNum w:abstractNumId="7" w15:restartNumberingAfterBreak="0">
    <w:nsid w:val="341703BE"/>
    <w:multiLevelType w:val="multilevel"/>
    <w:tmpl w:val="807CA83C"/>
    <w:lvl w:ilvl="0">
      <w:start w:val="1"/>
      <w:numFmt w:val="decimal"/>
      <w:lvlText w:val="%1."/>
      <w:lvlJc w:val="left"/>
      <w:pPr>
        <w:ind w:left="360" w:hanging="360"/>
      </w:pPr>
      <w:rPr>
        <w:rFonts w:eastAsia="Bookman Old Style" w:hint="default"/>
        <w:b/>
      </w:rPr>
    </w:lvl>
    <w:lvl w:ilvl="1">
      <w:start w:val="1"/>
      <w:numFmt w:val="decimal"/>
      <w:lvlText w:val="%1.%2."/>
      <w:lvlJc w:val="left"/>
      <w:pPr>
        <w:ind w:left="360" w:hanging="360"/>
      </w:pPr>
      <w:rPr>
        <w:rFonts w:eastAsia="Bookman Old Style" w:hint="default"/>
        <w:b/>
      </w:rPr>
    </w:lvl>
    <w:lvl w:ilvl="2">
      <w:start w:val="1"/>
      <w:numFmt w:val="decimal"/>
      <w:lvlText w:val="%1.%2.%3."/>
      <w:lvlJc w:val="left"/>
      <w:pPr>
        <w:ind w:left="720" w:hanging="720"/>
      </w:pPr>
      <w:rPr>
        <w:rFonts w:eastAsia="Bookman Old Style" w:hint="default"/>
        <w:b/>
      </w:rPr>
    </w:lvl>
    <w:lvl w:ilvl="3">
      <w:start w:val="1"/>
      <w:numFmt w:val="decimal"/>
      <w:lvlText w:val="%1.%2.%3.%4."/>
      <w:lvlJc w:val="left"/>
      <w:pPr>
        <w:ind w:left="720" w:hanging="720"/>
      </w:pPr>
      <w:rPr>
        <w:rFonts w:eastAsia="Bookman Old Style" w:hint="default"/>
        <w:b/>
      </w:rPr>
    </w:lvl>
    <w:lvl w:ilvl="4">
      <w:start w:val="1"/>
      <w:numFmt w:val="decimal"/>
      <w:lvlText w:val="%1.%2.%3.%4.%5."/>
      <w:lvlJc w:val="left"/>
      <w:pPr>
        <w:ind w:left="1080" w:hanging="1080"/>
      </w:pPr>
      <w:rPr>
        <w:rFonts w:eastAsia="Bookman Old Style" w:hint="default"/>
        <w:b/>
      </w:rPr>
    </w:lvl>
    <w:lvl w:ilvl="5">
      <w:start w:val="1"/>
      <w:numFmt w:val="decimal"/>
      <w:lvlText w:val="%1.%2.%3.%4.%5.%6."/>
      <w:lvlJc w:val="left"/>
      <w:pPr>
        <w:ind w:left="1080" w:hanging="1080"/>
      </w:pPr>
      <w:rPr>
        <w:rFonts w:eastAsia="Bookman Old Style" w:hint="default"/>
        <w:b/>
      </w:rPr>
    </w:lvl>
    <w:lvl w:ilvl="6">
      <w:start w:val="1"/>
      <w:numFmt w:val="decimal"/>
      <w:lvlText w:val="%1.%2.%3.%4.%5.%6.%7."/>
      <w:lvlJc w:val="left"/>
      <w:pPr>
        <w:ind w:left="1440" w:hanging="1440"/>
      </w:pPr>
      <w:rPr>
        <w:rFonts w:eastAsia="Bookman Old Style" w:hint="default"/>
        <w:b/>
      </w:rPr>
    </w:lvl>
    <w:lvl w:ilvl="7">
      <w:start w:val="1"/>
      <w:numFmt w:val="decimal"/>
      <w:lvlText w:val="%1.%2.%3.%4.%5.%6.%7.%8."/>
      <w:lvlJc w:val="left"/>
      <w:pPr>
        <w:ind w:left="1440" w:hanging="1440"/>
      </w:pPr>
      <w:rPr>
        <w:rFonts w:eastAsia="Bookman Old Style" w:hint="default"/>
        <w:b/>
      </w:rPr>
    </w:lvl>
    <w:lvl w:ilvl="8">
      <w:start w:val="1"/>
      <w:numFmt w:val="decimal"/>
      <w:lvlText w:val="%1.%2.%3.%4.%5.%6.%7.%8.%9."/>
      <w:lvlJc w:val="left"/>
      <w:pPr>
        <w:ind w:left="1800" w:hanging="1800"/>
      </w:pPr>
      <w:rPr>
        <w:rFonts w:eastAsia="Bookman Old Style" w:hint="default"/>
        <w:b/>
      </w:rPr>
    </w:lvl>
  </w:abstractNum>
  <w:abstractNum w:abstractNumId="8" w15:restartNumberingAfterBreak="0">
    <w:nsid w:val="354C583E"/>
    <w:multiLevelType w:val="multilevel"/>
    <w:tmpl w:val="1BAE3EE2"/>
    <w:lvl w:ilvl="0">
      <w:start w:val="1"/>
      <w:numFmt w:val="decimal"/>
      <w:lvlText w:val="%1."/>
      <w:lvlJc w:val="left"/>
      <w:pPr>
        <w:ind w:left="360" w:hanging="360"/>
      </w:pPr>
      <w:rPr>
        <w:rFonts w:eastAsia="Bookman Old Style" w:hint="default"/>
        <w:b/>
      </w:rPr>
    </w:lvl>
    <w:lvl w:ilvl="1">
      <w:start w:val="1"/>
      <w:numFmt w:val="decimal"/>
      <w:lvlText w:val="%1.%2."/>
      <w:lvlJc w:val="left"/>
      <w:pPr>
        <w:ind w:left="470" w:hanging="360"/>
      </w:pPr>
      <w:rPr>
        <w:rFonts w:eastAsia="Bookman Old Style" w:hint="default"/>
        <w:b/>
      </w:rPr>
    </w:lvl>
    <w:lvl w:ilvl="2">
      <w:start w:val="1"/>
      <w:numFmt w:val="decimal"/>
      <w:lvlText w:val="%1.%2.%3."/>
      <w:lvlJc w:val="left"/>
      <w:pPr>
        <w:ind w:left="940" w:hanging="720"/>
      </w:pPr>
      <w:rPr>
        <w:rFonts w:eastAsia="Bookman Old Style" w:hint="default"/>
        <w:b/>
      </w:rPr>
    </w:lvl>
    <w:lvl w:ilvl="3">
      <w:start w:val="1"/>
      <w:numFmt w:val="decimal"/>
      <w:lvlText w:val="%1.%2.%3.%4."/>
      <w:lvlJc w:val="left"/>
      <w:pPr>
        <w:ind w:left="1050" w:hanging="720"/>
      </w:pPr>
      <w:rPr>
        <w:rFonts w:eastAsia="Bookman Old Style" w:hint="default"/>
        <w:b/>
      </w:rPr>
    </w:lvl>
    <w:lvl w:ilvl="4">
      <w:start w:val="1"/>
      <w:numFmt w:val="decimal"/>
      <w:lvlText w:val="%1.%2.%3.%4.%5."/>
      <w:lvlJc w:val="left"/>
      <w:pPr>
        <w:ind w:left="1520" w:hanging="1080"/>
      </w:pPr>
      <w:rPr>
        <w:rFonts w:eastAsia="Bookman Old Style" w:hint="default"/>
        <w:b/>
      </w:rPr>
    </w:lvl>
    <w:lvl w:ilvl="5">
      <w:start w:val="1"/>
      <w:numFmt w:val="decimal"/>
      <w:lvlText w:val="%1.%2.%3.%4.%5.%6."/>
      <w:lvlJc w:val="left"/>
      <w:pPr>
        <w:ind w:left="1630" w:hanging="1080"/>
      </w:pPr>
      <w:rPr>
        <w:rFonts w:eastAsia="Bookman Old Style" w:hint="default"/>
        <w:b/>
      </w:rPr>
    </w:lvl>
    <w:lvl w:ilvl="6">
      <w:start w:val="1"/>
      <w:numFmt w:val="decimal"/>
      <w:lvlText w:val="%1.%2.%3.%4.%5.%6.%7."/>
      <w:lvlJc w:val="left"/>
      <w:pPr>
        <w:ind w:left="2100" w:hanging="1440"/>
      </w:pPr>
      <w:rPr>
        <w:rFonts w:eastAsia="Bookman Old Style" w:hint="default"/>
        <w:b/>
      </w:rPr>
    </w:lvl>
    <w:lvl w:ilvl="7">
      <w:start w:val="1"/>
      <w:numFmt w:val="decimal"/>
      <w:lvlText w:val="%1.%2.%3.%4.%5.%6.%7.%8."/>
      <w:lvlJc w:val="left"/>
      <w:pPr>
        <w:ind w:left="2210" w:hanging="1440"/>
      </w:pPr>
      <w:rPr>
        <w:rFonts w:eastAsia="Bookman Old Style" w:hint="default"/>
        <w:b/>
      </w:rPr>
    </w:lvl>
    <w:lvl w:ilvl="8">
      <w:start w:val="1"/>
      <w:numFmt w:val="decimal"/>
      <w:lvlText w:val="%1.%2.%3.%4.%5.%6.%7.%8.%9."/>
      <w:lvlJc w:val="left"/>
      <w:pPr>
        <w:ind w:left="2680" w:hanging="1800"/>
      </w:pPr>
      <w:rPr>
        <w:rFonts w:eastAsia="Bookman Old Style" w:hint="default"/>
        <w:b/>
      </w:rPr>
    </w:lvl>
  </w:abstractNum>
  <w:abstractNum w:abstractNumId="9" w15:restartNumberingAfterBreak="0">
    <w:nsid w:val="3BD46B06"/>
    <w:multiLevelType w:val="hybridMultilevel"/>
    <w:tmpl w:val="0B7CF84C"/>
    <w:lvl w:ilvl="0" w:tplc="A78C27F4">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C3E5C32"/>
    <w:multiLevelType w:val="multilevel"/>
    <w:tmpl w:val="899A5EFE"/>
    <w:lvl w:ilvl="0">
      <w:start w:val="1"/>
      <w:numFmt w:val="decimal"/>
      <w:lvlText w:val="%1."/>
      <w:lvlJc w:val="left"/>
      <w:pPr>
        <w:ind w:left="360" w:hanging="360"/>
      </w:pPr>
      <w:rPr>
        <w:rFonts w:eastAsia="Bookman Old Style" w:hint="default"/>
        <w:b/>
      </w:rPr>
    </w:lvl>
    <w:lvl w:ilvl="1">
      <w:start w:val="1"/>
      <w:numFmt w:val="decimal"/>
      <w:lvlText w:val="%1.%2."/>
      <w:lvlJc w:val="left"/>
      <w:pPr>
        <w:ind w:left="1080" w:hanging="360"/>
      </w:pPr>
      <w:rPr>
        <w:rFonts w:eastAsia="Bookman Old Style" w:hint="default"/>
        <w:b/>
      </w:rPr>
    </w:lvl>
    <w:lvl w:ilvl="2">
      <w:start w:val="1"/>
      <w:numFmt w:val="decimal"/>
      <w:lvlText w:val="%1.%2.%3."/>
      <w:lvlJc w:val="left"/>
      <w:pPr>
        <w:ind w:left="2160" w:hanging="720"/>
      </w:pPr>
      <w:rPr>
        <w:rFonts w:eastAsia="Bookman Old Style" w:hint="default"/>
        <w:b/>
      </w:rPr>
    </w:lvl>
    <w:lvl w:ilvl="3">
      <w:start w:val="1"/>
      <w:numFmt w:val="decimal"/>
      <w:lvlText w:val="%1.%2.%3.%4."/>
      <w:lvlJc w:val="left"/>
      <w:pPr>
        <w:ind w:left="2880" w:hanging="720"/>
      </w:pPr>
      <w:rPr>
        <w:rFonts w:eastAsia="Bookman Old Style" w:hint="default"/>
        <w:b/>
      </w:rPr>
    </w:lvl>
    <w:lvl w:ilvl="4">
      <w:start w:val="1"/>
      <w:numFmt w:val="decimal"/>
      <w:lvlText w:val="%1.%2.%3.%4.%5."/>
      <w:lvlJc w:val="left"/>
      <w:pPr>
        <w:ind w:left="3960" w:hanging="1080"/>
      </w:pPr>
      <w:rPr>
        <w:rFonts w:eastAsia="Bookman Old Style" w:hint="default"/>
        <w:b/>
      </w:rPr>
    </w:lvl>
    <w:lvl w:ilvl="5">
      <w:start w:val="1"/>
      <w:numFmt w:val="decimal"/>
      <w:lvlText w:val="%1.%2.%3.%4.%5.%6."/>
      <w:lvlJc w:val="left"/>
      <w:pPr>
        <w:ind w:left="4680" w:hanging="1080"/>
      </w:pPr>
      <w:rPr>
        <w:rFonts w:eastAsia="Bookman Old Style" w:hint="default"/>
        <w:b/>
      </w:rPr>
    </w:lvl>
    <w:lvl w:ilvl="6">
      <w:start w:val="1"/>
      <w:numFmt w:val="decimal"/>
      <w:lvlText w:val="%1.%2.%3.%4.%5.%6.%7."/>
      <w:lvlJc w:val="left"/>
      <w:pPr>
        <w:ind w:left="5760" w:hanging="1440"/>
      </w:pPr>
      <w:rPr>
        <w:rFonts w:eastAsia="Bookman Old Style" w:hint="default"/>
        <w:b/>
      </w:rPr>
    </w:lvl>
    <w:lvl w:ilvl="7">
      <w:start w:val="1"/>
      <w:numFmt w:val="decimal"/>
      <w:lvlText w:val="%1.%2.%3.%4.%5.%6.%7.%8."/>
      <w:lvlJc w:val="left"/>
      <w:pPr>
        <w:ind w:left="6480" w:hanging="1440"/>
      </w:pPr>
      <w:rPr>
        <w:rFonts w:eastAsia="Bookman Old Style" w:hint="default"/>
        <w:b/>
      </w:rPr>
    </w:lvl>
    <w:lvl w:ilvl="8">
      <w:start w:val="1"/>
      <w:numFmt w:val="decimal"/>
      <w:lvlText w:val="%1.%2.%3.%4.%5.%6.%7.%8.%9."/>
      <w:lvlJc w:val="left"/>
      <w:pPr>
        <w:ind w:left="7560" w:hanging="1800"/>
      </w:pPr>
      <w:rPr>
        <w:rFonts w:eastAsia="Bookman Old Style" w:hint="default"/>
        <w:b/>
      </w:rPr>
    </w:lvl>
  </w:abstractNum>
  <w:abstractNum w:abstractNumId="11" w15:restartNumberingAfterBreak="0">
    <w:nsid w:val="431F37AF"/>
    <w:multiLevelType w:val="multilevel"/>
    <w:tmpl w:val="DF6A6FB4"/>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05C24B3"/>
    <w:multiLevelType w:val="hybridMultilevel"/>
    <w:tmpl w:val="674C3E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0A215FF"/>
    <w:multiLevelType w:val="hybridMultilevel"/>
    <w:tmpl w:val="FB56BF06"/>
    <w:lvl w:ilvl="0" w:tplc="C5E0963A">
      <w:start w:val="1"/>
      <w:numFmt w:val="decimal"/>
      <w:lvlText w:val="%1."/>
      <w:lvlJc w:val="left"/>
      <w:pPr>
        <w:ind w:left="110" w:hanging="449"/>
      </w:pPr>
      <w:rPr>
        <w:rFonts w:ascii="Bookman Old Style" w:eastAsia="Bookman Old Style" w:hAnsi="Bookman Old Style" w:hint="default"/>
        <w:spacing w:val="4"/>
        <w:w w:val="94"/>
        <w:sz w:val="22"/>
        <w:szCs w:val="22"/>
      </w:rPr>
    </w:lvl>
    <w:lvl w:ilvl="1" w:tplc="9580EFBE">
      <w:start w:val="1"/>
      <w:numFmt w:val="bullet"/>
      <w:lvlText w:val="•"/>
      <w:lvlJc w:val="left"/>
      <w:pPr>
        <w:ind w:left="1141" w:hanging="449"/>
      </w:pPr>
      <w:rPr>
        <w:rFonts w:hint="default"/>
      </w:rPr>
    </w:lvl>
    <w:lvl w:ilvl="2" w:tplc="F2BE127E">
      <w:start w:val="1"/>
      <w:numFmt w:val="bullet"/>
      <w:lvlText w:val="•"/>
      <w:lvlJc w:val="left"/>
      <w:pPr>
        <w:ind w:left="2173" w:hanging="449"/>
      </w:pPr>
      <w:rPr>
        <w:rFonts w:hint="default"/>
      </w:rPr>
    </w:lvl>
    <w:lvl w:ilvl="3" w:tplc="D488190A">
      <w:start w:val="1"/>
      <w:numFmt w:val="bullet"/>
      <w:lvlText w:val="•"/>
      <w:lvlJc w:val="left"/>
      <w:pPr>
        <w:ind w:left="3204" w:hanging="449"/>
      </w:pPr>
      <w:rPr>
        <w:rFonts w:hint="default"/>
      </w:rPr>
    </w:lvl>
    <w:lvl w:ilvl="4" w:tplc="EC201952">
      <w:start w:val="1"/>
      <w:numFmt w:val="bullet"/>
      <w:lvlText w:val="•"/>
      <w:lvlJc w:val="left"/>
      <w:pPr>
        <w:ind w:left="4236" w:hanging="449"/>
      </w:pPr>
      <w:rPr>
        <w:rFonts w:hint="default"/>
      </w:rPr>
    </w:lvl>
    <w:lvl w:ilvl="5" w:tplc="B374D754">
      <w:start w:val="1"/>
      <w:numFmt w:val="bullet"/>
      <w:lvlText w:val="•"/>
      <w:lvlJc w:val="left"/>
      <w:pPr>
        <w:ind w:left="5268" w:hanging="449"/>
      </w:pPr>
      <w:rPr>
        <w:rFonts w:hint="default"/>
      </w:rPr>
    </w:lvl>
    <w:lvl w:ilvl="6" w:tplc="6E7030FA">
      <w:start w:val="1"/>
      <w:numFmt w:val="bullet"/>
      <w:lvlText w:val="•"/>
      <w:lvlJc w:val="left"/>
      <w:pPr>
        <w:ind w:left="6299" w:hanging="449"/>
      </w:pPr>
      <w:rPr>
        <w:rFonts w:hint="default"/>
      </w:rPr>
    </w:lvl>
    <w:lvl w:ilvl="7" w:tplc="6A4079F4">
      <w:start w:val="1"/>
      <w:numFmt w:val="bullet"/>
      <w:lvlText w:val="•"/>
      <w:lvlJc w:val="left"/>
      <w:pPr>
        <w:ind w:left="7331" w:hanging="449"/>
      </w:pPr>
      <w:rPr>
        <w:rFonts w:hint="default"/>
      </w:rPr>
    </w:lvl>
    <w:lvl w:ilvl="8" w:tplc="124408E4">
      <w:start w:val="1"/>
      <w:numFmt w:val="bullet"/>
      <w:lvlText w:val="•"/>
      <w:lvlJc w:val="left"/>
      <w:pPr>
        <w:ind w:left="8362" w:hanging="449"/>
      </w:pPr>
      <w:rPr>
        <w:rFonts w:hint="default"/>
      </w:rPr>
    </w:lvl>
  </w:abstractNum>
  <w:abstractNum w:abstractNumId="14" w15:restartNumberingAfterBreak="0">
    <w:nsid w:val="589E69D8"/>
    <w:multiLevelType w:val="multilevel"/>
    <w:tmpl w:val="A7226150"/>
    <w:lvl w:ilvl="0">
      <w:start w:val="10"/>
      <w:numFmt w:val="decimal"/>
      <w:lvlText w:val="%1."/>
      <w:lvlJc w:val="left"/>
      <w:pPr>
        <w:ind w:left="480" w:hanging="480"/>
      </w:pPr>
      <w:rPr>
        <w:rFonts w:hint="default"/>
        <w:w w:val="105"/>
      </w:rPr>
    </w:lvl>
    <w:lvl w:ilvl="1">
      <w:start w:val="1"/>
      <w:numFmt w:val="decimal"/>
      <w:lvlText w:val="%1.%2."/>
      <w:lvlJc w:val="left"/>
      <w:pPr>
        <w:ind w:left="1200" w:hanging="480"/>
      </w:pPr>
      <w:rPr>
        <w:rFonts w:hint="default"/>
        <w:w w:val="105"/>
      </w:rPr>
    </w:lvl>
    <w:lvl w:ilvl="2">
      <w:start w:val="1"/>
      <w:numFmt w:val="decimal"/>
      <w:lvlText w:val="%1.%2.%3."/>
      <w:lvlJc w:val="left"/>
      <w:pPr>
        <w:ind w:left="2160" w:hanging="720"/>
      </w:pPr>
      <w:rPr>
        <w:rFonts w:hint="default"/>
        <w:w w:val="105"/>
      </w:rPr>
    </w:lvl>
    <w:lvl w:ilvl="3">
      <w:start w:val="1"/>
      <w:numFmt w:val="decimal"/>
      <w:lvlText w:val="%1.%2.%3.%4."/>
      <w:lvlJc w:val="left"/>
      <w:pPr>
        <w:ind w:left="2880" w:hanging="720"/>
      </w:pPr>
      <w:rPr>
        <w:rFonts w:hint="default"/>
        <w:w w:val="105"/>
      </w:rPr>
    </w:lvl>
    <w:lvl w:ilvl="4">
      <w:start w:val="1"/>
      <w:numFmt w:val="decimal"/>
      <w:lvlText w:val="%1.%2.%3.%4.%5."/>
      <w:lvlJc w:val="left"/>
      <w:pPr>
        <w:ind w:left="3960" w:hanging="1080"/>
      </w:pPr>
      <w:rPr>
        <w:rFonts w:hint="default"/>
        <w:w w:val="105"/>
      </w:rPr>
    </w:lvl>
    <w:lvl w:ilvl="5">
      <w:start w:val="1"/>
      <w:numFmt w:val="decimal"/>
      <w:lvlText w:val="%1.%2.%3.%4.%5.%6."/>
      <w:lvlJc w:val="left"/>
      <w:pPr>
        <w:ind w:left="4680" w:hanging="1080"/>
      </w:pPr>
      <w:rPr>
        <w:rFonts w:hint="default"/>
        <w:w w:val="105"/>
      </w:rPr>
    </w:lvl>
    <w:lvl w:ilvl="6">
      <w:start w:val="1"/>
      <w:numFmt w:val="decimal"/>
      <w:lvlText w:val="%1.%2.%3.%4.%5.%6.%7."/>
      <w:lvlJc w:val="left"/>
      <w:pPr>
        <w:ind w:left="5760" w:hanging="1440"/>
      </w:pPr>
      <w:rPr>
        <w:rFonts w:hint="default"/>
        <w:w w:val="105"/>
      </w:rPr>
    </w:lvl>
    <w:lvl w:ilvl="7">
      <w:start w:val="1"/>
      <w:numFmt w:val="decimal"/>
      <w:lvlText w:val="%1.%2.%3.%4.%5.%6.%7.%8."/>
      <w:lvlJc w:val="left"/>
      <w:pPr>
        <w:ind w:left="6480" w:hanging="1440"/>
      </w:pPr>
      <w:rPr>
        <w:rFonts w:hint="default"/>
        <w:w w:val="105"/>
      </w:rPr>
    </w:lvl>
    <w:lvl w:ilvl="8">
      <w:start w:val="1"/>
      <w:numFmt w:val="decimal"/>
      <w:lvlText w:val="%1.%2.%3.%4.%5.%6.%7.%8.%9."/>
      <w:lvlJc w:val="left"/>
      <w:pPr>
        <w:ind w:left="7560" w:hanging="1800"/>
      </w:pPr>
      <w:rPr>
        <w:rFonts w:hint="default"/>
        <w:w w:val="105"/>
      </w:rPr>
    </w:lvl>
  </w:abstractNum>
  <w:abstractNum w:abstractNumId="15" w15:restartNumberingAfterBreak="0">
    <w:nsid w:val="5B4E0C50"/>
    <w:multiLevelType w:val="hybridMultilevel"/>
    <w:tmpl w:val="012C2D86"/>
    <w:lvl w:ilvl="0" w:tplc="BB8699E8">
      <w:start w:val="1"/>
      <w:numFmt w:val="decimal"/>
      <w:lvlText w:val="4.%1."/>
      <w:lvlJc w:val="center"/>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D8132FF"/>
    <w:multiLevelType w:val="hybridMultilevel"/>
    <w:tmpl w:val="18A83562"/>
    <w:lvl w:ilvl="0" w:tplc="356CB770">
      <w:start w:val="4"/>
      <w:numFmt w:val="decimal"/>
      <w:lvlText w:val="3.%1."/>
      <w:lvlJc w:val="center"/>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93068DD"/>
    <w:multiLevelType w:val="hybridMultilevel"/>
    <w:tmpl w:val="173CBE9C"/>
    <w:lvl w:ilvl="0" w:tplc="B35C77D0">
      <w:start w:val="1"/>
      <w:numFmt w:val="decimal"/>
      <w:lvlText w:val="4.%1."/>
      <w:lvlJc w:val="center"/>
      <w:pPr>
        <w:ind w:left="1080" w:hanging="360"/>
      </w:pPr>
      <w:rPr>
        <w:rFonts w:hint="default"/>
      </w:rPr>
    </w:lvl>
    <w:lvl w:ilvl="1" w:tplc="04260019">
      <w:start w:val="1"/>
      <w:numFmt w:val="lowerLetter"/>
      <w:lvlText w:val="%2."/>
      <w:lvlJc w:val="left"/>
      <w:pPr>
        <w:ind w:left="1440" w:hanging="360"/>
      </w:pPr>
    </w:lvl>
    <w:lvl w:ilvl="2" w:tplc="95266DDC">
      <w:start w:val="1"/>
      <w:numFmt w:val="decimal"/>
      <w:lvlText w:val="4.5.%3."/>
      <w:lvlJc w:val="right"/>
      <w:pPr>
        <w:ind w:left="2160" w:hanging="18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5"/>
  </w:num>
  <w:num w:numId="5">
    <w:abstractNumId w:val="10"/>
  </w:num>
  <w:num w:numId="6">
    <w:abstractNumId w:val="14"/>
  </w:num>
  <w:num w:numId="7">
    <w:abstractNumId w:val="11"/>
  </w:num>
  <w:num w:numId="8">
    <w:abstractNumId w:val="4"/>
  </w:num>
  <w:num w:numId="9">
    <w:abstractNumId w:val="1"/>
  </w:num>
  <w:num w:numId="10">
    <w:abstractNumId w:val="7"/>
  </w:num>
  <w:num w:numId="11">
    <w:abstractNumId w:val="8"/>
  </w:num>
  <w:num w:numId="12">
    <w:abstractNumId w:val="9"/>
  </w:num>
  <w:num w:numId="13">
    <w:abstractNumId w:val="3"/>
  </w:num>
  <w:num w:numId="14">
    <w:abstractNumId w:val="0"/>
  </w:num>
  <w:num w:numId="15">
    <w:abstractNumId w:val="15"/>
  </w:num>
  <w:num w:numId="16">
    <w:abstractNumId w:val="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E2"/>
    <w:rsid w:val="000A2696"/>
    <w:rsid w:val="000B1A3C"/>
    <w:rsid w:val="000C1C9B"/>
    <w:rsid w:val="000D527C"/>
    <w:rsid w:val="00112DE2"/>
    <w:rsid w:val="00117664"/>
    <w:rsid w:val="00120DD8"/>
    <w:rsid w:val="00123EC5"/>
    <w:rsid w:val="00140F0C"/>
    <w:rsid w:val="001A0F1F"/>
    <w:rsid w:val="001D46CC"/>
    <w:rsid w:val="001D529C"/>
    <w:rsid w:val="00212A14"/>
    <w:rsid w:val="00240C0C"/>
    <w:rsid w:val="00251683"/>
    <w:rsid w:val="0025790D"/>
    <w:rsid w:val="00267854"/>
    <w:rsid w:val="00274491"/>
    <w:rsid w:val="00291102"/>
    <w:rsid w:val="00291DDA"/>
    <w:rsid w:val="00321FDB"/>
    <w:rsid w:val="003E3869"/>
    <w:rsid w:val="00457588"/>
    <w:rsid w:val="004847CA"/>
    <w:rsid w:val="004A2934"/>
    <w:rsid w:val="004B6911"/>
    <w:rsid w:val="004D7754"/>
    <w:rsid w:val="004E516C"/>
    <w:rsid w:val="005473A4"/>
    <w:rsid w:val="00553C72"/>
    <w:rsid w:val="00553EEB"/>
    <w:rsid w:val="005540F3"/>
    <w:rsid w:val="0056679B"/>
    <w:rsid w:val="005A5048"/>
    <w:rsid w:val="005B1FFA"/>
    <w:rsid w:val="005C375A"/>
    <w:rsid w:val="005D0C6F"/>
    <w:rsid w:val="005F33D9"/>
    <w:rsid w:val="005F6D03"/>
    <w:rsid w:val="00601F44"/>
    <w:rsid w:val="00606A86"/>
    <w:rsid w:val="00633F8C"/>
    <w:rsid w:val="00654F68"/>
    <w:rsid w:val="006A10C9"/>
    <w:rsid w:val="006A5681"/>
    <w:rsid w:val="006C54D2"/>
    <w:rsid w:val="006E0EA2"/>
    <w:rsid w:val="006E282B"/>
    <w:rsid w:val="007230FF"/>
    <w:rsid w:val="00724D65"/>
    <w:rsid w:val="0073564A"/>
    <w:rsid w:val="00756E74"/>
    <w:rsid w:val="00795E3E"/>
    <w:rsid w:val="007A4222"/>
    <w:rsid w:val="007A576A"/>
    <w:rsid w:val="007A7F7C"/>
    <w:rsid w:val="007D455D"/>
    <w:rsid w:val="008338E2"/>
    <w:rsid w:val="00885283"/>
    <w:rsid w:val="008A474E"/>
    <w:rsid w:val="008B7F87"/>
    <w:rsid w:val="008C6409"/>
    <w:rsid w:val="008D29EF"/>
    <w:rsid w:val="008E0D37"/>
    <w:rsid w:val="00912CB8"/>
    <w:rsid w:val="00967F5C"/>
    <w:rsid w:val="00971150"/>
    <w:rsid w:val="00976462"/>
    <w:rsid w:val="009A0444"/>
    <w:rsid w:val="00AE15F0"/>
    <w:rsid w:val="00AF7CC9"/>
    <w:rsid w:val="00B073BD"/>
    <w:rsid w:val="00B4003D"/>
    <w:rsid w:val="00B43C42"/>
    <w:rsid w:val="00B80DE7"/>
    <w:rsid w:val="00BA1C28"/>
    <w:rsid w:val="00BA71B3"/>
    <w:rsid w:val="00C11626"/>
    <w:rsid w:val="00C30671"/>
    <w:rsid w:val="00C338E9"/>
    <w:rsid w:val="00C43F44"/>
    <w:rsid w:val="00C50C22"/>
    <w:rsid w:val="00C91BED"/>
    <w:rsid w:val="00C921E8"/>
    <w:rsid w:val="00CA46DA"/>
    <w:rsid w:val="00CC10C3"/>
    <w:rsid w:val="00CC1FD9"/>
    <w:rsid w:val="00CE52B0"/>
    <w:rsid w:val="00CF3999"/>
    <w:rsid w:val="00CF5056"/>
    <w:rsid w:val="00CF55F3"/>
    <w:rsid w:val="00CF6ED7"/>
    <w:rsid w:val="00D05C6E"/>
    <w:rsid w:val="00D13548"/>
    <w:rsid w:val="00D16B16"/>
    <w:rsid w:val="00D30E5B"/>
    <w:rsid w:val="00D973B1"/>
    <w:rsid w:val="00DB39A8"/>
    <w:rsid w:val="00DC2A0E"/>
    <w:rsid w:val="00DC6036"/>
    <w:rsid w:val="00DF3219"/>
    <w:rsid w:val="00E30FC8"/>
    <w:rsid w:val="00E602A2"/>
    <w:rsid w:val="00E65D71"/>
    <w:rsid w:val="00E921B1"/>
    <w:rsid w:val="00E92905"/>
    <w:rsid w:val="00ED00A3"/>
    <w:rsid w:val="00ED1C72"/>
    <w:rsid w:val="00F17120"/>
    <w:rsid w:val="00F17A4C"/>
    <w:rsid w:val="00F265AE"/>
    <w:rsid w:val="00F72605"/>
    <w:rsid w:val="00FE1F97"/>
    <w:rsid w:val="00FF0AA4"/>
    <w:rsid w:val="04C867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6737"/>
  <w15:docId w15:val="{1B2802AD-9BFE-4C90-8065-E264D32B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2">
    <w:name w:val="heading 2"/>
    <w:basedOn w:val="Normal"/>
    <w:next w:val="Normal"/>
    <w:link w:val="Heading2Char"/>
    <w:uiPriority w:val="9"/>
    <w:unhideWhenUsed/>
    <w:qFormat/>
    <w:rsid w:val="00CC10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1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338E2"/>
    <w:rPr>
      <w:sz w:val="16"/>
      <w:szCs w:val="16"/>
    </w:rPr>
  </w:style>
  <w:style w:type="paragraph" w:styleId="CommentText">
    <w:name w:val="annotation text"/>
    <w:basedOn w:val="Normal"/>
    <w:link w:val="CommentTextChar"/>
    <w:uiPriority w:val="99"/>
    <w:semiHidden/>
    <w:unhideWhenUsed/>
    <w:rsid w:val="008338E2"/>
    <w:rPr>
      <w:sz w:val="20"/>
      <w:szCs w:val="20"/>
    </w:rPr>
  </w:style>
  <w:style w:type="character" w:customStyle="1" w:styleId="CommentTextChar">
    <w:name w:val="Comment Text Char"/>
    <w:basedOn w:val="DefaultParagraphFont"/>
    <w:link w:val="CommentText"/>
    <w:uiPriority w:val="99"/>
    <w:semiHidden/>
    <w:rsid w:val="008338E2"/>
    <w:rPr>
      <w:sz w:val="20"/>
      <w:szCs w:val="20"/>
    </w:rPr>
  </w:style>
  <w:style w:type="paragraph" w:styleId="CommentSubject">
    <w:name w:val="annotation subject"/>
    <w:basedOn w:val="CommentText"/>
    <w:next w:val="CommentText"/>
    <w:link w:val="CommentSubjectChar"/>
    <w:uiPriority w:val="99"/>
    <w:semiHidden/>
    <w:unhideWhenUsed/>
    <w:rsid w:val="008338E2"/>
    <w:rPr>
      <w:b/>
      <w:bCs/>
    </w:rPr>
  </w:style>
  <w:style w:type="character" w:customStyle="1" w:styleId="CommentSubjectChar">
    <w:name w:val="Comment Subject Char"/>
    <w:basedOn w:val="CommentTextChar"/>
    <w:link w:val="CommentSubject"/>
    <w:uiPriority w:val="99"/>
    <w:semiHidden/>
    <w:rsid w:val="008338E2"/>
    <w:rPr>
      <w:b/>
      <w:bCs/>
      <w:sz w:val="20"/>
      <w:szCs w:val="20"/>
    </w:rPr>
  </w:style>
  <w:style w:type="paragraph" w:styleId="BalloonText">
    <w:name w:val="Balloon Text"/>
    <w:basedOn w:val="Normal"/>
    <w:link w:val="BalloonTextChar"/>
    <w:uiPriority w:val="99"/>
    <w:semiHidden/>
    <w:unhideWhenUsed/>
    <w:rsid w:val="00833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8E2"/>
    <w:rPr>
      <w:rFonts w:ascii="Segoe UI" w:hAnsi="Segoe UI" w:cs="Segoe UI"/>
      <w:sz w:val="18"/>
      <w:szCs w:val="18"/>
    </w:rPr>
  </w:style>
  <w:style w:type="paragraph" w:styleId="Revision">
    <w:name w:val="Revision"/>
    <w:hidden/>
    <w:uiPriority w:val="99"/>
    <w:semiHidden/>
    <w:rsid w:val="00553EEB"/>
    <w:pPr>
      <w:widowControl/>
    </w:pPr>
  </w:style>
  <w:style w:type="paragraph" w:styleId="Header">
    <w:name w:val="header"/>
    <w:basedOn w:val="Normal"/>
    <w:link w:val="HeaderChar"/>
    <w:uiPriority w:val="99"/>
    <w:unhideWhenUsed/>
    <w:rsid w:val="00B4003D"/>
    <w:pPr>
      <w:tabs>
        <w:tab w:val="center" w:pos="4320"/>
        <w:tab w:val="right" w:pos="8640"/>
      </w:tabs>
    </w:pPr>
  </w:style>
  <w:style w:type="character" w:customStyle="1" w:styleId="HeaderChar">
    <w:name w:val="Header Char"/>
    <w:basedOn w:val="DefaultParagraphFont"/>
    <w:link w:val="Header"/>
    <w:uiPriority w:val="99"/>
    <w:rsid w:val="00B4003D"/>
  </w:style>
  <w:style w:type="paragraph" w:styleId="Footer">
    <w:name w:val="footer"/>
    <w:basedOn w:val="Normal"/>
    <w:link w:val="FooterChar"/>
    <w:uiPriority w:val="99"/>
    <w:unhideWhenUsed/>
    <w:rsid w:val="00B4003D"/>
    <w:pPr>
      <w:tabs>
        <w:tab w:val="center" w:pos="4320"/>
        <w:tab w:val="right" w:pos="8640"/>
      </w:tabs>
    </w:pPr>
  </w:style>
  <w:style w:type="character" w:customStyle="1" w:styleId="FooterChar">
    <w:name w:val="Footer Char"/>
    <w:basedOn w:val="DefaultParagraphFont"/>
    <w:link w:val="Footer"/>
    <w:uiPriority w:val="99"/>
    <w:rsid w:val="00B4003D"/>
  </w:style>
  <w:style w:type="character" w:styleId="Hyperlink">
    <w:name w:val="Hyperlink"/>
    <w:basedOn w:val="DefaultParagraphFont"/>
    <w:uiPriority w:val="99"/>
    <w:unhideWhenUsed/>
    <w:rsid w:val="00DF3219"/>
    <w:rPr>
      <w:color w:val="0000FF" w:themeColor="hyperlink"/>
      <w:u w:val="single"/>
    </w:rPr>
  </w:style>
  <w:style w:type="character" w:customStyle="1" w:styleId="Heading2Char">
    <w:name w:val="Heading 2 Char"/>
    <w:basedOn w:val="DefaultParagraphFont"/>
    <w:link w:val="Heading2"/>
    <w:uiPriority w:val="9"/>
    <w:rsid w:val="00CC10C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0CE5365F49A4696320CC17601FF47" ma:contentTypeVersion="2" ma:contentTypeDescription="Create a new document." ma:contentTypeScope="" ma:versionID="732926a775d279734bda4cd17d9105ca">
  <xsd:schema xmlns:xsd="http://www.w3.org/2001/XMLSchema" xmlns:xs="http://www.w3.org/2001/XMLSchema" xmlns:p="http://schemas.microsoft.com/office/2006/metadata/properties" xmlns:ns2="3c9d8c3e-ed0b-4ed1-96b9-609e4c7e7bb3" targetNamespace="http://schemas.microsoft.com/office/2006/metadata/properties" ma:root="true" ma:fieldsID="ca288eea6423a456af91e250fa20dd0d" ns2:_="">
    <xsd:import namespace="3c9d8c3e-ed0b-4ed1-96b9-609e4c7e7b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d8c3e-ed0b-4ed1-96b9-609e4c7e7b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AE463-BC47-4A8B-8206-7EF6E706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d8c3e-ed0b-4ed1-96b9-609e4c7e7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03638E-7AAC-4CBA-84E0-FEB41A149E5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c9d8c3e-ed0b-4ed1-96b9-609e4c7e7bb3"/>
    <ds:schemaRef ds:uri="http://www.w3.org/XML/1998/namespace"/>
  </ds:schemaRefs>
</ds:datastoreItem>
</file>

<file path=customXml/itemProps3.xml><?xml version="1.0" encoding="utf-8"?>
<ds:datastoreItem xmlns:ds="http://schemas.openxmlformats.org/officeDocument/2006/customXml" ds:itemID="{F32D0E9B-3218-4804-AFE4-96DCF2BFBF1E}">
  <ds:schemaRefs>
    <ds:schemaRef ds:uri="http://schemas.microsoft.com/sharepoint/v3/contenttype/forms"/>
  </ds:schemaRefs>
</ds:datastoreItem>
</file>

<file path=customXml/itemProps4.xml><?xml version="1.0" encoding="utf-8"?>
<ds:datastoreItem xmlns:ds="http://schemas.openxmlformats.org/officeDocument/2006/customXml" ds:itemID="{8334B36C-6001-40B8-A226-A4FC56D4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4196</Words>
  <Characters>2393</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Kārkliņa</dc:creator>
  <cp:lastModifiedBy>Ingrīda Kalviņa</cp:lastModifiedBy>
  <cp:revision>5</cp:revision>
  <dcterms:created xsi:type="dcterms:W3CDTF">2018-03-12T07:26:00Z</dcterms:created>
  <dcterms:modified xsi:type="dcterms:W3CDTF">2018-03-27T07:14:00Z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2018-02-19T00:00:00Z</vt:filetime>
  </property>
  <property fmtid="{D5CDD505-2E9C-101B-9397-08002B2CF9AE}" pid="4" name="ContentTypeId">
    <vt:lpwstr>0x0101005DA0CE5365F49A4696320CC17601FF47</vt:lpwstr>
  </property>
</Properties>
</file>